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B10BF" w14:textId="77777777" w:rsidR="00CB1717" w:rsidRDefault="00CB1717" w:rsidP="00CB17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658"/>
      </w:tblGrid>
      <w:tr w:rsidR="00CB1717" w:rsidRPr="00EC6D9B" w14:paraId="13701324" w14:textId="77777777" w:rsidTr="00BA078A">
        <w:tc>
          <w:tcPr>
            <w:tcW w:w="7088" w:type="dxa"/>
          </w:tcPr>
          <w:p w14:paraId="321E3A78" w14:textId="77777777" w:rsidR="00CB1717" w:rsidRPr="00EC6D9B" w:rsidRDefault="00CB1717" w:rsidP="00BA078A">
            <w:pPr>
              <w:spacing w:line="360" w:lineRule="auto"/>
              <w:rPr>
                <w:rFonts w:ascii="Helvetica" w:hAnsi="Helvetica" w:cs="Arial"/>
                <w:bCs/>
                <w:sz w:val="32"/>
                <w:szCs w:val="32"/>
              </w:rPr>
            </w:pPr>
            <w:bookmarkStart w:id="0" w:name="_Toc428197372"/>
            <w:r w:rsidRPr="00EC6D9B">
              <w:rPr>
                <w:rFonts w:ascii="Helvetica" w:hAnsi="Helvetica" w:cs="Arial"/>
                <w:bCs/>
                <w:sz w:val="32"/>
                <w:szCs w:val="32"/>
              </w:rPr>
              <w:t>University of Birmingham</w:t>
            </w:r>
          </w:p>
          <w:p w14:paraId="4CB5D839" w14:textId="77777777" w:rsidR="00CB1717" w:rsidRDefault="00CB1717" w:rsidP="00BA078A">
            <w:pPr>
              <w:pBdr>
                <w:bottom w:val="single" w:sz="12" w:space="1" w:color="auto"/>
              </w:pBdr>
              <w:spacing w:line="360" w:lineRule="auto"/>
              <w:rPr>
                <w:rFonts w:ascii="Helvetica" w:hAnsi="Helvetica" w:cs="Arial"/>
                <w:bCs/>
                <w:sz w:val="28"/>
                <w:szCs w:val="28"/>
              </w:rPr>
            </w:pPr>
            <w:r>
              <w:rPr>
                <w:rFonts w:ascii="Helvetica" w:hAnsi="Helvetica" w:cs="Arial"/>
                <w:bCs/>
                <w:sz w:val="28"/>
                <w:szCs w:val="28"/>
              </w:rPr>
              <w:t>School of Psychology</w:t>
            </w:r>
          </w:p>
          <w:p w14:paraId="7734D93F" w14:textId="77777777" w:rsidR="00CB1717" w:rsidRDefault="00CB1717" w:rsidP="00BA078A">
            <w:pPr>
              <w:rPr>
                <w:rFonts w:ascii="Helvetica" w:hAnsi="Helvetica" w:cs="Arial"/>
                <w:bCs/>
                <w:iCs/>
                <w:sz w:val="28"/>
                <w:szCs w:val="28"/>
              </w:rPr>
            </w:pPr>
            <w:r>
              <w:rPr>
                <w:rFonts w:ascii="Helvetica" w:hAnsi="Helvetica" w:cs="Arial"/>
                <w:bCs/>
                <w:iCs/>
                <w:sz w:val="28"/>
                <w:szCs w:val="28"/>
              </w:rPr>
              <w:br/>
            </w:r>
          </w:p>
          <w:p w14:paraId="417F3E39" w14:textId="77777777" w:rsidR="00CB1717" w:rsidRPr="0023665A" w:rsidRDefault="00CB1717" w:rsidP="00BA078A">
            <w:pPr>
              <w:rPr>
                <w:rFonts w:ascii="Helvetica" w:hAnsi="Helvetica" w:cs="Arial"/>
                <w:bCs/>
                <w:sz w:val="28"/>
                <w:szCs w:val="28"/>
              </w:rPr>
            </w:pPr>
            <w:r w:rsidRPr="0023665A">
              <w:rPr>
                <w:rFonts w:ascii="Helvetica" w:hAnsi="Helvetica" w:cs="Arial"/>
                <w:bCs/>
                <w:sz w:val="28"/>
                <w:szCs w:val="28"/>
              </w:rPr>
              <w:t>Assessment Submission Form</w:t>
            </w:r>
          </w:p>
          <w:p w14:paraId="4982DFC2" w14:textId="77777777" w:rsidR="00CB1717" w:rsidRPr="00EC6D9B" w:rsidRDefault="00CB1717" w:rsidP="00BA078A">
            <w:pPr>
              <w:rPr>
                <w:rFonts w:ascii="Helvetica" w:hAnsi="Helvetica" w:cs="Arial"/>
              </w:rPr>
            </w:pPr>
          </w:p>
        </w:tc>
        <w:tc>
          <w:tcPr>
            <w:tcW w:w="2658" w:type="dxa"/>
          </w:tcPr>
          <w:p w14:paraId="3CCEE128" w14:textId="77777777" w:rsidR="00CB1717" w:rsidRPr="00EC6D9B" w:rsidRDefault="00CB1717" w:rsidP="00BA078A">
            <w:pPr>
              <w:pStyle w:val="Heading2"/>
              <w:spacing w:before="0" w:line="360" w:lineRule="auto"/>
              <w:jc w:val="center"/>
              <w:rPr>
                <w:rFonts w:ascii="Helvetica" w:hAnsi="Helvetica" w:cs="Arial"/>
                <w:b w:val="0"/>
                <w:color w:val="auto"/>
                <w:sz w:val="28"/>
                <w:szCs w:val="28"/>
              </w:rPr>
            </w:pPr>
            <w:r w:rsidRPr="00EC6D9B">
              <w:rPr>
                <w:rFonts w:ascii="Helvetica" w:hAnsi="Helvetica" w:cs="Arial"/>
                <w:noProof/>
                <w:lang w:eastAsia="en-GB"/>
              </w:rPr>
              <w:drawing>
                <wp:inline distT="0" distB="0" distL="0" distR="0" wp14:anchorId="096763A9" wp14:editId="5E66F148">
                  <wp:extent cx="1267691" cy="14859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429" cy="1500831"/>
                          </a:xfrm>
                          <a:prstGeom prst="rect">
                            <a:avLst/>
                          </a:prstGeom>
                          <a:noFill/>
                          <a:ln>
                            <a:noFill/>
                          </a:ln>
                        </pic:spPr>
                      </pic:pic>
                    </a:graphicData>
                  </a:graphic>
                </wp:inline>
              </w:drawing>
            </w:r>
          </w:p>
          <w:p w14:paraId="67A0808A" w14:textId="77777777" w:rsidR="00CB1717" w:rsidRPr="00EC6D9B" w:rsidRDefault="00CB1717" w:rsidP="00BA078A">
            <w:pPr>
              <w:jc w:val="center"/>
              <w:rPr>
                <w:rFonts w:ascii="Helvetica" w:hAnsi="Helvetica" w:cs="Arial"/>
              </w:rPr>
            </w:pPr>
          </w:p>
        </w:tc>
      </w:tr>
    </w:tbl>
    <w:bookmarkEnd w:id="0"/>
    <w:p w14:paraId="4D9AF9DC" w14:textId="77777777" w:rsidR="00CB1717" w:rsidRDefault="00CB1717" w:rsidP="00CB1717">
      <w:pPr>
        <w:rPr>
          <w:rFonts w:ascii="Arial" w:eastAsia="Calibri" w:hAnsi="Arial" w:cs="Arial"/>
          <w:bCs/>
        </w:rPr>
      </w:pPr>
      <w:r w:rsidRPr="003A1935">
        <w:rPr>
          <w:rFonts w:ascii="Arial" w:eastAsia="Calibri" w:hAnsi="Arial" w:cs="Arial"/>
          <w:bCs/>
        </w:rPr>
        <w:t xml:space="preserve">The purpose of this coversheet is to ensure you receive targeted feedback that will support your learning. </w:t>
      </w:r>
      <w:r>
        <w:rPr>
          <w:rFonts w:ascii="Arial" w:eastAsia="Calibri" w:hAnsi="Arial" w:cs="Arial"/>
          <w:b/>
          <w:bCs/>
          <w:i/>
          <w:iCs/>
        </w:rPr>
        <w:t>Please</w:t>
      </w:r>
      <w:r w:rsidRPr="003A1935">
        <w:rPr>
          <w:rFonts w:ascii="Arial" w:eastAsia="Calibri" w:hAnsi="Arial" w:cs="Arial"/>
          <w:bCs/>
        </w:rPr>
        <w:t xml:space="preserve"> complete all sections and </w:t>
      </w:r>
      <w:r>
        <w:rPr>
          <w:rFonts w:ascii="Arial" w:eastAsia="Calibri" w:hAnsi="Arial" w:cs="Arial"/>
          <w:bCs/>
        </w:rPr>
        <w:t>use this template to start your written assignments.</w:t>
      </w:r>
    </w:p>
    <w:p w14:paraId="4D704616" w14:textId="77777777" w:rsidR="00CB1717" w:rsidRDefault="00CB1717" w:rsidP="00CB1717">
      <w:pPr>
        <w:rPr>
          <w:rFonts w:eastAsia="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513"/>
      </w:tblGrid>
      <w:tr w:rsidR="00CB1717" w:rsidRPr="00EC6D9B" w14:paraId="69B12395" w14:textId="77777777" w:rsidTr="00BA078A">
        <w:trPr>
          <w:trHeight w:val="376"/>
        </w:trPr>
        <w:tc>
          <w:tcPr>
            <w:tcW w:w="2552" w:type="dxa"/>
          </w:tcPr>
          <w:p w14:paraId="673D99AC" w14:textId="77777777" w:rsidR="00CB1717" w:rsidRPr="00EC6D9B" w:rsidRDefault="00CB1717" w:rsidP="00BA078A">
            <w:pPr>
              <w:rPr>
                <w:rFonts w:ascii="Helvetica" w:hAnsi="Helvetica" w:cs="Arial"/>
                <w:bCs/>
              </w:rPr>
            </w:pPr>
            <w:r>
              <w:rPr>
                <w:rFonts w:ascii="Helvetica" w:hAnsi="Helvetica" w:cs="Arial"/>
                <w:bCs/>
              </w:rPr>
              <w:t>Student ID:</w:t>
            </w:r>
          </w:p>
        </w:tc>
        <w:tc>
          <w:tcPr>
            <w:tcW w:w="7513" w:type="dxa"/>
            <w:tcBorders>
              <w:bottom w:val="single" w:sz="18" w:space="0" w:color="FFFFFF" w:themeColor="background1"/>
            </w:tcBorders>
            <w:shd w:val="clear" w:color="auto" w:fill="F2F2F2" w:themeFill="background1" w:themeFillShade="F2"/>
          </w:tcPr>
          <w:p w14:paraId="413D59F7" w14:textId="77777777" w:rsidR="00CB1717" w:rsidRPr="00702313" w:rsidRDefault="00CB1717" w:rsidP="00BA078A">
            <w:pPr>
              <w:rPr>
                <w:rFonts w:ascii="Helvetica" w:hAnsi="Helvetica" w:cs="Arial"/>
                <w:b/>
              </w:rPr>
            </w:pPr>
            <w:r>
              <w:rPr>
                <w:rFonts w:ascii="Helvetica" w:hAnsi="Helvetica" w:cs="Arial"/>
                <w:b/>
              </w:rPr>
              <w:t>2532577</w:t>
            </w:r>
          </w:p>
        </w:tc>
      </w:tr>
      <w:tr w:rsidR="00CB1717" w:rsidRPr="00EC6D9B" w14:paraId="48DC9FE6" w14:textId="77777777" w:rsidTr="00BA078A">
        <w:trPr>
          <w:trHeight w:val="376"/>
        </w:trPr>
        <w:tc>
          <w:tcPr>
            <w:tcW w:w="2552" w:type="dxa"/>
          </w:tcPr>
          <w:p w14:paraId="4BAEF693" w14:textId="77777777" w:rsidR="00CB1717" w:rsidRPr="00EC6D9B" w:rsidRDefault="00CB1717" w:rsidP="00BA078A">
            <w:pPr>
              <w:rPr>
                <w:rFonts w:ascii="Helvetica" w:hAnsi="Helvetica" w:cs="Arial"/>
                <w:bCs/>
              </w:rPr>
            </w:pPr>
            <w:r>
              <w:rPr>
                <w:rFonts w:ascii="Helvetica" w:hAnsi="Helvetica" w:cs="Arial"/>
                <w:bCs/>
              </w:rPr>
              <w:t xml:space="preserve">Programme: </w:t>
            </w:r>
          </w:p>
        </w:tc>
        <w:tc>
          <w:tcPr>
            <w:tcW w:w="7513" w:type="dxa"/>
            <w:tcBorders>
              <w:top w:val="single" w:sz="18" w:space="0" w:color="FFFFFF" w:themeColor="background1"/>
              <w:bottom w:val="single" w:sz="18" w:space="0" w:color="FFFFFF" w:themeColor="background1"/>
            </w:tcBorders>
            <w:shd w:val="clear" w:color="auto" w:fill="F2F2F2" w:themeFill="background1" w:themeFillShade="F2"/>
          </w:tcPr>
          <w:p w14:paraId="12365161" w14:textId="77777777" w:rsidR="00CB1717" w:rsidRPr="00E766D1" w:rsidRDefault="00CB1717" w:rsidP="00BA078A">
            <w:pPr>
              <w:rPr>
                <w:rFonts w:ascii="Helvetica" w:hAnsi="Helvetica" w:cs="Arial"/>
                <w:b/>
              </w:rPr>
            </w:pPr>
            <w:r w:rsidRPr="00E766D1">
              <w:rPr>
                <w:rFonts w:ascii="Helvetica" w:hAnsi="Helvetica" w:cs="Arial"/>
                <w:b/>
                <w:strike/>
              </w:rPr>
              <w:t>Undergraduate</w:t>
            </w:r>
            <w:r w:rsidRPr="00E766D1">
              <w:rPr>
                <w:rFonts w:ascii="Helvetica" w:hAnsi="Helvetica" w:cs="Arial"/>
                <w:b/>
              </w:rPr>
              <w:t xml:space="preserve"> / Postgraduate </w:t>
            </w:r>
          </w:p>
        </w:tc>
      </w:tr>
    </w:tbl>
    <w:p w14:paraId="52EF1418" w14:textId="77777777" w:rsidR="00CB1717" w:rsidRDefault="00CB1717" w:rsidP="00CB1717">
      <w:pPr>
        <w:rPr>
          <w:rFonts w:eastAsia="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513"/>
      </w:tblGrid>
      <w:tr w:rsidR="00CB1717" w:rsidRPr="00EC6D9B" w14:paraId="3AD548C3" w14:textId="77777777" w:rsidTr="00BA078A">
        <w:trPr>
          <w:trHeight w:val="376"/>
        </w:trPr>
        <w:tc>
          <w:tcPr>
            <w:tcW w:w="2552" w:type="dxa"/>
          </w:tcPr>
          <w:p w14:paraId="38E2B8E2" w14:textId="77777777" w:rsidR="00CB1717" w:rsidRDefault="00CB1717" w:rsidP="00BA078A">
            <w:pPr>
              <w:rPr>
                <w:rFonts w:ascii="Helvetica" w:hAnsi="Helvetica" w:cs="Arial"/>
                <w:bCs/>
              </w:rPr>
            </w:pPr>
            <w:r>
              <w:rPr>
                <w:rFonts w:ascii="Helvetica" w:hAnsi="Helvetica" w:cs="Arial"/>
                <w:bCs/>
              </w:rPr>
              <w:t>Module title:</w:t>
            </w:r>
          </w:p>
        </w:tc>
        <w:tc>
          <w:tcPr>
            <w:tcW w:w="7513" w:type="dxa"/>
            <w:tcBorders>
              <w:top w:val="single" w:sz="18" w:space="0" w:color="FFFFFF" w:themeColor="background1"/>
              <w:bottom w:val="single" w:sz="18" w:space="0" w:color="FFFFFF" w:themeColor="background1"/>
            </w:tcBorders>
            <w:shd w:val="clear" w:color="auto" w:fill="F2F2F2" w:themeFill="background1" w:themeFillShade="F2"/>
          </w:tcPr>
          <w:p w14:paraId="6CDB799C" w14:textId="05E2A5E6" w:rsidR="00CB1717" w:rsidRPr="00EC6D9B" w:rsidRDefault="00CB1717" w:rsidP="00BA078A">
            <w:pPr>
              <w:rPr>
                <w:rFonts w:ascii="Helvetica" w:hAnsi="Helvetica" w:cs="Arial"/>
                <w:b/>
              </w:rPr>
            </w:pPr>
            <w:r>
              <w:rPr>
                <w:rFonts w:ascii="Helvetica" w:hAnsi="Helvetica" w:cs="Arial"/>
                <w:b/>
              </w:rPr>
              <w:t>Current Research and Practice</w:t>
            </w:r>
          </w:p>
        </w:tc>
      </w:tr>
      <w:tr w:rsidR="00CB1717" w:rsidRPr="00EC6D9B" w14:paraId="2DE4157E" w14:textId="77777777" w:rsidTr="00BA078A">
        <w:trPr>
          <w:trHeight w:val="376"/>
        </w:trPr>
        <w:tc>
          <w:tcPr>
            <w:tcW w:w="2552" w:type="dxa"/>
          </w:tcPr>
          <w:p w14:paraId="23553AAE" w14:textId="77777777" w:rsidR="00CB1717" w:rsidRDefault="00CB1717" w:rsidP="00BA078A">
            <w:pPr>
              <w:rPr>
                <w:rFonts w:ascii="Helvetica" w:hAnsi="Helvetica" w:cs="Arial"/>
                <w:bCs/>
              </w:rPr>
            </w:pPr>
            <w:r>
              <w:rPr>
                <w:rFonts w:ascii="Helvetica" w:hAnsi="Helvetica" w:cs="Arial"/>
                <w:bCs/>
              </w:rPr>
              <w:t>Assessment type:</w:t>
            </w:r>
          </w:p>
        </w:tc>
        <w:tc>
          <w:tcPr>
            <w:tcW w:w="7513" w:type="dxa"/>
            <w:tcBorders>
              <w:top w:val="single" w:sz="18" w:space="0" w:color="FFFFFF" w:themeColor="background1"/>
              <w:bottom w:val="single" w:sz="4" w:space="0" w:color="FFFFFF" w:themeColor="background1"/>
            </w:tcBorders>
            <w:shd w:val="clear" w:color="auto" w:fill="F2F2F2" w:themeFill="background1" w:themeFillShade="F2"/>
          </w:tcPr>
          <w:p w14:paraId="17B8F6E3" w14:textId="1E2BFF7B" w:rsidR="00CB1717" w:rsidRPr="00EC6D9B" w:rsidRDefault="00CB1717" w:rsidP="00BA078A">
            <w:pPr>
              <w:rPr>
                <w:rFonts w:ascii="Helvetica" w:hAnsi="Helvetica" w:cs="Arial"/>
                <w:b/>
              </w:rPr>
            </w:pPr>
            <w:r>
              <w:rPr>
                <w:rFonts w:ascii="Helvetica" w:hAnsi="Helvetica" w:cs="Arial"/>
                <w:b/>
              </w:rPr>
              <w:t>Research practical report</w:t>
            </w:r>
          </w:p>
        </w:tc>
      </w:tr>
    </w:tbl>
    <w:p w14:paraId="22195100" w14:textId="77777777" w:rsidR="00CB1717" w:rsidRDefault="00CB1717" w:rsidP="00CB1717">
      <w:pPr>
        <w:rPr>
          <w:rFonts w:eastAsia="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513"/>
      </w:tblGrid>
      <w:tr w:rsidR="00CB1717" w:rsidRPr="00EC6D9B" w14:paraId="0339233E" w14:textId="77777777" w:rsidTr="00BA078A">
        <w:trPr>
          <w:trHeight w:val="376"/>
        </w:trPr>
        <w:tc>
          <w:tcPr>
            <w:tcW w:w="2552" w:type="dxa"/>
          </w:tcPr>
          <w:p w14:paraId="404538C1" w14:textId="77777777" w:rsidR="00CB1717" w:rsidRDefault="00CB1717" w:rsidP="00BA078A">
            <w:pPr>
              <w:rPr>
                <w:rFonts w:ascii="Helvetica" w:hAnsi="Helvetica" w:cs="Arial"/>
                <w:bCs/>
              </w:rPr>
            </w:pPr>
            <w:r>
              <w:rPr>
                <w:rFonts w:ascii="Helvetica" w:hAnsi="Helvetica" w:cs="Arial"/>
                <w:bCs/>
              </w:rPr>
              <w:t>Title of your report:</w:t>
            </w:r>
          </w:p>
        </w:tc>
        <w:tc>
          <w:tcPr>
            <w:tcW w:w="7513" w:type="dxa"/>
            <w:tcBorders>
              <w:top w:val="single" w:sz="18" w:space="0" w:color="FFFFFF" w:themeColor="background1"/>
              <w:bottom w:val="single" w:sz="18" w:space="0" w:color="FFFFFF" w:themeColor="background1"/>
            </w:tcBorders>
            <w:shd w:val="clear" w:color="auto" w:fill="F2F2F2" w:themeFill="background1" w:themeFillShade="F2"/>
          </w:tcPr>
          <w:p w14:paraId="3A9F1017" w14:textId="35036BAE" w:rsidR="00CB1717" w:rsidRPr="00EC6D9B" w:rsidRDefault="00895121" w:rsidP="00BA078A">
            <w:pPr>
              <w:rPr>
                <w:rFonts w:ascii="Helvetica" w:hAnsi="Helvetica" w:cs="Arial"/>
                <w:b/>
              </w:rPr>
            </w:pPr>
            <w:r w:rsidRPr="00895121">
              <w:rPr>
                <w:rFonts w:ascii="Helvetica" w:hAnsi="Helvetica" w:cs="Arial"/>
                <w:b/>
              </w:rPr>
              <w:t>Cognitive mechanisms of visual search and the influence of temporal noise: A drift diffusion modelling stud</w:t>
            </w:r>
            <w:r>
              <w:rPr>
                <w:rFonts w:ascii="Helvetica" w:hAnsi="Helvetica" w:cs="Arial"/>
                <w:b/>
              </w:rPr>
              <w:t>y</w:t>
            </w:r>
          </w:p>
        </w:tc>
      </w:tr>
      <w:tr w:rsidR="00CB1717" w:rsidRPr="00EC6D9B" w14:paraId="4F8D62A4" w14:textId="77777777" w:rsidTr="00BA078A">
        <w:trPr>
          <w:trHeight w:val="376"/>
        </w:trPr>
        <w:tc>
          <w:tcPr>
            <w:tcW w:w="2552" w:type="dxa"/>
          </w:tcPr>
          <w:p w14:paraId="4209AFAE" w14:textId="77777777" w:rsidR="00CB1717" w:rsidRDefault="00CB1717" w:rsidP="00BA078A">
            <w:pPr>
              <w:rPr>
                <w:rFonts w:ascii="Helvetica" w:hAnsi="Helvetica" w:cs="Arial"/>
                <w:bCs/>
              </w:rPr>
            </w:pPr>
            <w:r>
              <w:rPr>
                <w:rFonts w:ascii="Helvetica" w:hAnsi="Helvetica" w:cs="Arial"/>
                <w:bCs/>
              </w:rPr>
              <w:t>Word count:</w:t>
            </w:r>
          </w:p>
        </w:tc>
        <w:tc>
          <w:tcPr>
            <w:tcW w:w="7513" w:type="dxa"/>
            <w:tcBorders>
              <w:top w:val="single" w:sz="18" w:space="0" w:color="FFFFFF" w:themeColor="background1"/>
              <w:bottom w:val="single" w:sz="4" w:space="0" w:color="FFFFFF" w:themeColor="background1"/>
            </w:tcBorders>
            <w:shd w:val="clear" w:color="auto" w:fill="F2F2F2" w:themeFill="background1" w:themeFillShade="F2"/>
          </w:tcPr>
          <w:p w14:paraId="08A57BDC" w14:textId="2EC8A0A1" w:rsidR="00CB1717" w:rsidRPr="00EC6D9B" w:rsidRDefault="001D3F4A" w:rsidP="00BA078A">
            <w:pPr>
              <w:rPr>
                <w:rFonts w:ascii="Helvetica" w:hAnsi="Helvetica" w:cs="Arial"/>
                <w:b/>
              </w:rPr>
            </w:pPr>
            <w:r>
              <w:rPr>
                <w:rFonts w:ascii="Helvetica" w:hAnsi="Helvetica" w:cs="Arial"/>
                <w:b/>
              </w:rPr>
              <w:t>1904</w:t>
            </w:r>
          </w:p>
        </w:tc>
      </w:tr>
    </w:tbl>
    <w:p w14:paraId="7E0DFE7F" w14:textId="77777777" w:rsidR="00CB1717" w:rsidRDefault="00CB1717" w:rsidP="00CB1717">
      <w:pPr>
        <w:rPr>
          <w:rFonts w:eastAsia="Calibri"/>
          <w:bCs/>
        </w:rPr>
      </w:pPr>
    </w:p>
    <w:p w14:paraId="79E954EE" w14:textId="77777777" w:rsidR="00CB1717" w:rsidRDefault="00CB1717" w:rsidP="00CB1717">
      <w:pPr>
        <w:rPr>
          <w:rFonts w:ascii="Helvetica" w:eastAsia="Calibri" w:hAnsi="Helvetica"/>
        </w:rPr>
      </w:pPr>
    </w:p>
    <w:tbl>
      <w:tblPr>
        <w:tblStyle w:val="TableGrid"/>
        <w:tblW w:w="1043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76"/>
        <w:gridCol w:w="1647"/>
      </w:tblGrid>
      <w:tr w:rsidR="00CB1717" w14:paraId="5D8F074A" w14:textId="77777777" w:rsidTr="00BA078A">
        <w:trPr>
          <w:trHeight w:val="680"/>
        </w:trPr>
        <w:tc>
          <w:tcPr>
            <w:tcW w:w="7513" w:type="dxa"/>
          </w:tcPr>
          <w:p w14:paraId="076C25FA" w14:textId="77777777" w:rsidR="00CB1717" w:rsidRPr="00E4154F" w:rsidRDefault="00CB1717" w:rsidP="00BA078A">
            <w:pPr>
              <w:rPr>
                <w:rFonts w:ascii="Helvetica" w:eastAsia="Calibri" w:hAnsi="Helvetica" w:cs="Arial"/>
              </w:rPr>
            </w:pPr>
            <w:r w:rsidRPr="00E4154F">
              <w:rPr>
                <w:rFonts w:ascii="Helvetica" w:eastAsia="Calibri" w:hAnsi="Helvetica" w:cs="Arial"/>
              </w:rPr>
              <w:t xml:space="preserve">I </w:t>
            </w:r>
            <w:r>
              <w:rPr>
                <w:rFonts w:ascii="Helvetica" w:eastAsia="Calibri" w:hAnsi="Helvetica" w:cs="Arial"/>
              </w:rPr>
              <w:t>am happy</w:t>
            </w:r>
            <w:r w:rsidRPr="00E4154F">
              <w:rPr>
                <w:rFonts w:ascii="Helvetica" w:eastAsia="Calibri" w:hAnsi="Helvetica" w:cs="Arial"/>
              </w:rPr>
              <w:t xml:space="preserve"> for my assignment to be considered for inclusion as an anonymised exemplar in the Psychology Bank of Assessed Work.</w:t>
            </w:r>
          </w:p>
        </w:tc>
        <w:tc>
          <w:tcPr>
            <w:tcW w:w="1276" w:type="dxa"/>
            <w:vAlign w:val="center"/>
          </w:tcPr>
          <w:p w14:paraId="5AF99081" w14:textId="77777777" w:rsidR="00CB1717" w:rsidRPr="00E4154F" w:rsidRDefault="00CB1717" w:rsidP="00BA078A">
            <w:pPr>
              <w:rPr>
                <w:rFonts w:ascii="Helvetica" w:eastAsia="Calibri" w:hAnsi="Helvetica" w:cs="Arial"/>
              </w:rPr>
            </w:pPr>
            <w:r w:rsidRPr="00E4154F">
              <w:rPr>
                <w:rFonts w:ascii="Helvetica" w:hAnsi="Helvetica" w:cs="Arial"/>
                <w:bCs/>
              </w:rPr>
              <w:fldChar w:fldCharType="begin">
                <w:ffData>
                  <w:name w:val="Fulltime"/>
                  <w:enabled/>
                  <w:calcOnExit w:val="0"/>
                  <w:checkBox>
                    <w:sizeAuto/>
                    <w:default w:val="0"/>
                  </w:checkBox>
                </w:ffData>
              </w:fldChar>
            </w:r>
            <w:bookmarkStart w:id="1" w:name="Fulltime"/>
            <w:r w:rsidRPr="00E4154F">
              <w:rPr>
                <w:rFonts w:ascii="Helvetica" w:hAnsi="Helvetica" w:cs="Arial"/>
                <w:bCs/>
              </w:rPr>
              <w:instrText xml:space="preserve"> FORMCHECKBOX </w:instrText>
            </w:r>
            <w:r w:rsidR="00000000">
              <w:rPr>
                <w:rFonts w:ascii="Helvetica" w:hAnsi="Helvetica" w:cs="Arial"/>
                <w:bCs/>
              </w:rPr>
            </w:r>
            <w:r w:rsidR="00000000">
              <w:rPr>
                <w:rFonts w:ascii="Helvetica" w:hAnsi="Helvetica" w:cs="Arial"/>
                <w:bCs/>
              </w:rPr>
              <w:fldChar w:fldCharType="separate"/>
            </w:r>
            <w:r w:rsidRPr="00E4154F">
              <w:rPr>
                <w:rFonts w:ascii="Helvetica" w:hAnsi="Helvetica" w:cs="Arial"/>
                <w:bCs/>
              </w:rPr>
              <w:fldChar w:fldCharType="end"/>
            </w:r>
            <w:bookmarkEnd w:id="1"/>
            <w:r w:rsidRPr="00E4154F">
              <w:rPr>
                <w:rFonts w:ascii="Helvetica" w:hAnsi="Helvetica" w:cs="Arial"/>
                <w:bCs/>
              </w:rPr>
              <w:t xml:space="preserve"> Yes</w:t>
            </w:r>
          </w:p>
        </w:tc>
        <w:tc>
          <w:tcPr>
            <w:tcW w:w="1647" w:type="dxa"/>
            <w:vAlign w:val="center"/>
          </w:tcPr>
          <w:p w14:paraId="332996E8" w14:textId="77777777" w:rsidR="00CB1717" w:rsidRPr="00E4154F" w:rsidRDefault="00CB1717" w:rsidP="00BA078A">
            <w:pPr>
              <w:rPr>
                <w:rFonts w:ascii="Helvetica" w:eastAsia="Calibri" w:hAnsi="Helvetica" w:cs="Arial"/>
              </w:rPr>
            </w:pPr>
            <w:r>
              <w:rPr>
                <w:rFonts w:ascii="Helvetica" w:hAnsi="Helvetica" w:cs="Arial"/>
                <w:bCs/>
              </w:rPr>
              <w:fldChar w:fldCharType="begin">
                <w:ffData>
                  <w:name w:val="Parttime"/>
                  <w:enabled/>
                  <w:calcOnExit w:val="0"/>
                  <w:checkBox>
                    <w:sizeAuto/>
                    <w:default w:val="1"/>
                  </w:checkBox>
                </w:ffData>
              </w:fldChar>
            </w:r>
            <w:bookmarkStart w:id="2" w:name="Parttime"/>
            <w:r>
              <w:rPr>
                <w:rFonts w:ascii="Helvetica" w:hAnsi="Helvetica" w:cs="Arial"/>
                <w:bCs/>
              </w:rPr>
              <w:instrText xml:space="preserve"> FORMCHECKBOX </w:instrText>
            </w:r>
            <w:r w:rsidR="00000000">
              <w:rPr>
                <w:rFonts w:ascii="Helvetica" w:hAnsi="Helvetica" w:cs="Arial"/>
                <w:bCs/>
              </w:rPr>
            </w:r>
            <w:r w:rsidR="00000000">
              <w:rPr>
                <w:rFonts w:ascii="Helvetica" w:hAnsi="Helvetica" w:cs="Arial"/>
                <w:bCs/>
              </w:rPr>
              <w:fldChar w:fldCharType="separate"/>
            </w:r>
            <w:r>
              <w:rPr>
                <w:rFonts w:ascii="Helvetica" w:hAnsi="Helvetica" w:cs="Arial"/>
                <w:bCs/>
              </w:rPr>
              <w:fldChar w:fldCharType="end"/>
            </w:r>
            <w:bookmarkEnd w:id="2"/>
            <w:r w:rsidRPr="00E4154F">
              <w:rPr>
                <w:rFonts w:ascii="Helvetica" w:hAnsi="Helvetica" w:cs="Arial"/>
                <w:bCs/>
              </w:rPr>
              <w:t xml:space="preserve"> No</w:t>
            </w:r>
          </w:p>
        </w:tc>
      </w:tr>
    </w:tbl>
    <w:p w14:paraId="531786E3" w14:textId="77777777" w:rsidR="00CB1717" w:rsidRDefault="00CB1717" w:rsidP="00CB1717">
      <w:pPr>
        <w:autoSpaceDE w:val="0"/>
        <w:autoSpaceDN w:val="0"/>
        <w:adjustRightInd w:val="0"/>
        <w:spacing w:before="120" w:after="120"/>
        <w:rPr>
          <w:rFonts w:eastAsia="Calibri"/>
          <w:bCs/>
        </w:rPr>
      </w:pPr>
    </w:p>
    <w:p w14:paraId="489E869C" w14:textId="77777777" w:rsidR="00CB1717" w:rsidRPr="00EB44AC" w:rsidRDefault="00CB1717" w:rsidP="00CB1717">
      <w:pPr>
        <w:autoSpaceDE w:val="0"/>
        <w:autoSpaceDN w:val="0"/>
        <w:adjustRightInd w:val="0"/>
        <w:spacing w:before="120" w:after="120"/>
        <w:rPr>
          <w:rFonts w:ascii="Arial" w:hAnsi="Arial" w:cs="Arial"/>
          <w:b/>
        </w:rPr>
      </w:pPr>
      <w:r w:rsidRPr="00EB44AC">
        <w:rPr>
          <w:rFonts w:ascii="Arial" w:hAnsi="Arial" w:cs="Arial"/>
          <w:b/>
        </w:rPr>
        <w:t>Reflection on previous feedback</w:t>
      </w:r>
      <w:r>
        <w:rPr>
          <w:rFonts w:ascii="Arial" w:hAnsi="Arial" w:cs="Arial"/>
          <w:b/>
        </w:rPr>
        <w:t xml:space="preserve"> (max. 60 words</w:t>
      </w:r>
      <w:r w:rsidRPr="00EB44AC">
        <w:rPr>
          <w:rFonts w:ascii="Arial" w:hAnsi="Arial" w:cs="Arial"/>
          <w:b/>
        </w:rPr>
        <w:t>):</w:t>
      </w:r>
    </w:p>
    <w:p w14:paraId="049EE7D7" w14:textId="77777777" w:rsidR="00CB1717" w:rsidRPr="00A339FC" w:rsidRDefault="00CB1717" w:rsidP="00CB1717">
      <w:pPr>
        <w:autoSpaceDE w:val="0"/>
        <w:autoSpaceDN w:val="0"/>
        <w:adjustRightInd w:val="0"/>
        <w:spacing w:before="120" w:after="120"/>
        <w:jc w:val="both"/>
        <w:rPr>
          <w:rFonts w:ascii="Arial" w:hAnsi="Arial" w:cs="Arial"/>
          <w:i/>
        </w:rPr>
      </w:pPr>
      <w:r w:rsidRPr="00A339FC">
        <w:rPr>
          <w:rFonts w:ascii="Arial" w:hAnsi="Arial" w:cs="Arial"/>
          <w:i/>
        </w:rPr>
        <w:t xml:space="preserve">Write a brief comment about something that you have tried to implement in the current piece in response to previous feedback: e.g. </w:t>
      </w:r>
      <w:r w:rsidRPr="00A339FC">
        <w:rPr>
          <w:rFonts w:ascii="Arial" w:hAnsi="Arial" w:cs="Arial"/>
          <w:i/>
          <w:lang w:val="en-US"/>
        </w:rPr>
        <w:t>"I have been told that I need to include an opening paragraph that identifies the purpose of the piece. I have tried to address this here."</w:t>
      </w:r>
    </w:p>
    <w:tbl>
      <w:tblPr>
        <w:tblW w:w="10593"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593"/>
      </w:tblGrid>
      <w:tr w:rsidR="00CB1717" w:rsidRPr="00EB44AC" w14:paraId="60F8E90C" w14:textId="77777777" w:rsidTr="00BA078A">
        <w:trPr>
          <w:jc w:val="center"/>
        </w:trPr>
        <w:tc>
          <w:tcPr>
            <w:tcW w:w="10593" w:type="dxa"/>
            <w:vAlign w:val="center"/>
          </w:tcPr>
          <w:p w14:paraId="5F30DC6D" w14:textId="77777777" w:rsidR="00CB1717" w:rsidRPr="0083120C" w:rsidRDefault="00CB1717" w:rsidP="00BA078A">
            <w:pPr>
              <w:autoSpaceDE w:val="0"/>
              <w:autoSpaceDN w:val="0"/>
              <w:adjustRightInd w:val="0"/>
              <w:rPr>
                <w:rFonts w:ascii="Arial" w:hAnsi="Arial" w:cs="Arial"/>
                <w:bCs/>
              </w:rPr>
            </w:pPr>
          </w:p>
          <w:p w14:paraId="708519B6" w14:textId="77777777" w:rsidR="00CB1717" w:rsidRPr="0083120C" w:rsidRDefault="00CB1717" w:rsidP="00BA078A">
            <w:pPr>
              <w:autoSpaceDE w:val="0"/>
              <w:autoSpaceDN w:val="0"/>
              <w:adjustRightInd w:val="0"/>
              <w:rPr>
                <w:rFonts w:ascii="Arial" w:hAnsi="Arial" w:cs="Arial"/>
                <w:bCs/>
              </w:rPr>
            </w:pPr>
          </w:p>
          <w:p w14:paraId="3D384C56" w14:textId="77777777" w:rsidR="00CB1717" w:rsidRPr="0083120C" w:rsidRDefault="00CB1717" w:rsidP="00BA078A">
            <w:pPr>
              <w:autoSpaceDE w:val="0"/>
              <w:autoSpaceDN w:val="0"/>
              <w:adjustRightInd w:val="0"/>
              <w:rPr>
                <w:rFonts w:ascii="Arial" w:hAnsi="Arial" w:cs="Arial"/>
                <w:bCs/>
              </w:rPr>
            </w:pPr>
          </w:p>
          <w:p w14:paraId="33D54467" w14:textId="77777777" w:rsidR="00CB1717" w:rsidRPr="0083120C" w:rsidRDefault="00CB1717" w:rsidP="00BA078A">
            <w:pPr>
              <w:autoSpaceDE w:val="0"/>
              <w:autoSpaceDN w:val="0"/>
              <w:adjustRightInd w:val="0"/>
              <w:rPr>
                <w:rFonts w:ascii="Arial" w:hAnsi="Arial" w:cs="Arial"/>
                <w:bCs/>
              </w:rPr>
            </w:pPr>
          </w:p>
          <w:p w14:paraId="17ADEFFF" w14:textId="77777777" w:rsidR="00CB1717" w:rsidRPr="0083120C" w:rsidRDefault="00CB1717" w:rsidP="00BA078A">
            <w:pPr>
              <w:autoSpaceDE w:val="0"/>
              <w:autoSpaceDN w:val="0"/>
              <w:adjustRightInd w:val="0"/>
              <w:rPr>
                <w:rFonts w:ascii="Arial" w:hAnsi="Arial" w:cs="Arial"/>
                <w:bCs/>
              </w:rPr>
            </w:pPr>
          </w:p>
          <w:p w14:paraId="06DCD58B" w14:textId="77777777" w:rsidR="00CB1717" w:rsidRPr="00EB44AC" w:rsidRDefault="00CB1717" w:rsidP="00BA078A">
            <w:pPr>
              <w:autoSpaceDE w:val="0"/>
              <w:autoSpaceDN w:val="0"/>
              <w:adjustRightInd w:val="0"/>
              <w:rPr>
                <w:rFonts w:ascii="Arial" w:hAnsi="Arial" w:cs="Arial"/>
                <w:b/>
              </w:rPr>
            </w:pPr>
          </w:p>
        </w:tc>
      </w:tr>
    </w:tbl>
    <w:p w14:paraId="48114A00" w14:textId="77777777" w:rsidR="00CB1717" w:rsidRDefault="00CB1717" w:rsidP="00CB1717">
      <w:pPr>
        <w:autoSpaceDE w:val="0"/>
        <w:autoSpaceDN w:val="0"/>
        <w:adjustRightInd w:val="0"/>
        <w:spacing w:before="120" w:after="120"/>
        <w:rPr>
          <w:rFonts w:ascii="Arial" w:hAnsi="Arial" w:cs="Arial"/>
          <w:b/>
        </w:rPr>
      </w:pPr>
      <w:r>
        <w:rPr>
          <w:rFonts w:ascii="Arial" w:hAnsi="Arial" w:cs="Arial"/>
          <w:b/>
        </w:rPr>
        <w:t>Request for particular attention to be paid (max. 60 words):</w:t>
      </w:r>
    </w:p>
    <w:p w14:paraId="5A50B744" w14:textId="77777777" w:rsidR="00CB1717" w:rsidRPr="00A339FC" w:rsidRDefault="00CB1717" w:rsidP="00CB1717">
      <w:pPr>
        <w:autoSpaceDE w:val="0"/>
        <w:autoSpaceDN w:val="0"/>
        <w:adjustRightInd w:val="0"/>
        <w:spacing w:before="120" w:after="120"/>
        <w:jc w:val="both"/>
        <w:rPr>
          <w:rFonts w:ascii="Arial" w:hAnsi="Arial" w:cs="Arial"/>
          <w:b/>
        </w:rPr>
      </w:pPr>
      <w:r w:rsidRPr="00A339FC">
        <w:rPr>
          <w:rFonts w:ascii="Arial" w:hAnsi="Arial" w:cs="Arial"/>
          <w:i/>
        </w:rPr>
        <w:t>Identify an area for which you would particularly like feedback: e.g. “Please comment on the coherence of my piece as a whole. Are my arguments fully developed?”</w:t>
      </w:r>
    </w:p>
    <w:tbl>
      <w:tblPr>
        <w:tblW w:w="10619"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619"/>
      </w:tblGrid>
      <w:tr w:rsidR="00CB1717" w:rsidRPr="00EB44AC" w14:paraId="27970AF0" w14:textId="77777777" w:rsidTr="00BA078A">
        <w:trPr>
          <w:jc w:val="center"/>
        </w:trPr>
        <w:tc>
          <w:tcPr>
            <w:tcW w:w="10619" w:type="dxa"/>
            <w:vAlign w:val="center"/>
          </w:tcPr>
          <w:p w14:paraId="6593A0AA" w14:textId="77777777" w:rsidR="00CB1717" w:rsidRPr="0083120C" w:rsidRDefault="00CB1717" w:rsidP="00BA078A">
            <w:pPr>
              <w:autoSpaceDE w:val="0"/>
              <w:autoSpaceDN w:val="0"/>
              <w:adjustRightInd w:val="0"/>
              <w:rPr>
                <w:rFonts w:ascii="Arial" w:hAnsi="Arial" w:cs="Arial"/>
                <w:bCs/>
              </w:rPr>
            </w:pPr>
          </w:p>
          <w:p w14:paraId="6B87885A" w14:textId="77777777" w:rsidR="00CB1717" w:rsidRPr="0083120C" w:rsidRDefault="00CB1717" w:rsidP="00BA078A">
            <w:pPr>
              <w:autoSpaceDE w:val="0"/>
              <w:autoSpaceDN w:val="0"/>
              <w:adjustRightInd w:val="0"/>
              <w:rPr>
                <w:rFonts w:ascii="Arial" w:hAnsi="Arial" w:cs="Arial"/>
                <w:bCs/>
              </w:rPr>
            </w:pPr>
          </w:p>
          <w:p w14:paraId="4986C26E" w14:textId="77777777" w:rsidR="00CB1717" w:rsidRPr="0083120C" w:rsidRDefault="00CB1717" w:rsidP="00BA078A">
            <w:pPr>
              <w:autoSpaceDE w:val="0"/>
              <w:autoSpaceDN w:val="0"/>
              <w:adjustRightInd w:val="0"/>
              <w:rPr>
                <w:rFonts w:ascii="Arial" w:hAnsi="Arial" w:cs="Arial"/>
                <w:bCs/>
              </w:rPr>
            </w:pPr>
          </w:p>
          <w:p w14:paraId="51DDD8CA" w14:textId="77777777" w:rsidR="00CB1717" w:rsidRPr="0083120C" w:rsidRDefault="00CB1717" w:rsidP="00BA078A">
            <w:pPr>
              <w:autoSpaceDE w:val="0"/>
              <w:autoSpaceDN w:val="0"/>
              <w:adjustRightInd w:val="0"/>
              <w:rPr>
                <w:rFonts w:ascii="Arial" w:hAnsi="Arial" w:cs="Arial"/>
                <w:bCs/>
              </w:rPr>
            </w:pPr>
          </w:p>
          <w:p w14:paraId="46D2ADA0" w14:textId="77777777" w:rsidR="00CB1717" w:rsidRPr="0083120C" w:rsidRDefault="00CB1717" w:rsidP="00BA078A">
            <w:pPr>
              <w:autoSpaceDE w:val="0"/>
              <w:autoSpaceDN w:val="0"/>
              <w:adjustRightInd w:val="0"/>
              <w:rPr>
                <w:rFonts w:ascii="Arial" w:hAnsi="Arial" w:cs="Arial"/>
                <w:bCs/>
              </w:rPr>
            </w:pPr>
          </w:p>
          <w:p w14:paraId="1B5BB0B7" w14:textId="77777777" w:rsidR="00CB1717" w:rsidRPr="00EB44AC" w:rsidRDefault="00CB1717" w:rsidP="00BA078A">
            <w:pPr>
              <w:autoSpaceDE w:val="0"/>
              <w:autoSpaceDN w:val="0"/>
              <w:adjustRightInd w:val="0"/>
              <w:rPr>
                <w:rFonts w:ascii="Arial" w:hAnsi="Arial" w:cs="Arial"/>
                <w:b/>
              </w:rPr>
            </w:pPr>
          </w:p>
        </w:tc>
      </w:tr>
    </w:tbl>
    <w:p w14:paraId="688B6457" w14:textId="77777777" w:rsidR="00CB1717" w:rsidRDefault="00CB1717" w:rsidP="00CB1717">
      <w:pPr>
        <w:rPr>
          <w:rFonts w:ascii="Arial" w:hAnsi="Arial" w:cs="Arial"/>
          <w:b/>
        </w:rPr>
        <w:sectPr w:rsidR="00CB1717" w:rsidSect="00B934D9">
          <w:headerReference w:type="default" r:id="rId8"/>
          <w:pgSz w:w="11906" w:h="16838" w:code="9"/>
          <w:pgMar w:top="720" w:right="720" w:bottom="720" w:left="720" w:header="706" w:footer="706" w:gutter="0"/>
          <w:cols w:space="708"/>
          <w:titlePg/>
          <w:docGrid w:linePitch="360"/>
        </w:sectPr>
      </w:pPr>
    </w:p>
    <w:p w14:paraId="46953E90" w14:textId="77777777" w:rsidR="00CB1717" w:rsidRDefault="00CB1717" w:rsidP="00CB1717">
      <w:pPr>
        <w:rPr>
          <w:rFonts w:ascii="Arial" w:hAnsi="Arial" w:cs="Arial"/>
          <w:b/>
        </w:rPr>
      </w:pPr>
    </w:p>
    <w:p w14:paraId="668DF5CC" w14:textId="77777777" w:rsidR="00CB1717" w:rsidRDefault="00CB1717" w:rsidP="00CB1717">
      <w:pPr>
        <w:rPr>
          <w:rFonts w:ascii="Arial" w:hAnsi="Arial" w:cs="Arial"/>
          <w:b/>
        </w:rPr>
      </w:pPr>
    </w:p>
    <w:p w14:paraId="6F1B8AFE" w14:textId="77777777" w:rsidR="00CB1717" w:rsidRDefault="00CB1717" w:rsidP="00CB1717">
      <w:pPr>
        <w:rPr>
          <w:rFonts w:ascii="Arial" w:hAnsi="Arial" w:cs="Arial"/>
          <w:b/>
        </w:rPr>
      </w:pPr>
    </w:p>
    <w:p w14:paraId="0EB02418" w14:textId="635DE835" w:rsidR="00CB1717" w:rsidRPr="00C126C2" w:rsidRDefault="00000000" w:rsidP="00CB1717">
      <w:pPr>
        <w:pStyle w:val="Title"/>
        <w:rPr>
          <w:b/>
          <w:bCs/>
          <w:noProof/>
          <w:lang w:val="en-GB"/>
        </w:rPr>
      </w:pPr>
      <w:sdt>
        <w:sdtPr>
          <w:rPr>
            <w:b/>
            <w:bCs/>
          </w:rPr>
          <w:alias w:val="Title:"/>
          <w:tag w:val="Title:"/>
          <w:id w:val="726351117"/>
          <w:placeholder>
            <w:docPart w:val="84A011FEDA36400DA66000B218330AA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00287" w:rsidRPr="00362449">
            <w:rPr>
              <w:b/>
              <w:bCs/>
            </w:rPr>
            <w:t>Cognitive mechanisms of visual search and the influence of temporal noise: A drift diffusion modelling study</w:t>
          </w:r>
        </w:sdtContent>
      </w:sdt>
    </w:p>
    <w:p w14:paraId="16655CE7" w14:textId="77777777" w:rsidR="00CB1717" w:rsidRDefault="00CB1717" w:rsidP="00CB1717">
      <w:pPr>
        <w:tabs>
          <w:tab w:val="left" w:pos="2029"/>
        </w:tabs>
        <w:autoSpaceDE w:val="0"/>
        <w:autoSpaceDN w:val="0"/>
        <w:adjustRightInd w:val="0"/>
        <w:spacing w:before="120" w:after="120"/>
        <w:rPr>
          <w:rFonts w:ascii="Arial" w:hAnsi="Arial" w:cs="Arial"/>
          <w:b/>
        </w:rPr>
      </w:pPr>
    </w:p>
    <w:p w14:paraId="49A9B587" w14:textId="77777777" w:rsidR="00CB1717" w:rsidRDefault="00CB1717" w:rsidP="00CB1717">
      <w:pPr>
        <w:tabs>
          <w:tab w:val="left" w:pos="2029"/>
        </w:tabs>
        <w:autoSpaceDE w:val="0"/>
        <w:autoSpaceDN w:val="0"/>
        <w:adjustRightInd w:val="0"/>
        <w:spacing w:before="120" w:after="120"/>
        <w:rPr>
          <w:rFonts w:ascii="Arial" w:hAnsi="Arial" w:cs="Arial"/>
          <w:b/>
        </w:rPr>
      </w:pPr>
    </w:p>
    <w:p w14:paraId="0EA5CAF2" w14:textId="77777777" w:rsidR="00CB1717" w:rsidRDefault="00CB1717" w:rsidP="00CB1717">
      <w:pPr>
        <w:tabs>
          <w:tab w:val="left" w:pos="2029"/>
        </w:tabs>
        <w:autoSpaceDE w:val="0"/>
        <w:autoSpaceDN w:val="0"/>
        <w:adjustRightInd w:val="0"/>
        <w:spacing w:before="120" w:after="120"/>
        <w:rPr>
          <w:rFonts w:ascii="Arial" w:hAnsi="Arial" w:cs="Arial"/>
          <w:b/>
        </w:rPr>
      </w:pPr>
    </w:p>
    <w:p w14:paraId="30CEB4CB" w14:textId="7FE138BB" w:rsidR="00CB1717" w:rsidRDefault="00CB1717" w:rsidP="00CB1717">
      <w:pPr>
        <w:spacing w:line="480" w:lineRule="auto"/>
        <w:rPr>
          <w:b/>
          <w:bCs/>
          <w:sz w:val="32"/>
          <w:szCs w:val="32"/>
        </w:rPr>
      </w:pPr>
    </w:p>
    <w:p w14:paraId="7E4A4A6D" w14:textId="03163867" w:rsidR="00CB1717" w:rsidRDefault="00CB1717" w:rsidP="00CB1717">
      <w:pPr>
        <w:spacing w:line="480" w:lineRule="auto"/>
        <w:rPr>
          <w:b/>
          <w:bCs/>
          <w:sz w:val="32"/>
          <w:szCs w:val="32"/>
        </w:rPr>
      </w:pPr>
    </w:p>
    <w:p w14:paraId="067E8430" w14:textId="3EA1E4D4" w:rsidR="00CB1717" w:rsidRDefault="00CB1717" w:rsidP="00CB1717">
      <w:pPr>
        <w:spacing w:line="480" w:lineRule="auto"/>
        <w:rPr>
          <w:b/>
          <w:bCs/>
          <w:sz w:val="32"/>
          <w:szCs w:val="32"/>
        </w:rPr>
      </w:pPr>
    </w:p>
    <w:p w14:paraId="63D47D1C" w14:textId="69D07F80" w:rsidR="00CB1717" w:rsidRDefault="00CB1717" w:rsidP="00CB1717">
      <w:pPr>
        <w:spacing w:line="480" w:lineRule="auto"/>
        <w:rPr>
          <w:b/>
          <w:bCs/>
          <w:sz w:val="32"/>
          <w:szCs w:val="32"/>
        </w:rPr>
      </w:pPr>
    </w:p>
    <w:p w14:paraId="7EB833A7" w14:textId="7BA28BEB" w:rsidR="00CB1717" w:rsidRDefault="00CB1717" w:rsidP="00CB1717">
      <w:pPr>
        <w:spacing w:line="480" w:lineRule="auto"/>
        <w:rPr>
          <w:b/>
          <w:bCs/>
          <w:sz w:val="32"/>
          <w:szCs w:val="32"/>
        </w:rPr>
      </w:pPr>
    </w:p>
    <w:p w14:paraId="25DEB91F" w14:textId="6C70B2C0" w:rsidR="00CB1717" w:rsidRDefault="00CB1717" w:rsidP="00CB1717">
      <w:pPr>
        <w:spacing w:line="480" w:lineRule="auto"/>
        <w:rPr>
          <w:b/>
          <w:bCs/>
          <w:sz w:val="32"/>
          <w:szCs w:val="32"/>
        </w:rPr>
      </w:pPr>
    </w:p>
    <w:p w14:paraId="3A865D72" w14:textId="4FBBB541" w:rsidR="00CB1717" w:rsidRDefault="00CB1717" w:rsidP="00CB1717">
      <w:pPr>
        <w:spacing w:line="480" w:lineRule="auto"/>
        <w:rPr>
          <w:b/>
          <w:bCs/>
          <w:sz w:val="32"/>
          <w:szCs w:val="32"/>
        </w:rPr>
      </w:pPr>
    </w:p>
    <w:p w14:paraId="6F256C75" w14:textId="09BEA949" w:rsidR="00CB1717" w:rsidRDefault="00CB1717" w:rsidP="00CB1717">
      <w:pPr>
        <w:spacing w:line="480" w:lineRule="auto"/>
        <w:rPr>
          <w:b/>
          <w:bCs/>
          <w:sz w:val="32"/>
          <w:szCs w:val="32"/>
        </w:rPr>
      </w:pPr>
    </w:p>
    <w:p w14:paraId="727114D5" w14:textId="77391BDF" w:rsidR="00CB1717" w:rsidRDefault="00CB1717" w:rsidP="00CB1717">
      <w:pPr>
        <w:spacing w:line="480" w:lineRule="auto"/>
        <w:rPr>
          <w:b/>
          <w:bCs/>
          <w:sz w:val="32"/>
          <w:szCs w:val="32"/>
        </w:rPr>
      </w:pPr>
    </w:p>
    <w:p w14:paraId="64EF3AD0" w14:textId="48B020B1" w:rsidR="00CB1717" w:rsidRDefault="00CB1717" w:rsidP="00CB1717">
      <w:pPr>
        <w:spacing w:line="480" w:lineRule="auto"/>
        <w:rPr>
          <w:b/>
          <w:bCs/>
          <w:sz w:val="32"/>
          <w:szCs w:val="32"/>
        </w:rPr>
      </w:pPr>
    </w:p>
    <w:p w14:paraId="1622F4EC" w14:textId="77777777" w:rsidR="00CB1717" w:rsidRDefault="00CB1717" w:rsidP="00CB1717">
      <w:pPr>
        <w:spacing w:line="480" w:lineRule="auto"/>
        <w:rPr>
          <w:b/>
          <w:bCs/>
          <w:sz w:val="32"/>
          <w:szCs w:val="32"/>
        </w:rPr>
      </w:pPr>
    </w:p>
    <w:p w14:paraId="71788E8D" w14:textId="77777777" w:rsidR="00F76C4A" w:rsidRDefault="00F76C4A" w:rsidP="00CB1717">
      <w:pPr>
        <w:spacing w:line="480" w:lineRule="auto"/>
        <w:rPr>
          <w:b/>
          <w:bCs/>
        </w:rPr>
      </w:pPr>
    </w:p>
    <w:p w14:paraId="2A411A6B" w14:textId="74819B37" w:rsidR="00B00287" w:rsidRDefault="00B00287" w:rsidP="00B00287">
      <w:pPr>
        <w:spacing w:line="480" w:lineRule="auto"/>
        <w:jc w:val="center"/>
        <w:rPr>
          <w:b/>
          <w:bCs/>
        </w:rPr>
      </w:pPr>
      <w:r>
        <w:rPr>
          <w:b/>
          <w:bCs/>
        </w:rPr>
        <w:t>Cognitive mechanisms of visual search and the influence of temporal noise: A drift diffusion modelling study</w:t>
      </w:r>
    </w:p>
    <w:p w14:paraId="6A6B68F2" w14:textId="4506A051" w:rsidR="00052856" w:rsidRPr="00F76C4A" w:rsidRDefault="00052856" w:rsidP="006F74BF">
      <w:pPr>
        <w:spacing w:line="480" w:lineRule="auto"/>
        <w:rPr>
          <w:b/>
          <w:bCs/>
        </w:rPr>
      </w:pPr>
      <w:r w:rsidRPr="00F76C4A">
        <w:rPr>
          <w:b/>
          <w:bCs/>
        </w:rPr>
        <w:t>Introduction</w:t>
      </w:r>
    </w:p>
    <w:p w14:paraId="3B3707A7" w14:textId="62CC85BB" w:rsidR="00A76BFE" w:rsidRDefault="00A76BFE" w:rsidP="006F74BF">
      <w:pPr>
        <w:spacing w:line="480" w:lineRule="auto"/>
        <w:ind w:firstLine="720"/>
      </w:pPr>
      <w:r>
        <w:t>Visual selective attention refers to the process by which cognition filters out unnecessary, irrelevant or distracting information, in order to focus on stimuli of interest within the visual field. In the context of experimental research, examinations of this process have commonly employed the visual search task (</w:t>
      </w:r>
      <w:r w:rsidR="00984AC0">
        <w:t xml:space="preserve">Treisman &amp; </w:t>
      </w:r>
      <w:proofErr w:type="spellStart"/>
      <w:r w:rsidR="00984AC0">
        <w:t>Gelade</w:t>
      </w:r>
      <w:proofErr w:type="spellEnd"/>
      <w:r w:rsidR="00984AC0">
        <w:t>, 1980; Wolfe, 1989</w:t>
      </w:r>
      <w:r w:rsidR="00440FB7">
        <w:t>; Wolfe, 2021</w:t>
      </w:r>
      <w:r w:rsidR="00984AC0">
        <w:t>)</w:t>
      </w:r>
      <w:r>
        <w:t xml:space="preserve"> – a paradigm in which participants are presented with sets of items and are tasked with identifying distinct targets</w:t>
      </w:r>
      <w:r w:rsidR="00045EC7">
        <w:t xml:space="preserve"> </w:t>
      </w:r>
      <w:r>
        <w:t xml:space="preserve">among other distractor stimuli. By manipulating the visual features of the presented stimuli, researchers </w:t>
      </w:r>
      <w:r w:rsidR="006627FD">
        <w:t xml:space="preserve">can </w:t>
      </w:r>
      <w:r>
        <w:t>examine the resulting effects to search efficiency (speed and accuracy of responses) and draw inferences about the nature of visual selective attention from these observed changes</w:t>
      </w:r>
      <w:r w:rsidR="00FA4CC8">
        <w:t>.</w:t>
      </w:r>
    </w:p>
    <w:p w14:paraId="59B941E5" w14:textId="45C37FAC" w:rsidR="002A4864" w:rsidRDefault="002E6901" w:rsidP="00CB1717">
      <w:pPr>
        <w:spacing w:line="480" w:lineRule="auto"/>
      </w:pPr>
      <w:r>
        <w:t xml:space="preserve">Given that dynamic visual noise constitutes an </w:t>
      </w:r>
      <w:r w:rsidR="00FA4CC8">
        <w:t>inherent</w:t>
      </w:r>
      <w:r>
        <w:t xml:space="preserve"> feature of the natural environment, a number of studies have investigated visual search efficiency under conditions of moving targets (e.g. Dick, Ullman &amp; Sagi, 1987</w:t>
      </w:r>
      <w:r w:rsidR="008C6917">
        <w:t xml:space="preserve">; Roitman &amp; </w:t>
      </w:r>
      <w:proofErr w:type="spellStart"/>
      <w:r w:rsidR="008C6917">
        <w:t>Shadlen</w:t>
      </w:r>
      <w:proofErr w:type="spellEnd"/>
      <w:r w:rsidR="008C6917">
        <w:t>, 2002</w:t>
      </w:r>
      <w:r>
        <w:t>). Despite th</w:t>
      </w:r>
      <w:r w:rsidR="005C2BC1">
        <w:t>e</w:t>
      </w:r>
      <w:r>
        <w:t xml:space="preserve"> ecological prevalence</w:t>
      </w:r>
      <w:r w:rsidR="00D6605E">
        <w:t xml:space="preserve"> of </w:t>
      </w:r>
      <w:r w:rsidR="00331336">
        <w:t xml:space="preserve">indiscriminate </w:t>
      </w:r>
      <w:r w:rsidR="00D6605E">
        <w:t>temporal noise</w:t>
      </w:r>
      <w:r>
        <w:t xml:space="preserve">, however, </w:t>
      </w:r>
      <w:r w:rsidR="005C2BC1">
        <w:t>there appears to be</w:t>
      </w:r>
      <w:r>
        <w:t xml:space="preserve"> only one empirical </w:t>
      </w:r>
      <w:r w:rsidR="00AC148F">
        <w:t>study looking at</w:t>
      </w:r>
      <w:r>
        <w:t xml:space="preserve"> visual search under conditions where both</w:t>
      </w:r>
      <w:r w:rsidR="00C1290D">
        <w:t xml:space="preserve"> the</w:t>
      </w:r>
      <w:r>
        <w:t xml:space="preserve"> targets and distractors feature </w:t>
      </w:r>
      <w:r w:rsidR="00D6605E">
        <w:t>movement</w:t>
      </w:r>
      <w:r>
        <w:t xml:space="preserve">. In this </w:t>
      </w:r>
      <w:r w:rsidR="00AC148F">
        <w:t>study</w:t>
      </w:r>
      <w:r w:rsidR="00D6605E">
        <w:t>, conducted</w:t>
      </w:r>
      <w:r>
        <w:t xml:space="preserve"> </w:t>
      </w:r>
      <w:r w:rsidR="00D6605E">
        <w:t>by</w:t>
      </w:r>
      <w:r>
        <w:t xml:space="preserve"> Heinke et al. (2019), stimuli were operationalised as random dot kinematograms (RDK) – shapes containing dots that move in a given </w:t>
      </w:r>
      <w:r w:rsidR="006A156A">
        <w:t>direction. P</w:t>
      </w:r>
      <w:r>
        <w:t xml:space="preserve">articipants were tasked with detecting the presence or absence of distinct target RDKs, while the number of presented stimuli, coherence of motion and target presence </w:t>
      </w:r>
      <w:r w:rsidR="002A4864">
        <w:t xml:space="preserve">were manipulated. Findings from this novel methodology revealed significantly greater search efficiency </w:t>
      </w:r>
      <w:r w:rsidR="008E0A49">
        <w:t>in</w:t>
      </w:r>
      <w:r w:rsidR="002A4864">
        <w:t xml:space="preserve"> conditions </w:t>
      </w:r>
      <w:r w:rsidR="008E0A49">
        <w:t>where</w:t>
      </w:r>
      <w:r w:rsidR="002A4864">
        <w:t xml:space="preserve"> the target was present</w:t>
      </w:r>
      <w:r w:rsidR="0020149B">
        <w:t xml:space="preserve"> and where RDK coherence was</w:t>
      </w:r>
      <w:r w:rsidR="002A4864">
        <w:t xml:space="preserve"> higher, as well as an interaction between target-presence and set size – showing </w:t>
      </w:r>
      <w:r w:rsidR="00331336">
        <w:t>in</w:t>
      </w:r>
      <w:r w:rsidR="002A4864">
        <w:t>creased efficiency as set size increased</w:t>
      </w:r>
      <w:r w:rsidR="00331336">
        <w:t xml:space="preserve"> within target-present conditions, and reduced efficiency as set size increased with</w:t>
      </w:r>
      <w:r w:rsidR="002A4864">
        <w:t xml:space="preserve">in target-absent </w:t>
      </w:r>
      <w:r w:rsidR="00331336">
        <w:t>condition</w:t>
      </w:r>
      <w:r w:rsidR="002A4864">
        <w:t>s.</w:t>
      </w:r>
      <w:r w:rsidR="00331336">
        <w:t xml:space="preserve"> Given these pertinent effects of temporal noise</w:t>
      </w:r>
      <w:r w:rsidR="0053608D">
        <w:t xml:space="preserve"> in different visual search conditions</w:t>
      </w:r>
      <w:r w:rsidR="00331336">
        <w:t xml:space="preserve">, </w:t>
      </w:r>
      <w:r w:rsidR="0053608D">
        <w:t xml:space="preserve">as well as the overall lack of </w:t>
      </w:r>
      <w:r w:rsidR="0053608D">
        <w:lastRenderedPageBreak/>
        <w:t xml:space="preserve">investigation that has taken place surrounding this research question, we </w:t>
      </w:r>
      <w:r w:rsidR="00B97EBE">
        <w:t xml:space="preserve">decided to conduct our own investigation based on Heinke et al.’s (2019) </w:t>
      </w:r>
      <w:r w:rsidR="0053608D">
        <w:t>data.</w:t>
      </w:r>
    </w:p>
    <w:p w14:paraId="789C234A" w14:textId="6554520A" w:rsidR="00D6605E" w:rsidRDefault="007741A5" w:rsidP="00CB1717">
      <w:pPr>
        <w:spacing w:line="480" w:lineRule="auto"/>
        <w:ind w:firstLine="720"/>
      </w:pPr>
      <w:r>
        <w:t>While</w:t>
      </w:r>
      <w:r w:rsidR="00D6605E">
        <w:t xml:space="preserve"> the aforementioned </w:t>
      </w:r>
      <w:r w:rsidR="00331E58">
        <w:t>literature</w:t>
      </w:r>
      <w:r w:rsidR="00D6605E">
        <w:t xml:space="preserve"> </w:t>
      </w:r>
      <w:r w:rsidR="004742A4">
        <w:t xml:space="preserve">has </w:t>
      </w:r>
      <w:r w:rsidR="00D6605E">
        <w:t>focus</w:t>
      </w:r>
      <w:r w:rsidR="00D90632">
        <w:t>e</w:t>
      </w:r>
      <w:r w:rsidR="004742A4">
        <w:t>d</w:t>
      </w:r>
      <w:r w:rsidR="00D6605E">
        <w:t xml:space="preserve"> on the ways in which visual selective attention is </w:t>
      </w:r>
      <w:r>
        <w:t>influenced</w:t>
      </w:r>
      <w:r w:rsidR="00D6605E">
        <w:t xml:space="preserve"> by the physical features of items in the visual field, more recent computational research acknowledge</w:t>
      </w:r>
      <w:r w:rsidR="00B97EBE">
        <w:t>s</w:t>
      </w:r>
      <w:r w:rsidR="00D6605E">
        <w:t xml:space="preserve"> the significance of internal cognitive functions to this process. In particular, the drift diffusion model (</w:t>
      </w:r>
      <w:r w:rsidR="00A12989">
        <w:t>Ratcliff &amp; McKoon, 200</w:t>
      </w:r>
      <w:r w:rsidR="007F7611">
        <w:t>7</w:t>
      </w:r>
      <w:r w:rsidR="00D6605E">
        <w:t>) offers a comprehensive means of measuring these</w:t>
      </w:r>
      <w:r w:rsidR="003718BB">
        <w:t xml:space="preserve"> internal cognitive</w:t>
      </w:r>
      <w:r w:rsidR="00D6605E">
        <w:t xml:space="preserve"> factors</w:t>
      </w:r>
      <w:r w:rsidR="00BA32FE">
        <w:t xml:space="preserve"> (Matzke &amp; </w:t>
      </w:r>
      <w:proofErr w:type="spellStart"/>
      <w:r w:rsidR="00BA32FE">
        <w:t>Wagenmakers</w:t>
      </w:r>
      <w:proofErr w:type="spellEnd"/>
      <w:r w:rsidR="00BA32FE">
        <w:t xml:space="preserve">, 2009; </w:t>
      </w:r>
      <w:proofErr w:type="spellStart"/>
      <w:r w:rsidR="00BA32FE">
        <w:t>Forstmann</w:t>
      </w:r>
      <w:proofErr w:type="spellEnd"/>
      <w:r w:rsidR="00BA32FE">
        <w:t xml:space="preserve">, Ratcliff &amp; </w:t>
      </w:r>
      <w:proofErr w:type="spellStart"/>
      <w:r w:rsidR="00BA32FE">
        <w:t>Wagenmakers</w:t>
      </w:r>
      <w:proofErr w:type="spellEnd"/>
      <w:r w:rsidR="00BA32FE">
        <w:t>, 2016)</w:t>
      </w:r>
      <w:r w:rsidR="00D6605E">
        <w:t xml:space="preserve">. </w:t>
      </w:r>
      <w:r w:rsidR="00B97EBE">
        <w:t>As</w:t>
      </w:r>
      <w:r w:rsidR="005C2BC1">
        <w:t xml:space="preserve"> a</w:t>
      </w:r>
      <w:r w:rsidR="00B97EBE">
        <w:t xml:space="preserve"> sequential sampling model, this concept </w:t>
      </w:r>
      <w:r w:rsidR="0042086E">
        <w:t>assumes that binary perceptual decisions are made by accumulating evidence from the visual field until the threshold for a given decision is reached – at which point a corresponding response is initiated</w:t>
      </w:r>
      <w:r w:rsidR="00BA32FE">
        <w:t xml:space="preserve"> (Ratcliff, 1978)</w:t>
      </w:r>
      <w:r w:rsidR="0042086E">
        <w:t xml:space="preserve">. </w:t>
      </w:r>
      <w:r w:rsidR="0042086E" w:rsidRPr="00940106">
        <w:t xml:space="preserve">The simplest form of the drift diffusion model is defined by three parameters: drift rate, decision boundary and non-decision time. The rate at which evidence is accumulated, as it approaches a response threshold, is the drift rate. The amount of evidence required to reach a decision is the decision boundary. </w:t>
      </w:r>
      <w:r w:rsidR="0042086E">
        <w:t>The</w:t>
      </w:r>
      <w:r w:rsidR="0042086E" w:rsidRPr="00940106">
        <w:t xml:space="preserve"> total time taken to execute a response, excluding the time taken to reach that decision, is the non-decision time.</w:t>
      </w:r>
      <w:r w:rsidR="0042086E">
        <w:t xml:space="preserve"> In contrast to methodologies studying the nature of visual selective attention through the use of </w:t>
      </w:r>
      <w:r w:rsidR="00546D27">
        <w:t xml:space="preserve">scores of performance (e.g. response time and/or accuracy), this procedure of modelling from </w:t>
      </w:r>
      <w:r w:rsidR="00D90632">
        <w:t xml:space="preserve">estimated </w:t>
      </w:r>
      <w:r w:rsidR="00546D27">
        <w:t xml:space="preserve">parameters </w:t>
      </w:r>
      <w:r w:rsidR="00D90632">
        <w:t>that</w:t>
      </w:r>
      <w:r w:rsidR="00546D27">
        <w:t xml:space="preserve"> represent the </w:t>
      </w:r>
      <w:r w:rsidR="00D90632">
        <w:t xml:space="preserve">definitive </w:t>
      </w:r>
      <w:r w:rsidR="00546D27">
        <w:t xml:space="preserve">cognitive processes </w:t>
      </w:r>
      <w:r w:rsidR="00D90632">
        <w:t>of</w:t>
      </w:r>
      <w:r w:rsidR="00546D27">
        <w:t xml:space="preserve"> visual search offers a comprehensive means of examining the effect of different visual search conditions</w:t>
      </w:r>
      <w:r w:rsidR="00D90632">
        <w:t>, including conditions of motion among targets and distractors, on the functioning of these internal processes.</w:t>
      </w:r>
    </w:p>
    <w:p w14:paraId="1A293A9A" w14:textId="7CA5D3FE" w:rsidR="00B97EBE" w:rsidRDefault="00B97EBE" w:rsidP="00CB1717">
      <w:pPr>
        <w:spacing w:line="480" w:lineRule="auto"/>
      </w:pPr>
      <w:r>
        <w:t>Considering the empirical potential of th</w:t>
      </w:r>
      <w:r w:rsidR="00546D27">
        <w:t xml:space="preserve">is methodology </w:t>
      </w:r>
      <w:r w:rsidR="000647C8">
        <w:t xml:space="preserve">in its application to the </w:t>
      </w:r>
      <w:r w:rsidR="00546D27">
        <w:t>study of these implicit cognitive processes</w:t>
      </w:r>
      <w:r w:rsidR="000021F1">
        <w:t xml:space="preserve">, </w:t>
      </w:r>
      <w:r w:rsidR="000647C8">
        <w:t>in addition to</w:t>
      </w:r>
      <w:r w:rsidR="00546D27">
        <w:t xml:space="preserve"> the evidently limited base of </w:t>
      </w:r>
      <w:r w:rsidR="000647C8">
        <w:t xml:space="preserve">existing </w:t>
      </w:r>
      <w:r w:rsidR="00546D27">
        <w:t xml:space="preserve">literature surrounding the influence of indiscriminate temporal noise on visual search, </w:t>
      </w:r>
      <w:r w:rsidR="000647C8">
        <w:t xml:space="preserve">therefore, </w:t>
      </w:r>
      <w:r w:rsidR="000021F1">
        <w:t xml:space="preserve">our study </w:t>
      </w:r>
      <w:r w:rsidR="00546D27">
        <w:t>employed drift diffusion modelling to</w:t>
      </w:r>
      <w:r w:rsidR="000021F1">
        <w:t xml:space="preserve"> </w:t>
      </w:r>
      <w:r w:rsidR="000647C8">
        <w:t xml:space="preserve">computationally </w:t>
      </w:r>
      <w:r w:rsidR="000021F1">
        <w:t>examin</w:t>
      </w:r>
      <w:r w:rsidR="00546D27">
        <w:t>e</w:t>
      </w:r>
      <w:r w:rsidR="000021F1">
        <w:t xml:space="preserve"> th</w:t>
      </w:r>
      <w:r w:rsidR="00331336">
        <w:t>is</w:t>
      </w:r>
      <w:r w:rsidR="000021F1">
        <w:t xml:space="preserve"> </w:t>
      </w:r>
      <w:r w:rsidR="00546D27">
        <w:t xml:space="preserve">effect of target and distractor motion </w:t>
      </w:r>
      <w:r w:rsidR="000021F1">
        <w:t>on these processes</w:t>
      </w:r>
      <w:r w:rsidR="00546D27">
        <w:t xml:space="preserve">, under different conditions of </w:t>
      </w:r>
      <w:r w:rsidR="000021F1">
        <w:t>the visual search task.</w:t>
      </w:r>
    </w:p>
    <w:p w14:paraId="7AFAD08C" w14:textId="77777777" w:rsidR="005501D3" w:rsidRDefault="005501D3" w:rsidP="00CB1717">
      <w:pPr>
        <w:spacing w:line="480" w:lineRule="auto"/>
        <w:rPr>
          <w:b/>
          <w:bCs/>
        </w:rPr>
      </w:pPr>
    </w:p>
    <w:p w14:paraId="7305DCD7" w14:textId="39BF4D07" w:rsidR="00412426" w:rsidRPr="006F74BF" w:rsidRDefault="003353F3" w:rsidP="00CB1717">
      <w:pPr>
        <w:spacing w:line="480" w:lineRule="auto"/>
        <w:rPr>
          <w:b/>
          <w:bCs/>
        </w:rPr>
      </w:pPr>
      <w:r w:rsidRPr="006F74BF">
        <w:rPr>
          <w:b/>
          <w:bCs/>
        </w:rPr>
        <w:lastRenderedPageBreak/>
        <w:t>Method</w:t>
      </w:r>
    </w:p>
    <w:p w14:paraId="1A37E767" w14:textId="20713271" w:rsidR="003353F3" w:rsidRPr="006F74BF" w:rsidRDefault="003353F3" w:rsidP="006F74BF">
      <w:pPr>
        <w:spacing w:line="480" w:lineRule="auto"/>
        <w:rPr>
          <w:b/>
          <w:bCs/>
          <w:i/>
          <w:iCs/>
        </w:rPr>
      </w:pPr>
      <w:r w:rsidRPr="006F74BF">
        <w:rPr>
          <w:b/>
          <w:bCs/>
          <w:i/>
          <w:iCs/>
        </w:rPr>
        <w:t>Design</w:t>
      </w:r>
    </w:p>
    <w:p w14:paraId="0A438BCB" w14:textId="5C569561" w:rsidR="006F74BF" w:rsidRPr="006F74BF" w:rsidRDefault="003353F3" w:rsidP="006F74BF">
      <w:pPr>
        <w:spacing w:line="480" w:lineRule="auto"/>
        <w:ind w:firstLine="720"/>
      </w:pPr>
      <w:r>
        <w:t>In using</w:t>
      </w:r>
      <w:r w:rsidR="000021F1">
        <w:t xml:space="preserve"> the</w:t>
      </w:r>
      <w:r>
        <w:t xml:space="preserve"> data from Heinke et al.’s (2019) research, our study comprised the same 2x3x3 repeated-measures design. There were three independent variables: target presence (operationalised as either present or absent), RDK set coherence (operationalised as either 65%, 80% or 95% coherence), and set size (operationalised as either 5, 10 or 15 trial items presented). Our dependent variables were the estimated drift rates, decision boundaries and non-decision times.</w:t>
      </w:r>
    </w:p>
    <w:p w14:paraId="38FC6C31" w14:textId="76E6AB38" w:rsidR="003353F3" w:rsidRPr="003462CE" w:rsidRDefault="003353F3" w:rsidP="006F74BF">
      <w:pPr>
        <w:spacing w:line="480" w:lineRule="auto"/>
        <w:rPr>
          <w:b/>
          <w:bCs/>
          <w:i/>
          <w:iCs/>
        </w:rPr>
      </w:pPr>
      <w:r w:rsidRPr="003462CE">
        <w:rPr>
          <w:b/>
          <w:bCs/>
          <w:i/>
          <w:iCs/>
        </w:rPr>
        <w:t>Participants</w:t>
      </w:r>
    </w:p>
    <w:p w14:paraId="533A193A" w14:textId="00AD91A5" w:rsidR="006F74BF" w:rsidRPr="006F74BF" w:rsidRDefault="003353F3" w:rsidP="009902E6">
      <w:pPr>
        <w:spacing w:line="480" w:lineRule="auto"/>
        <w:ind w:firstLine="720"/>
      </w:pPr>
      <w:r>
        <w:t>Participants were recruited as part of Heinke et al.’s (2019) original study. For our modelling and analysis, data from 23 of these participants was used. Two were excluded due to their data being incomplete, ultimately leaving 21 included in our study.</w:t>
      </w:r>
    </w:p>
    <w:p w14:paraId="4415E39B" w14:textId="58A1D375" w:rsidR="003353F3" w:rsidRPr="003462CE" w:rsidRDefault="003353F3" w:rsidP="006F74BF">
      <w:pPr>
        <w:spacing w:line="480" w:lineRule="auto"/>
        <w:rPr>
          <w:b/>
          <w:bCs/>
          <w:i/>
          <w:iCs/>
        </w:rPr>
      </w:pPr>
      <w:r w:rsidRPr="003462CE">
        <w:rPr>
          <w:b/>
          <w:bCs/>
          <w:i/>
          <w:iCs/>
        </w:rPr>
        <w:t>Procedure</w:t>
      </w:r>
    </w:p>
    <w:p w14:paraId="6632861F" w14:textId="42E2EDE2" w:rsidR="003353F3" w:rsidRDefault="003353F3" w:rsidP="009902E6">
      <w:pPr>
        <w:spacing w:line="480" w:lineRule="auto"/>
        <w:ind w:firstLine="720"/>
      </w:pPr>
      <w:r>
        <w:t>In generating the drift diffusion models for each participant, we employed the differential-evolution Markov Chain Monte Carlo (DE-MCMC) algorithm for the Bayesian estimation of our model parameters</w:t>
      </w:r>
      <w:r w:rsidR="00FD6966">
        <w:t>.</w:t>
      </w:r>
      <w:r w:rsidR="002E6901">
        <w:t xml:space="preserve"> </w:t>
      </w:r>
      <w:r>
        <w:t>As Bayes’ theorem states, the probability of event A, given event B, is proportional to the probability  of event B, given event A, multipli</w:t>
      </w:r>
      <w:r w:rsidR="0045744A">
        <w:t>ed by the probability of event A.</w:t>
      </w:r>
    </w:p>
    <w:p w14:paraId="7CDBB67C" w14:textId="13F4AC49" w:rsidR="0045744A" w:rsidRPr="003A4E51" w:rsidRDefault="0045744A" w:rsidP="00CB1717">
      <w:pPr>
        <w:spacing w:line="480" w:lineRule="auto"/>
        <w:jc w:val="center"/>
      </w:pPr>
      <w:r w:rsidRPr="003A4E51">
        <w:rPr>
          <w:rFonts w:ascii="Cambria Math" w:hAnsi="Cambria Math" w:cs="Cambria Math"/>
        </w:rPr>
        <w:t>𝑃</w:t>
      </w:r>
      <w:r w:rsidRPr="003A4E51">
        <w:t>(</w:t>
      </w:r>
      <w:r w:rsidRPr="003A4E51">
        <w:rPr>
          <w:rFonts w:ascii="Cambria Math" w:hAnsi="Cambria Math" w:cs="Cambria Math"/>
        </w:rPr>
        <w:t>A</w:t>
      </w:r>
      <w:r w:rsidRPr="003A4E51">
        <w:t>|</w:t>
      </w:r>
      <w:r w:rsidRPr="003A4E51">
        <w:rPr>
          <w:rFonts w:ascii="Cambria Math" w:hAnsi="Cambria Math" w:cs="Cambria Math"/>
        </w:rPr>
        <w:t>B</w:t>
      </w:r>
      <w:r w:rsidRPr="003A4E51">
        <w:t xml:space="preserve">) </w:t>
      </w:r>
      <w:r w:rsidRPr="003A4E51">
        <w:rPr>
          <w:rFonts w:ascii="Cambria Math" w:eastAsia="Times New Roman" w:hAnsi="Cambria Math" w:cs="Cambria Math"/>
          <w:sz w:val="21"/>
          <w:szCs w:val="21"/>
          <w:lang w:eastAsia="en-GB"/>
        </w:rPr>
        <w:t>∝</w:t>
      </w:r>
      <w:r w:rsidRPr="003A4E51">
        <w:rPr>
          <w:rFonts w:ascii="Cambria Math" w:hAnsi="Cambria Math" w:cs="Cambria Math"/>
        </w:rPr>
        <w:t xml:space="preserve"> 𝑃(B|A</w:t>
      </w:r>
      <w:r w:rsidRPr="003A4E51">
        <w:t xml:space="preserve">) </w:t>
      </w:r>
      <w:r w:rsidRPr="003A4E51">
        <w:rPr>
          <w:rFonts w:ascii="Cambria Math" w:hAnsi="Cambria Math" w:cs="Cambria Math"/>
        </w:rPr>
        <w:t>⋅ 𝑃</w:t>
      </w:r>
      <w:r w:rsidRPr="003A4E51">
        <w:t>(</w:t>
      </w:r>
      <w:r w:rsidRPr="003A4E51">
        <w:rPr>
          <w:rFonts w:ascii="Cambria Math" w:hAnsi="Cambria Math" w:cs="Cambria Math"/>
        </w:rPr>
        <w:t>A</w:t>
      </w:r>
      <w:r w:rsidRPr="003A4E51">
        <w:t>)</w:t>
      </w:r>
    </w:p>
    <w:p w14:paraId="4619C92B" w14:textId="474E90AA" w:rsidR="00FD6966" w:rsidRDefault="0045744A" w:rsidP="009902E6">
      <w:pPr>
        <w:spacing w:line="480" w:lineRule="auto"/>
        <w:ind w:firstLine="720"/>
      </w:pPr>
      <w:r>
        <w:t>In order to estimate the probability of an unknown parameter, given some observed data,</w:t>
      </w:r>
      <w:r w:rsidR="00816146">
        <w:t xml:space="preserve"> therefore,</w:t>
      </w:r>
      <w:r>
        <w:t xml:space="preserve"> DE-MCMC</w:t>
      </w:r>
      <w:r w:rsidR="00816146">
        <w:t xml:space="preserve"> computes a posterior</w:t>
      </w:r>
      <w:r w:rsidR="00193B7B">
        <w:t xml:space="preserve"> distribution by updating a prior distribution, using the likelihood of the observed data. The prior is a distribution representing the prior beliefs about the probabilities of each possible unknown parameter value, while the likelihood is a distribution of the probabilities of each observed data point, given </w:t>
      </w:r>
      <w:r w:rsidR="0016329B">
        <w:t>the</w:t>
      </w:r>
      <w:r w:rsidR="00193B7B">
        <w:t xml:space="preserve"> possible unknown parameter value</w:t>
      </w:r>
      <w:r w:rsidR="0016329B">
        <w:t>s</w:t>
      </w:r>
      <w:r w:rsidR="00193B7B">
        <w:t>. By multiplying the prior by the likelihood, we</w:t>
      </w:r>
      <w:r w:rsidR="00FD6966">
        <w:t xml:space="preserve"> produce</w:t>
      </w:r>
      <w:r w:rsidR="00193B7B">
        <w:t xml:space="preserve"> a posterior distribution proportional to </w:t>
      </w:r>
      <w:r w:rsidR="00FD6966">
        <w:t>the two</w:t>
      </w:r>
      <w:r w:rsidR="00193B7B">
        <w:t xml:space="preserve">, comprising the probabilities of each sample parameter value, from which we can discern the best estimate for the </w:t>
      </w:r>
      <w:r w:rsidR="00FD6966">
        <w:t>parameter we are looking to approximate.</w:t>
      </w:r>
    </w:p>
    <w:p w14:paraId="1CACA89C" w14:textId="68EB9FC2" w:rsidR="00FD6966" w:rsidRDefault="00FD6966" w:rsidP="00CB1717">
      <w:pPr>
        <w:spacing w:line="480" w:lineRule="auto"/>
        <w:ind w:firstLine="720"/>
      </w:pPr>
      <w:r>
        <w:lastRenderedPageBreak/>
        <w:t xml:space="preserve">In the context of our drift diffusion models, we formed our priors under a number of assumptions. On the basis that the conditions of the visual search task would not affect the time taken to execute </w:t>
      </w:r>
      <w:r w:rsidR="0016329B">
        <w:t xml:space="preserve">the </w:t>
      </w:r>
      <w:r>
        <w:t xml:space="preserve">motor response </w:t>
      </w:r>
      <w:r w:rsidR="0016329B">
        <w:t>indicating</w:t>
      </w:r>
      <w:r>
        <w:t xml:space="preserve"> the target’s detected presence or absence, we assumed that non-decision time would remain constant throughout all trials. We therefore computed one posterior distribution estimating this parameter, for each participant. On the basis that the decision boundary would be influenced by changes in the coherence of the presented RDK stimuli, we assumed that the decision boundary parameter would change across the three coherence levels. We therefore computed three posterior di</w:t>
      </w:r>
      <w:r w:rsidR="00AF7C27">
        <w:t>stributions, estimating this parameter at each coherence level for each participant. On the basis that drift rate would be influenced by changes in set size, coherence and target presence, we assumed that drift rate would vary across all conditions of the task. We therefore computed 18 posterior distributions</w:t>
      </w:r>
      <w:r w:rsidR="00CA38FA">
        <w:t xml:space="preserve"> (see Appendix A for an example)</w:t>
      </w:r>
      <w:r w:rsidR="00AF7C27">
        <w:t>, estimating this parameter for all combinations of the conditions of the three independent variables.</w:t>
      </w:r>
      <w:r w:rsidR="00FC4E42">
        <w:t xml:space="preserve"> 22 parameters were estimated in total for each participant.</w:t>
      </w:r>
    </w:p>
    <w:p w14:paraId="408565DE" w14:textId="1DB90D88" w:rsidR="006F74BF" w:rsidRPr="006F74BF" w:rsidRDefault="00FD6966" w:rsidP="00CA38FA">
      <w:pPr>
        <w:spacing w:line="480" w:lineRule="auto"/>
        <w:ind w:firstLine="720"/>
      </w:pPr>
      <w:r>
        <w:t xml:space="preserve">Due to the extensive sampling required to perform this computation, we used the University of Birmingham’s BlueBEAR supercomputer to </w:t>
      </w:r>
      <w:r w:rsidR="00AF7C27">
        <w:t xml:space="preserve">perform this </w:t>
      </w:r>
      <w:r>
        <w:t>updat</w:t>
      </w:r>
      <w:r w:rsidR="00AF7C27">
        <w:t>ing of</w:t>
      </w:r>
      <w:r>
        <w:t xml:space="preserve"> the priors and </w:t>
      </w:r>
      <w:r w:rsidR="00AF7C27">
        <w:t>generation of</w:t>
      </w:r>
      <w:r>
        <w:t xml:space="preserve"> our posterior distributions, and later to analyse the variance between these estimates.</w:t>
      </w:r>
    </w:p>
    <w:p w14:paraId="22FFA298" w14:textId="59A59657" w:rsidR="00AF7C27" w:rsidRPr="003462CE" w:rsidRDefault="00AF7C27" w:rsidP="006F74BF">
      <w:pPr>
        <w:spacing w:line="480" w:lineRule="auto"/>
        <w:rPr>
          <w:b/>
          <w:bCs/>
          <w:i/>
          <w:iCs/>
        </w:rPr>
      </w:pPr>
      <w:r w:rsidRPr="003462CE">
        <w:rPr>
          <w:b/>
          <w:bCs/>
          <w:i/>
          <w:iCs/>
        </w:rPr>
        <w:t>Data analysis</w:t>
      </w:r>
    </w:p>
    <w:p w14:paraId="129DE166" w14:textId="6C530A63" w:rsidR="00AF7C27" w:rsidRDefault="00AF7C27" w:rsidP="009902E6">
      <w:pPr>
        <w:spacing w:line="480" w:lineRule="auto"/>
        <w:ind w:firstLine="720"/>
      </w:pPr>
      <w:r>
        <w:t xml:space="preserve">After generating the drift diffusion models for each participant, a one-way analysis of variance (ANOVA) was used to test for any effects of coherence on decision boundary estimates. A three-way ANOVA was used to test for any effects </w:t>
      </w:r>
      <w:r w:rsidR="00EB10C3">
        <w:t>or interactions between</w:t>
      </w:r>
      <w:r>
        <w:t xml:space="preserve"> the three independent variables on drift rate estimates.</w:t>
      </w:r>
    </w:p>
    <w:p w14:paraId="4C6A9C38" w14:textId="0EABBE75" w:rsidR="00062FC8" w:rsidRDefault="00062FC8" w:rsidP="00CB1717">
      <w:pPr>
        <w:spacing w:line="480" w:lineRule="auto"/>
        <w:rPr>
          <w:b/>
          <w:bCs/>
        </w:rPr>
      </w:pPr>
    </w:p>
    <w:p w14:paraId="30C34B8D" w14:textId="05B1BCFC" w:rsidR="00062FC8" w:rsidRDefault="00062FC8" w:rsidP="00CB1717">
      <w:pPr>
        <w:spacing w:line="480" w:lineRule="auto"/>
        <w:rPr>
          <w:b/>
          <w:bCs/>
        </w:rPr>
      </w:pPr>
    </w:p>
    <w:p w14:paraId="6C338271" w14:textId="6C497B64" w:rsidR="00062FC8" w:rsidRDefault="00062FC8" w:rsidP="00CB1717">
      <w:pPr>
        <w:spacing w:line="480" w:lineRule="auto"/>
        <w:rPr>
          <w:b/>
          <w:bCs/>
        </w:rPr>
      </w:pPr>
    </w:p>
    <w:p w14:paraId="5A0F9161" w14:textId="22491F5D" w:rsidR="003826FA" w:rsidRDefault="003826FA" w:rsidP="00CB1717">
      <w:pPr>
        <w:spacing w:line="480" w:lineRule="auto"/>
        <w:rPr>
          <w:b/>
          <w:bCs/>
        </w:rPr>
      </w:pPr>
    </w:p>
    <w:p w14:paraId="6A45068D" w14:textId="77777777" w:rsidR="003826FA" w:rsidRDefault="003826FA" w:rsidP="00CB1717">
      <w:pPr>
        <w:spacing w:line="480" w:lineRule="auto"/>
        <w:rPr>
          <w:b/>
          <w:bCs/>
        </w:rPr>
      </w:pPr>
    </w:p>
    <w:p w14:paraId="1C05B903" w14:textId="6AB9E603" w:rsidR="00AF7C27" w:rsidRPr="006F74BF" w:rsidRDefault="00AF7C27" w:rsidP="00CB1717">
      <w:pPr>
        <w:spacing w:line="480" w:lineRule="auto"/>
        <w:rPr>
          <w:b/>
          <w:bCs/>
        </w:rPr>
      </w:pPr>
      <w:r w:rsidRPr="006F74BF">
        <w:rPr>
          <w:b/>
          <w:bCs/>
        </w:rPr>
        <w:lastRenderedPageBreak/>
        <w:t>Results &amp; discussion</w:t>
      </w:r>
    </w:p>
    <w:p w14:paraId="36E7E7D5" w14:textId="7B793DD5" w:rsidR="00573F73" w:rsidRPr="006F74BF" w:rsidRDefault="00AF7C27" w:rsidP="00CB1717">
      <w:pPr>
        <w:spacing w:line="480" w:lineRule="auto"/>
        <w:rPr>
          <w:b/>
          <w:bCs/>
          <w:i/>
          <w:iCs/>
        </w:rPr>
      </w:pPr>
      <w:r w:rsidRPr="006F74BF">
        <w:rPr>
          <w:b/>
          <w:bCs/>
          <w:i/>
          <w:iCs/>
        </w:rPr>
        <w:t>One-way ANOVA</w:t>
      </w:r>
    </w:p>
    <w:p w14:paraId="65722910" w14:textId="3C1A0E5B" w:rsidR="00A96D39" w:rsidRPr="00573F73" w:rsidRDefault="00A96D39" w:rsidP="00CB1717">
      <w:pPr>
        <w:pStyle w:val="Caption"/>
        <w:keepNext/>
        <w:spacing w:line="480" w:lineRule="auto"/>
        <w:rPr>
          <w:i w:val="0"/>
          <w:iCs w:val="0"/>
          <w:color w:val="auto"/>
          <w:sz w:val="22"/>
          <w:szCs w:val="22"/>
        </w:rPr>
      </w:pPr>
      <w:r w:rsidRPr="00573F73">
        <w:rPr>
          <w:b/>
          <w:bCs/>
          <w:i w:val="0"/>
          <w:iCs w:val="0"/>
          <w:color w:val="auto"/>
          <w:sz w:val="22"/>
          <w:szCs w:val="22"/>
        </w:rPr>
        <w:t xml:space="preserve">Table </w:t>
      </w:r>
      <w:r w:rsidRPr="00573F73">
        <w:rPr>
          <w:b/>
          <w:bCs/>
          <w:i w:val="0"/>
          <w:iCs w:val="0"/>
          <w:color w:val="auto"/>
          <w:sz w:val="22"/>
          <w:szCs w:val="22"/>
        </w:rPr>
        <w:fldChar w:fldCharType="begin"/>
      </w:r>
      <w:r w:rsidRPr="00573F73">
        <w:rPr>
          <w:b/>
          <w:bCs/>
          <w:i w:val="0"/>
          <w:iCs w:val="0"/>
          <w:color w:val="auto"/>
          <w:sz w:val="22"/>
          <w:szCs w:val="22"/>
        </w:rPr>
        <w:instrText xml:space="preserve"> SEQ Table \* ARABIC </w:instrText>
      </w:r>
      <w:r w:rsidRPr="00573F73">
        <w:rPr>
          <w:b/>
          <w:bCs/>
          <w:i w:val="0"/>
          <w:iCs w:val="0"/>
          <w:color w:val="auto"/>
          <w:sz w:val="22"/>
          <w:szCs w:val="22"/>
        </w:rPr>
        <w:fldChar w:fldCharType="separate"/>
      </w:r>
      <w:r w:rsidR="00F60E90">
        <w:rPr>
          <w:b/>
          <w:bCs/>
          <w:i w:val="0"/>
          <w:iCs w:val="0"/>
          <w:noProof/>
          <w:color w:val="auto"/>
          <w:sz w:val="22"/>
          <w:szCs w:val="22"/>
        </w:rPr>
        <w:t>1</w:t>
      </w:r>
      <w:r w:rsidRPr="00573F73">
        <w:rPr>
          <w:b/>
          <w:bCs/>
          <w:i w:val="0"/>
          <w:iCs w:val="0"/>
          <w:color w:val="auto"/>
          <w:sz w:val="22"/>
          <w:szCs w:val="22"/>
        </w:rPr>
        <w:fldChar w:fldCharType="end"/>
      </w:r>
      <w:r w:rsidRPr="00573F73">
        <w:rPr>
          <w:b/>
          <w:bCs/>
          <w:i w:val="0"/>
          <w:iCs w:val="0"/>
          <w:color w:val="auto"/>
          <w:sz w:val="22"/>
          <w:szCs w:val="22"/>
        </w:rPr>
        <w:t>.</w:t>
      </w:r>
      <w:r w:rsidRPr="00573F73">
        <w:rPr>
          <w:i w:val="0"/>
          <w:iCs w:val="0"/>
          <w:color w:val="auto"/>
          <w:sz w:val="22"/>
          <w:szCs w:val="22"/>
        </w:rPr>
        <w:t xml:space="preserve"> </w:t>
      </w:r>
      <w:r w:rsidR="002631F0">
        <w:rPr>
          <w:i w:val="0"/>
          <w:iCs w:val="0"/>
          <w:color w:val="auto"/>
          <w:sz w:val="22"/>
          <w:szCs w:val="22"/>
        </w:rPr>
        <w:t>O</w:t>
      </w:r>
      <w:r w:rsidRPr="00573F73">
        <w:rPr>
          <w:i w:val="0"/>
          <w:iCs w:val="0"/>
          <w:color w:val="auto"/>
          <w:sz w:val="22"/>
          <w:szCs w:val="22"/>
        </w:rPr>
        <w:t>ne-way ANOVA</w:t>
      </w:r>
      <w:r w:rsidR="002631F0">
        <w:rPr>
          <w:i w:val="0"/>
          <w:iCs w:val="0"/>
          <w:color w:val="auto"/>
          <w:sz w:val="22"/>
          <w:szCs w:val="22"/>
        </w:rPr>
        <w:t xml:space="preserve"> results</w:t>
      </w:r>
      <w:r w:rsidRPr="00573F73">
        <w:rPr>
          <w:i w:val="0"/>
          <w:iCs w:val="0"/>
          <w:color w:val="auto"/>
          <w:sz w:val="22"/>
          <w:szCs w:val="22"/>
        </w:rPr>
        <w:t xml:space="preserve"> comparing decision boundary estimates between each coherence level condition.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1"/>
        <w:gridCol w:w="1413"/>
        <w:gridCol w:w="1130"/>
        <w:gridCol w:w="1554"/>
        <w:gridCol w:w="1272"/>
        <w:gridCol w:w="1141"/>
      </w:tblGrid>
      <w:tr w:rsidR="00A96D39" w:rsidRPr="001B1CAC" w14:paraId="30B95FB4" w14:textId="77777777" w:rsidTr="00D04D80">
        <w:trPr>
          <w:trHeight w:val="209"/>
        </w:trPr>
        <w:tc>
          <w:tcPr>
            <w:tcW w:w="2261" w:type="dxa"/>
            <w:tcBorders>
              <w:top w:val="nil"/>
              <w:bottom w:val="single" w:sz="4" w:space="0" w:color="auto"/>
              <w:right w:val="single" w:sz="4" w:space="0" w:color="auto"/>
            </w:tcBorders>
          </w:tcPr>
          <w:p w14:paraId="2965BC3B" w14:textId="5C2ED061" w:rsidR="00A96D39" w:rsidRPr="001B1CAC" w:rsidRDefault="00573F73" w:rsidP="00CB1717">
            <w:pPr>
              <w:spacing w:line="480" w:lineRule="auto"/>
              <w:rPr>
                <w:b/>
                <w:bCs/>
              </w:rPr>
            </w:pPr>
            <w:r>
              <w:rPr>
                <w:b/>
                <w:bCs/>
              </w:rPr>
              <w:t>Condition</w:t>
            </w:r>
          </w:p>
        </w:tc>
        <w:tc>
          <w:tcPr>
            <w:tcW w:w="1413" w:type="dxa"/>
            <w:tcBorders>
              <w:top w:val="nil"/>
              <w:left w:val="single" w:sz="4" w:space="0" w:color="auto"/>
              <w:bottom w:val="single" w:sz="4" w:space="0" w:color="auto"/>
              <w:right w:val="nil"/>
            </w:tcBorders>
          </w:tcPr>
          <w:p w14:paraId="3EF2F88D" w14:textId="77777777" w:rsidR="00A96D39" w:rsidRPr="001B1CAC" w:rsidRDefault="00A96D39" w:rsidP="00CB1717">
            <w:pPr>
              <w:spacing w:line="480" w:lineRule="auto"/>
              <w:rPr>
                <w:b/>
                <w:bCs/>
              </w:rPr>
            </w:pPr>
            <w:proofErr w:type="spellStart"/>
            <w:r w:rsidRPr="001B1CAC">
              <w:rPr>
                <w:b/>
                <w:bCs/>
              </w:rPr>
              <w:t>SumSq</w:t>
            </w:r>
            <w:proofErr w:type="spellEnd"/>
          </w:p>
        </w:tc>
        <w:tc>
          <w:tcPr>
            <w:tcW w:w="1130" w:type="dxa"/>
            <w:tcBorders>
              <w:top w:val="nil"/>
              <w:left w:val="nil"/>
              <w:bottom w:val="single" w:sz="4" w:space="0" w:color="auto"/>
              <w:right w:val="nil"/>
            </w:tcBorders>
          </w:tcPr>
          <w:p w14:paraId="0A362041" w14:textId="77777777" w:rsidR="00A96D39" w:rsidRPr="001B1CAC" w:rsidRDefault="00A96D39" w:rsidP="00CB1717">
            <w:pPr>
              <w:spacing w:line="480" w:lineRule="auto"/>
              <w:rPr>
                <w:b/>
                <w:bCs/>
              </w:rPr>
            </w:pPr>
            <w:r w:rsidRPr="001B1CAC">
              <w:rPr>
                <w:b/>
                <w:bCs/>
              </w:rPr>
              <w:t>DF</w:t>
            </w:r>
          </w:p>
        </w:tc>
        <w:tc>
          <w:tcPr>
            <w:tcW w:w="1554" w:type="dxa"/>
            <w:tcBorders>
              <w:top w:val="nil"/>
              <w:left w:val="nil"/>
              <w:bottom w:val="single" w:sz="4" w:space="0" w:color="auto"/>
              <w:right w:val="nil"/>
            </w:tcBorders>
          </w:tcPr>
          <w:p w14:paraId="598007B9" w14:textId="77777777" w:rsidR="00A96D39" w:rsidRPr="001B1CAC" w:rsidRDefault="00A96D39" w:rsidP="00CB1717">
            <w:pPr>
              <w:spacing w:line="480" w:lineRule="auto"/>
              <w:rPr>
                <w:b/>
                <w:bCs/>
              </w:rPr>
            </w:pPr>
            <w:proofErr w:type="spellStart"/>
            <w:r w:rsidRPr="001B1CAC">
              <w:rPr>
                <w:b/>
                <w:bCs/>
              </w:rPr>
              <w:t>MeanSq</w:t>
            </w:r>
            <w:proofErr w:type="spellEnd"/>
          </w:p>
        </w:tc>
        <w:tc>
          <w:tcPr>
            <w:tcW w:w="1272" w:type="dxa"/>
            <w:tcBorders>
              <w:top w:val="nil"/>
              <w:left w:val="nil"/>
              <w:bottom w:val="single" w:sz="4" w:space="0" w:color="auto"/>
              <w:right w:val="nil"/>
            </w:tcBorders>
          </w:tcPr>
          <w:p w14:paraId="1FB52132" w14:textId="77777777" w:rsidR="00A96D39" w:rsidRPr="001B1CAC" w:rsidRDefault="00A96D39" w:rsidP="00CB1717">
            <w:pPr>
              <w:spacing w:line="480" w:lineRule="auto"/>
              <w:rPr>
                <w:b/>
                <w:bCs/>
              </w:rPr>
            </w:pPr>
            <w:r w:rsidRPr="001B1CAC">
              <w:rPr>
                <w:b/>
                <w:bCs/>
              </w:rPr>
              <w:t>F</w:t>
            </w:r>
          </w:p>
        </w:tc>
        <w:tc>
          <w:tcPr>
            <w:tcW w:w="1141" w:type="dxa"/>
            <w:tcBorders>
              <w:top w:val="nil"/>
              <w:left w:val="nil"/>
              <w:bottom w:val="single" w:sz="4" w:space="0" w:color="auto"/>
            </w:tcBorders>
          </w:tcPr>
          <w:p w14:paraId="02C73E9B" w14:textId="77777777" w:rsidR="00A96D39" w:rsidRPr="001B1CAC" w:rsidRDefault="00A96D39" w:rsidP="00CB1717">
            <w:pPr>
              <w:spacing w:line="480" w:lineRule="auto"/>
              <w:rPr>
                <w:b/>
                <w:bCs/>
              </w:rPr>
            </w:pPr>
            <w:r w:rsidRPr="001B1CAC">
              <w:rPr>
                <w:b/>
                <w:bCs/>
              </w:rPr>
              <w:t>p</w:t>
            </w:r>
          </w:p>
        </w:tc>
      </w:tr>
      <w:tr w:rsidR="00A96D39" w14:paraId="679AE8C7" w14:textId="77777777" w:rsidTr="00D04D80">
        <w:trPr>
          <w:trHeight w:val="408"/>
        </w:trPr>
        <w:tc>
          <w:tcPr>
            <w:tcW w:w="2261" w:type="dxa"/>
            <w:tcBorders>
              <w:top w:val="single" w:sz="4" w:space="0" w:color="auto"/>
              <w:bottom w:val="single" w:sz="4" w:space="0" w:color="auto"/>
              <w:right w:val="single" w:sz="4" w:space="0" w:color="auto"/>
            </w:tcBorders>
          </w:tcPr>
          <w:p w14:paraId="52995A5A" w14:textId="77777777" w:rsidR="00A96D39" w:rsidRPr="00573F73" w:rsidRDefault="00A96D39" w:rsidP="00CB1717">
            <w:pPr>
              <w:spacing w:line="480" w:lineRule="auto"/>
            </w:pPr>
            <w:r w:rsidRPr="00573F73">
              <w:t>(Intercept): coherence</w:t>
            </w:r>
          </w:p>
        </w:tc>
        <w:tc>
          <w:tcPr>
            <w:tcW w:w="1413" w:type="dxa"/>
            <w:tcBorders>
              <w:top w:val="single" w:sz="4" w:space="0" w:color="auto"/>
              <w:left w:val="single" w:sz="4" w:space="0" w:color="auto"/>
              <w:bottom w:val="single" w:sz="4" w:space="0" w:color="auto"/>
              <w:right w:val="nil"/>
            </w:tcBorders>
          </w:tcPr>
          <w:p w14:paraId="602C16FE" w14:textId="77777777" w:rsidR="00A96D39" w:rsidRDefault="00A96D39" w:rsidP="00CB1717">
            <w:pPr>
              <w:spacing w:line="480" w:lineRule="auto"/>
            </w:pPr>
            <w:r>
              <w:t>49.398</w:t>
            </w:r>
          </w:p>
        </w:tc>
        <w:tc>
          <w:tcPr>
            <w:tcW w:w="1130" w:type="dxa"/>
            <w:tcBorders>
              <w:top w:val="single" w:sz="4" w:space="0" w:color="auto"/>
              <w:left w:val="nil"/>
              <w:bottom w:val="single" w:sz="4" w:space="0" w:color="auto"/>
              <w:right w:val="nil"/>
            </w:tcBorders>
          </w:tcPr>
          <w:p w14:paraId="167B087C" w14:textId="77777777" w:rsidR="00A96D39" w:rsidRDefault="00A96D39" w:rsidP="00CB1717">
            <w:pPr>
              <w:spacing w:line="480" w:lineRule="auto"/>
            </w:pPr>
            <w:r>
              <w:t>2</w:t>
            </w:r>
          </w:p>
        </w:tc>
        <w:tc>
          <w:tcPr>
            <w:tcW w:w="1554" w:type="dxa"/>
            <w:tcBorders>
              <w:top w:val="single" w:sz="4" w:space="0" w:color="auto"/>
              <w:left w:val="nil"/>
              <w:bottom w:val="single" w:sz="4" w:space="0" w:color="auto"/>
              <w:right w:val="nil"/>
            </w:tcBorders>
          </w:tcPr>
          <w:p w14:paraId="09013A58" w14:textId="77777777" w:rsidR="00A96D39" w:rsidRDefault="00A96D39" w:rsidP="00CB1717">
            <w:pPr>
              <w:spacing w:line="480" w:lineRule="auto"/>
            </w:pPr>
            <w:r>
              <w:t>24.699</w:t>
            </w:r>
          </w:p>
        </w:tc>
        <w:tc>
          <w:tcPr>
            <w:tcW w:w="1272" w:type="dxa"/>
            <w:tcBorders>
              <w:top w:val="single" w:sz="4" w:space="0" w:color="auto"/>
              <w:left w:val="nil"/>
              <w:bottom w:val="single" w:sz="4" w:space="0" w:color="auto"/>
              <w:right w:val="nil"/>
            </w:tcBorders>
          </w:tcPr>
          <w:p w14:paraId="0F27E56A" w14:textId="77777777" w:rsidR="00A96D39" w:rsidRDefault="00A96D39" w:rsidP="00CB1717">
            <w:pPr>
              <w:spacing w:line="480" w:lineRule="auto"/>
            </w:pPr>
            <w:r>
              <w:t>1.9178</w:t>
            </w:r>
          </w:p>
        </w:tc>
        <w:tc>
          <w:tcPr>
            <w:tcW w:w="1141" w:type="dxa"/>
            <w:tcBorders>
              <w:top w:val="single" w:sz="4" w:space="0" w:color="auto"/>
              <w:left w:val="nil"/>
              <w:bottom w:val="single" w:sz="4" w:space="0" w:color="auto"/>
            </w:tcBorders>
          </w:tcPr>
          <w:p w14:paraId="0898C3C4" w14:textId="77777777" w:rsidR="00A96D39" w:rsidRDefault="00A96D39" w:rsidP="00CB1717">
            <w:pPr>
              <w:spacing w:line="480" w:lineRule="auto"/>
            </w:pPr>
            <w:r>
              <w:t>0.16019</w:t>
            </w:r>
          </w:p>
        </w:tc>
      </w:tr>
      <w:tr w:rsidR="00A96D39" w14:paraId="464C597E" w14:textId="77777777" w:rsidTr="00D04D80">
        <w:trPr>
          <w:trHeight w:val="419"/>
        </w:trPr>
        <w:tc>
          <w:tcPr>
            <w:tcW w:w="2261" w:type="dxa"/>
            <w:tcBorders>
              <w:top w:val="single" w:sz="4" w:space="0" w:color="auto"/>
              <w:bottom w:val="nil"/>
              <w:right w:val="single" w:sz="4" w:space="0" w:color="auto"/>
            </w:tcBorders>
          </w:tcPr>
          <w:p w14:paraId="3CE10B6F" w14:textId="77777777" w:rsidR="00A96D39" w:rsidRPr="00573F73" w:rsidRDefault="00A96D39" w:rsidP="00CB1717">
            <w:pPr>
              <w:spacing w:line="480" w:lineRule="auto"/>
            </w:pPr>
            <w:r w:rsidRPr="00573F73">
              <w:t>Error (coherence)</w:t>
            </w:r>
          </w:p>
        </w:tc>
        <w:tc>
          <w:tcPr>
            <w:tcW w:w="1413" w:type="dxa"/>
            <w:tcBorders>
              <w:top w:val="single" w:sz="4" w:space="0" w:color="auto"/>
              <w:left w:val="single" w:sz="4" w:space="0" w:color="auto"/>
              <w:bottom w:val="nil"/>
              <w:right w:val="nil"/>
            </w:tcBorders>
          </w:tcPr>
          <w:p w14:paraId="208085CE" w14:textId="77777777" w:rsidR="00A96D39" w:rsidRDefault="00A96D39" w:rsidP="00CB1717">
            <w:pPr>
              <w:spacing w:line="480" w:lineRule="auto"/>
            </w:pPr>
            <w:r>
              <w:t>515.15</w:t>
            </w:r>
          </w:p>
        </w:tc>
        <w:tc>
          <w:tcPr>
            <w:tcW w:w="1130" w:type="dxa"/>
            <w:tcBorders>
              <w:top w:val="single" w:sz="4" w:space="0" w:color="auto"/>
              <w:left w:val="nil"/>
              <w:bottom w:val="nil"/>
              <w:right w:val="nil"/>
            </w:tcBorders>
          </w:tcPr>
          <w:p w14:paraId="7D99F990" w14:textId="77777777" w:rsidR="00A96D39" w:rsidRDefault="00A96D39" w:rsidP="00CB1717">
            <w:pPr>
              <w:spacing w:line="480" w:lineRule="auto"/>
            </w:pPr>
            <w:r>
              <w:t>40</w:t>
            </w:r>
          </w:p>
        </w:tc>
        <w:tc>
          <w:tcPr>
            <w:tcW w:w="1554" w:type="dxa"/>
            <w:tcBorders>
              <w:top w:val="single" w:sz="4" w:space="0" w:color="auto"/>
              <w:left w:val="nil"/>
              <w:bottom w:val="nil"/>
              <w:right w:val="nil"/>
            </w:tcBorders>
          </w:tcPr>
          <w:p w14:paraId="1707FF54" w14:textId="77777777" w:rsidR="00A96D39" w:rsidRDefault="00A96D39" w:rsidP="00CB1717">
            <w:pPr>
              <w:spacing w:line="480" w:lineRule="auto"/>
            </w:pPr>
            <w:r>
              <w:t>12.879</w:t>
            </w:r>
          </w:p>
        </w:tc>
        <w:tc>
          <w:tcPr>
            <w:tcW w:w="1272" w:type="dxa"/>
            <w:tcBorders>
              <w:top w:val="single" w:sz="4" w:space="0" w:color="auto"/>
              <w:left w:val="nil"/>
              <w:bottom w:val="nil"/>
              <w:right w:val="nil"/>
            </w:tcBorders>
          </w:tcPr>
          <w:p w14:paraId="28DAF04A" w14:textId="77777777" w:rsidR="00A96D39" w:rsidRDefault="00A96D39" w:rsidP="00CB1717">
            <w:pPr>
              <w:spacing w:line="480" w:lineRule="auto"/>
            </w:pPr>
          </w:p>
        </w:tc>
        <w:tc>
          <w:tcPr>
            <w:tcW w:w="1141" w:type="dxa"/>
            <w:tcBorders>
              <w:top w:val="single" w:sz="4" w:space="0" w:color="auto"/>
              <w:left w:val="nil"/>
              <w:bottom w:val="nil"/>
            </w:tcBorders>
          </w:tcPr>
          <w:p w14:paraId="72411841" w14:textId="77777777" w:rsidR="00A96D39" w:rsidRDefault="00A96D39" w:rsidP="00CB1717">
            <w:pPr>
              <w:spacing w:line="480" w:lineRule="auto"/>
            </w:pPr>
          </w:p>
        </w:tc>
      </w:tr>
    </w:tbl>
    <w:p w14:paraId="3109DDA6" w14:textId="77777777" w:rsidR="00066CD0" w:rsidRDefault="00066CD0" w:rsidP="00CB1717">
      <w:pPr>
        <w:spacing w:line="480" w:lineRule="auto"/>
      </w:pPr>
    </w:p>
    <w:p w14:paraId="36A81D1B" w14:textId="6859DDD1" w:rsidR="002631F0" w:rsidRDefault="00AF7C27" w:rsidP="002631F0">
      <w:pPr>
        <w:spacing w:line="480" w:lineRule="auto"/>
        <w:ind w:firstLine="720"/>
      </w:pPr>
      <w:r>
        <w:t>Our one-way ANOVA revealed no significant main effect of coherence on decision boundary estimates (</w:t>
      </w:r>
      <w:r w:rsidRPr="00F46396">
        <w:rPr>
          <w:i/>
          <w:iCs/>
        </w:rPr>
        <w:t>F</w:t>
      </w:r>
      <w:r>
        <w:t xml:space="preserve">(2,40) = 1.92, </w:t>
      </w:r>
      <w:r w:rsidRPr="00F46396">
        <w:rPr>
          <w:i/>
          <w:iCs/>
        </w:rPr>
        <w:t>p</w:t>
      </w:r>
      <w:r>
        <w:t xml:space="preserve"> = 0.16). This was unexpected, as our logical hypothesis was that as the coherence of the presented stimuli increased, the distinction between the target and distractors would become more prominent, thus leading to a lower threshold for the target’s presence or absence to be detected. While we can see from figure 1 that the search slope across the coherence conditions indeed reflect</w:t>
      </w:r>
      <w:r w:rsidR="00BF5A8D">
        <w:t>s</w:t>
      </w:r>
      <w:r>
        <w:t xml:space="preserve"> this pattern, the difference</w:t>
      </w:r>
      <w:r w:rsidR="00E46D54">
        <w:t xml:space="preserve">s in decision boundaries between </w:t>
      </w:r>
      <w:r w:rsidR="005036E7">
        <w:t>these conditions was not significant. While this could be interpreted as indicating that the amount of evidence required to decide on the presence or absence of a stimulus is not significantly influenced by the amount of temporal noise in the visual field, the fact that previous literature has explicitly demonstrated a connection between the decision boundary and coherence of stimuli (Ratcliff &amp; McKoon, 2</w:t>
      </w:r>
      <w:r w:rsidR="007F7611">
        <w:t>00</w:t>
      </w:r>
      <w:r w:rsidR="005036E7">
        <w:t xml:space="preserve">7), questions the basis of this interpretation. Alternatively, therefore, we posit that this absence of a significant effect may in fact be due to insufficient statistical power, potentially due to the small number of participants from which we obtained our data. As demonstrated by </w:t>
      </w:r>
      <w:proofErr w:type="spellStart"/>
      <w:r w:rsidR="005036E7">
        <w:t>Brysbaert</w:t>
      </w:r>
      <w:proofErr w:type="spellEnd"/>
      <w:r w:rsidR="005036E7">
        <w:t xml:space="preserve"> (2019)</w:t>
      </w:r>
      <w:r w:rsidR="00E46D54">
        <w:t xml:space="preserve"> for a range of research questions,</w:t>
      </w:r>
      <w:r w:rsidR="005036E7">
        <w:t xml:space="preserve"> comparisons between three levels of a within-subjects variable </w:t>
      </w:r>
      <w:r w:rsidR="00E46D54">
        <w:t>are</w:t>
      </w:r>
      <w:r w:rsidR="005036E7">
        <w:t xml:space="preserve"> likely to be underpowered if less than 100 participants are used. Future studies pertaining to our research question could therefore evidently benefit from this consideration.</w:t>
      </w:r>
    </w:p>
    <w:p w14:paraId="2AAC02BA" w14:textId="40F42B50" w:rsidR="00062FC8" w:rsidRDefault="007040C0" w:rsidP="002631F0">
      <w:pPr>
        <w:spacing w:line="480" w:lineRule="auto"/>
        <w:ind w:firstLine="720"/>
      </w:pPr>
      <w:r>
        <w:rPr>
          <w:noProof/>
        </w:rPr>
        <w:lastRenderedPageBreak/>
        <mc:AlternateContent>
          <mc:Choice Requires="wps">
            <w:drawing>
              <wp:anchor distT="0" distB="0" distL="114300" distR="114300" simplePos="0" relativeHeight="251661312" behindDoc="0" locked="0" layoutInCell="1" allowOverlap="1" wp14:anchorId="3722CF70" wp14:editId="722E675D">
                <wp:simplePos x="0" y="0"/>
                <wp:positionH relativeFrom="margin">
                  <wp:align>left</wp:align>
                </wp:positionH>
                <wp:positionV relativeFrom="paragraph">
                  <wp:posOffset>1905</wp:posOffset>
                </wp:positionV>
                <wp:extent cx="4707255" cy="635"/>
                <wp:effectExtent l="0" t="0" r="0" b="6985"/>
                <wp:wrapTopAndBottom/>
                <wp:docPr id="2" name="Text Box 2"/>
                <wp:cNvGraphicFramePr/>
                <a:graphic xmlns:a="http://schemas.openxmlformats.org/drawingml/2006/main">
                  <a:graphicData uri="http://schemas.microsoft.com/office/word/2010/wordprocessingShape">
                    <wps:wsp>
                      <wps:cNvSpPr txBox="1"/>
                      <wps:spPr>
                        <a:xfrm>
                          <a:off x="0" y="0"/>
                          <a:ext cx="4707255" cy="635"/>
                        </a:xfrm>
                        <a:prstGeom prst="rect">
                          <a:avLst/>
                        </a:prstGeom>
                        <a:solidFill>
                          <a:prstClr val="white"/>
                        </a:solidFill>
                        <a:ln>
                          <a:noFill/>
                        </a:ln>
                      </wps:spPr>
                      <wps:txbx>
                        <w:txbxContent>
                          <w:p w14:paraId="4280C990" w14:textId="2184626D" w:rsidR="00A96D39" w:rsidRPr="00573F73" w:rsidRDefault="00A96D39" w:rsidP="00A96D39">
                            <w:pPr>
                              <w:pStyle w:val="Caption"/>
                              <w:rPr>
                                <w:i w:val="0"/>
                                <w:iCs w:val="0"/>
                                <w:noProof/>
                                <w:color w:val="auto"/>
                                <w:sz w:val="22"/>
                                <w:szCs w:val="22"/>
                              </w:rPr>
                            </w:pPr>
                            <w:r w:rsidRPr="00573F73">
                              <w:rPr>
                                <w:b/>
                                <w:bCs/>
                                <w:i w:val="0"/>
                                <w:iCs w:val="0"/>
                                <w:color w:val="auto"/>
                                <w:sz w:val="22"/>
                                <w:szCs w:val="22"/>
                              </w:rPr>
                              <w:t xml:space="preserve">Figure </w:t>
                            </w:r>
                            <w:r w:rsidRPr="00573F73">
                              <w:rPr>
                                <w:b/>
                                <w:bCs/>
                                <w:i w:val="0"/>
                                <w:iCs w:val="0"/>
                                <w:color w:val="auto"/>
                                <w:sz w:val="22"/>
                                <w:szCs w:val="22"/>
                              </w:rPr>
                              <w:fldChar w:fldCharType="begin"/>
                            </w:r>
                            <w:r w:rsidRPr="00573F73">
                              <w:rPr>
                                <w:b/>
                                <w:bCs/>
                                <w:i w:val="0"/>
                                <w:iCs w:val="0"/>
                                <w:color w:val="auto"/>
                                <w:sz w:val="22"/>
                                <w:szCs w:val="22"/>
                              </w:rPr>
                              <w:instrText xml:space="preserve"> SEQ Figure \* ARABIC </w:instrText>
                            </w:r>
                            <w:r w:rsidRPr="00573F73">
                              <w:rPr>
                                <w:b/>
                                <w:bCs/>
                                <w:i w:val="0"/>
                                <w:iCs w:val="0"/>
                                <w:color w:val="auto"/>
                                <w:sz w:val="22"/>
                                <w:szCs w:val="22"/>
                              </w:rPr>
                              <w:fldChar w:fldCharType="separate"/>
                            </w:r>
                            <w:r w:rsidR="00F60E90">
                              <w:rPr>
                                <w:b/>
                                <w:bCs/>
                                <w:i w:val="0"/>
                                <w:iCs w:val="0"/>
                                <w:noProof/>
                                <w:color w:val="auto"/>
                                <w:sz w:val="22"/>
                                <w:szCs w:val="22"/>
                              </w:rPr>
                              <w:t>1</w:t>
                            </w:r>
                            <w:r w:rsidRPr="00573F73">
                              <w:rPr>
                                <w:b/>
                                <w:bCs/>
                                <w:i w:val="0"/>
                                <w:iCs w:val="0"/>
                                <w:color w:val="auto"/>
                                <w:sz w:val="22"/>
                                <w:szCs w:val="22"/>
                              </w:rPr>
                              <w:fldChar w:fldCharType="end"/>
                            </w:r>
                            <w:r w:rsidRPr="00573F73">
                              <w:rPr>
                                <w:b/>
                                <w:bCs/>
                                <w:i w:val="0"/>
                                <w:iCs w:val="0"/>
                                <w:color w:val="auto"/>
                                <w:sz w:val="22"/>
                                <w:szCs w:val="22"/>
                              </w:rPr>
                              <w:t>.</w:t>
                            </w:r>
                            <w:r w:rsidRPr="00573F73">
                              <w:rPr>
                                <w:i w:val="0"/>
                                <w:iCs w:val="0"/>
                                <w:color w:val="auto"/>
                                <w:sz w:val="22"/>
                                <w:szCs w:val="22"/>
                              </w:rPr>
                              <w:t xml:space="preserve"> </w:t>
                            </w:r>
                            <w:r w:rsidR="00573F73">
                              <w:rPr>
                                <w:i w:val="0"/>
                                <w:iCs w:val="0"/>
                                <w:color w:val="auto"/>
                                <w:sz w:val="22"/>
                                <w:szCs w:val="22"/>
                              </w:rPr>
                              <w:t>S</w:t>
                            </w:r>
                            <w:r w:rsidRPr="00573F73">
                              <w:rPr>
                                <w:i w:val="0"/>
                                <w:iCs w:val="0"/>
                                <w:color w:val="auto"/>
                                <w:sz w:val="22"/>
                                <w:szCs w:val="22"/>
                              </w:rPr>
                              <w:t xml:space="preserve">earch slope of </w:t>
                            </w:r>
                            <w:r w:rsidR="00D04D80">
                              <w:rPr>
                                <w:i w:val="0"/>
                                <w:iCs w:val="0"/>
                                <w:color w:val="auto"/>
                                <w:sz w:val="22"/>
                                <w:szCs w:val="22"/>
                              </w:rPr>
                              <w:t>decision</w:t>
                            </w:r>
                            <w:r w:rsidRPr="00573F73">
                              <w:rPr>
                                <w:i w:val="0"/>
                                <w:iCs w:val="0"/>
                                <w:color w:val="auto"/>
                                <w:sz w:val="22"/>
                                <w:szCs w:val="22"/>
                              </w:rPr>
                              <w:t xml:space="preserve"> boundary estimates between coherence </w:t>
                            </w:r>
                            <w:r w:rsidR="00573F73">
                              <w:rPr>
                                <w:i w:val="0"/>
                                <w:iCs w:val="0"/>
                                <w:color w:val="auto"/>
                                <w:sz w:val="22"/>
                                <w:szCs w:val="22"/>
                              </w:rPr>
                              <w:t>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22CF70" id="_x0000_t202" coordsize="21600,21600" o:spt="202" path="m,l,21600r21600,l21600,xe">
                <v:stroke joinstyle="miter"/>
                <v:path gradientshapeok="t" o:connecttype="rect"/>
              </v:shapetype>
              <v:shape id="Text Box 2" o:spid="_x0000_s1026" type="#_x0000_t202" style="position:absolute;left:0;text-align:left;margin-left:0;margin-top:.15pt;width:370.6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" stroked="f">
                <v:textbox style="mso-fit-shape-to-text:t" inset="0,0,0,0">
                  <w:txbxContent>
                    <w:p w14:paraId="4280C990" w14:textId="2184626D" w:rsidR="00A96D39" w:rsidRPr="00573F73" w:rsidRDefault="00A96D39" w:rsidP="00A96D39">
                      <w:pPr>
                        <w:pStyle w:val="Caption"/>
                        <w:rPr>
                          <w:i w:val="0"/>
                          <w:iCs w:val="0"/>
                          <w:noProof/>
                          <w:color w:val="auto"/>
                          <w:sz w:val="22"/>
                          <w:szCs w:val="22"/>
                        </w:rPr>
                      </w:pPr>
                      <w:r w:rsidRPr="00573F73">
                        <w:rPr>
                          <w:b/>
                          <w:bCs/>
                          <w:i w:val="0"/>
                          <w:iCs w:val="0"/>
                          <w:color w:val="auto"/>
                          <w:sz w:val="22"/>
                          <w:szCs w:val="22"/>
                        </w:rPr>
                        <w:t xml:space="preserve">Figure </w:t>
                      </w:r>
                      <w:r w:rsidRPr="00573F73">
                        <w:rPr>
                          <w:b/>
                          <w:bCs/>
                          <w:i w:val="0"/>
                          <w:iCs w:val="0"/>
                          <w:color w:val="auto"/>
                          <w:sz w:val="22"/>
                          <w:szCs w:val="22"/>
                        </w:rPr>
                        <w:fldChar w:fldCharType="begin"/>
                      </w:r>
                      <w:r w:rsidRPr="00573F73">
                        <w:rPr>
                          <w:b/>
                          <w:bCs/>
                          <w:i w:val="0"/>
                          <w:iCs w:val="0"/>
                          <w:color w:val="auto"/>
                          <w:sz w:val="22"/>
                          <w:szCs w:val="22"/>
                        </w:rPr>
                        <w:instrText xml:space="preserve"> SEQ Figure \* ARABIC </w:instrText>
                      </w:r>
                      <w:r w:rsidRPr="00573F73">
                        <w:rPr>
                          <w:b/>
                          <w:bCs/>
                          <w:i w:val="0"/>
                          <w:iCs w:val="0"/>
                          <w:color w:val="auto"/>
                          <w:sz w:val="22"/>
                          <w:szCs w:val="22"/>
                        </w:rPr>
                        <w:fldChar w:fldCharType="separate"/>
                      </w:r>
                      <w:r w:rsidR="00F60E90">
                        <w:rPr>
                          <w:b/>
                          <w:bCs/>
                          <w:i w:val="0"/>
                          <w:iCs w:val="0"/>
                          <w:noProof/>
                          <w:color w:val="auto"/>
                          <w:sz w:val="22"/>
                          <w:szCs w:val="22"/>
                        </w:rPr>
                        <w:t>1</w:t>
                      </w:r>
                      <w:r w:rsidRPr="00573F73">
                        <w:rPr>
                          <w:b/>
                          <w:bCs/>
                          <w:i w:val="0"/>
                          <w:iCs w:val="0"/>
                          <w:color w:val="auto"/>
                          <w:sz w:val="22"/>
                          <w:szCs w:val="22"/>
                        </w:rPr>
                        <w:fldChar w:fldCharType="end"/>
                      </w:r>
                      <w:r w:rsidRPr="00573F73">
                        <w:rPr>
                          <w:b/>
                          <w:bCs/>
                          <w:i w:val="0"/>
                          <w:iCs w:val="0"/>
                          <w:color w:val="auto"/>
                          <w:sz w:val="22"/>
                          <w:szCs w:val="22"/>
                        </w:rPr>
                        <w:t>.</w:t>
                      </w:r>
                      <w:r w:rsidRPr="00573F73">
                        <w:rPr>
                          <w:i w:val="0"/>
                          <w:iCs w:val="0"/>
                          <w:color w:val="auto"/>
                          <w:sz w:val="22"/>
                          <w:szCs w:val="22"/>
                        </w:rPr>
                        <w:t xml:space="preserve"> </w:t>
                      </w:r>
                      <w:r w:rsidR="00573F73">
                        <w:rPr>
                          <w:i w:val="0"/>
                          <w:iCs w:val="0"/>
                          <w:color w:val="auto"/>
                          <w:sz w:val="22"/>
                          <w:szCs w:val="22"/>
                        </w:rPr>
                        <w:t>S</w:t>
                      </w:r>
                      <w:r w:rsidRPr="00573F73">
                        <w:rPr>
                          <w:i w:val="0"/>
                          <w:iCs w:val="0"/>
                          <w:color w:val="auto"/>
                          <w:sz w:val="22"/>
                          <w:szCs w:val="22"/>
                        </w:rPr>
                        <w:t xml:space="preserve">earch slope of </w:t>
                      </w:r>
                      <w:r w:rsidR="00D04D80">
                        <w:rPr>
                          <w:i w:val="0"/>
                          <w:iCs w:val="0"/>
                          <w:color w:val="auto"/>
                          <w:sz w:val="22"/>
                          <w:szCs w:val="22"/>
                        </w:rPr>
                        <w:t>decision</w:t>
                      </w:r>
                      <w:r w:rsidRPr="00573F73">
                        <w:rPr>
                          <w:i w:val="0"/>
                          <w:iCs w:val="0"/>
                          <w:color w:val="auto"/>
                          <w:sz w:val="22"/>
                          <w:szCs w:val="22"/>
                        </w:rPr>
                        <w:t xml:space="preserve"> boundary estimates between coherence </w:t>
                      </w:r>
                      <w:r w:rsidR="00573F73">
                        <w:rPr>
                          <w:i w:val="0"/>
                          <w:iCs w:val="0"/>
                          <w:color w:val="auto"/>
                          <w:sz w:val="22"/>
                          <w:szCs w:val="22"/>
                        </w:rPr>
                        <w:t>levels.</w:t>
                      </w:r>
                    </w:p>
                  </w:txbxContent>
                </v:textbox>
                <w10:wrap type="topAndBottom" anchorx="margin"/>
              </v:shape>
            </w:pict>
          </mc:Fallback>
        </mc:AlternateContent>
      </w:r>
      <w:r w:rsidRPr="00D04D80">
        <w:rPr>
          <w:noProof/>
        </w:rPr>
        <w:drawing>
          <wp:anchor distT="0" distB="0" distL="114300" distR="114300" simplePos="0" relativeHeight="251670528" behindDoc="0" locked="0" layoutInCell="1" allowOverlap="1" wp14:anchorId="0BEAAFD1" wp14:editId="09C3F712">
            <wp:simplePos x="0" y="0"/>
            <wp:positionH relativeFrom="margin">
              <wp:align>center</wp:align>
            </wp:positionH>
            <wp:positionV relativeFrom="paragraph">
              <wp:posOffset>184150</wp:posOffset>
            </wp:positionV>
            <wp:extent cx="4267200" cy="25463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0046" t="918" r="63956" b="66923"/>
                    <a:stretch/>
                  </pic:blipFill>
                  <pic:spPr bwMode="auto">
                    <a:xfrm>
                      <a:off x="0" y="0"/>
                      <a:ext cx="4267200" cy="2546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F61093" w14:textId="651D289D" w:rsidR="00062FC8" w:rsidRPr="00062FC8" w:rsidRDefault="005036E7" w:rsidP="00062FC8">
      <w:pPr>
        <w:spacing w:line="480" w:lineRule="auto"/>
      </w:pPr>
      <w:r w:rsidRPr="00AE2739">
        <w:rPr>
          <w:b/>
          <w:bCs/>
        </w:rPr>
        <w:t>Three-way ANOVA</w:t>
      </w:r>
    </w:p>
    <w:p w14:paraId="50C2A0D9" w14:textId="6ED7C651" w:rsidR="00D87B47" w:rsidRPr="00062FC8" w:rsidRDefault="00D87B47" w:rsidP="00062FC8">
      <w:pPr>
        <w:spacing w:line="480" w:lineRule="auto"/>
        <w:rPr>
          <w:b/>
          <w:bCs/>
        </w:rPr>
      </w:pPr>
      <w:r w:rsidRPr="00062FC8">
        <w:rPr>
          <w:b/>
          <w:bCs/>
        </w:rPr>
        <w:t>Table 2.</w:t>
      </w:r>
      <w:r w:rsidRPr="00062FC8">
        <w:t xml:space="preserve"> Results from our three-way ANOVA comparing drift rate estimates between each coherence, set size and target presence condition.</w:t>
      </w:r>
    </w:p>
    <w:tbl>
      <w:tblPr>
        <w:tblStyle w:val="TableGrid"/>
        <w:tblpPr w:leftFromText="180" w:rightFromText="180" w:vertAnchor="text" w:horzAnchor="margin" w:tblpY="-50"/>
        <w:tblW w:w="818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34"/>
        <w:gridCol w:w="1168"/>
        <w:gridCol w:w="633"/>
        <w:gridCol w:w="1291"/>
        <w:gridCol w:w="964"/>
        <w:gridCol w:w="93"/>
        <w:gridCol w:w="987"/>
        <w:gridCol w:w="313"/>
      </w:tblGrid>
      <w:tr w:rsidR="00062FC8" w:rsidRPr="001B1CAC" w14:paraId="3A1298F4" w14:textId="77777777" w:rsidTr="00062FC8">
        <w:trPr>
          <w:gridAfter w:val="1"/>
          <w:wAfter w:w="313" w:type="dxa"/>
          <w:trHeight w:val="295"/>
        </w:trPr>
        <w:tc>
          <w:tcPr>
            <w:tcW w:w="2734" w:type="dxa"/>
            <w:tcBorders>
              <w:top w:val="nil"/>
              <w:bottom w:val="single" w:sz="4" w:space="0" w:color="auto"/>
              <w:right w:val="single" w:sz="4" w:space="0" w:color="auto"/>
            </w:tcBorders>
            <w:vAlign w:val="center"/>
          </w:tcPr>
          <w:p w14:paraId="1B978F8C" w14:textId="77777777" w:rsidR="00062FC8" w:rsidRPr="001B1CAC" w:rsidRDefault="00062FC8" w:rsidP="00062FC8">
            <w:pPr>
              <w:spacing w:line="276" w:lineRule="auto"/>
              <w:rPr>
                <w:b/>
                <w:bCs/>
              </w:rPr>
            </w:pPr>
            <w:r>
              <w:rPr>
                <w:rFonts w:ascii="Calibri" w:hAnsi="Calibri" w:cs="Calibri"/>
                <w:b/>
                <w:bCs/>
                <w:color w:val="000000"/>
              </w:rPr>
              <w:t> </w:t>
            </w:r>
          </w:p>
        </w:tc>
        <w:tc>
          <w:tcPr>
            <w:tcW w:w="1168" w:type="dxa"/>
            <w:tcBorders>
              <w:top w:val="nil"/>
              <w:left w:val="single" w:sz="4" w:space="0" w:color="auto"/>
              <w:bottom w:val="single" w:sz="4" w:space="0" w:color="auto"/>
              <w:right w:val="nil"/>
            </w:tcBorders>
            <w:vAlign w:val="center"/>
          </w:tcPr>
          <w:p w14:paraId="206AB44B" w14:textId="77777777" w:rsidR="00062FC8" w:rsidRPr="001B1CAC" w:rsidRDefault="00062FC8" w:rsidP="00062FC8">
            <w:pPr>
              <w:spacing w:line="276" w:lineRule="auto"/>
              <w:rPr>
                <w:b/>
                <w:bCs/>
              </w:rPr>
            </w:pPr>
            <w:proofErr w:type="spellStart"/>
            <w:r>
              <w:rPr>
                <w:rFonts w:ascii="Calibri" w:hAnsi="Calibri" w:cs="Calibri"/>
                <w:b/>
                <w:bCs/>
                <w:color w:val="000000"/>
              </w:rPr>
              <w:t>SumSq</w:t>
            </w:r>
            <w:proofErr w:type="spellEnd"/>
          </w:p>
        </w:tc>
        <w:tc>
          <w:tcPr>
            <w:tcW w:w="633" w:type="dxa"/>
            <w:tcBorders>
              <w:top w:val="nil"/>
              <w:left w:val="nil"/>
              <w:bottom w:val="single" w:sz="4" w:space="0" w:color="auto"/>
              <w:right w:val="nil"/>
            </w:tcBorders>
            <w:vAlign w:val="center"/>
          </w:tcPr>
          <w:p w14:paraId="38937132" w14:textId="77777777" w:rsidR="00062FC8" w:rsidRPr="001B1CAC" w:rsidRDefault="00062FC8" w:rsidP="00062FC8">
            <w:pPr>
              <w:spacing w:line="276" w:lineRule="auto"/>
              <w:rPr>
                <w:b/>
                <w:bCs/>
              </w:rPr>
            </w:pPr>
            <w:r>
              <w:rPr>
                <w:rFonts w:ascii="Calibri" w:hAnsi="Calibri" w:cs="Calibri"/>
                <w:b/>
                <w:bCs/>
                <w:color w:val="000000"/>
              </w:rPr>
              <w:t>DF</w:t>
            </w:r>
          </w:p>
        </w:tc>
        <w:tc>
          <w:tcPr>
            <w:tcW w:w="1291" w:type="dxa"/>
            <w:tcBorders>
              <w:top w:val="nil"/>
              <w:left w:val="nil"/>
              <w:bottom w:val="single" w:sz="4" w:space="0" w:color="auto"/>
              <w:right w:val="nil"/>
            </w:tcBorders>
            <w:vAlign w:val="center"/>
          </w:tcPr>
          <w:p w14:paraId="0B6A5DBD" w14:textId="77777777" w:rsidR="00062FC8" w:rsidRPr="001B1CAC" w:rsidRDefault="00062FC8" w:rsidP="00062FC8">
            <w:pPr>
              <w:spacing w:line="276" w:lineRule="auto"/>
              <w:rPr>
                <w:b/>
                <w:bCs/>
              </w:rPr>
            </w:pPr>
            <w:proofErr w:type="spellStart"/>
            <w:r>
              <w:rPr>
                <w:rFonts w:ascii="Calibri" w:hAnsi="Calibri" w:cs="Calibri"/>
                <w:b/>
                <w:bCs/>
                <w:color w:val="000000"/>
              </w:rPr>
              <w:t>MeanSq</w:t>
            </w:r>
            <w:proofErr w:type="spellEnd"/>
          </w:p>
        </w:tc>
        <w:tc>
          <w:tcPr>
            <w:tcW w:w="1057" w:type="dxa"/>
            <w:gridSpan w:val="2"/>
            <w:tcBorders>
              <w:top w:val="nil"/>
              <w:left w:val="nil"/>
              <w:bottom w:val="single" w:sz="4" w:space="0" w:color="auto"/>
              <w:right w:val="nil"/>
            </w:tcBorders>
            <w:vAlign w:val="bottom"/>
          </w:tcPr>
          <w:p w14:paraId="0A9AD595" w14:textId="77777777" w:rsidR="00062FC8" w:rsidRPr="001B1CAC" w:rsidRDefault="00062FC8" w:rsidP="00062FC8">
            <w:pPr>
              <w:spacing w:line="276" w:lineRule="auto"/>
              <w:rPr>
                <w:b/>
                <w:bCs/>
              </w:rPr>
            </w:pPr>
            <w:r>
              <w:rPr>
                <w:rFonts w:ascii="Calibri" w:hAnsi="Calibri" w:cs="Calibri"/>
                <w:b/>
                <w:bCs/>
                <w:color w:val="000000"/>
              </w:rPr>
              <w:t>F</w:t>
            </w:r>
          </w:p>
        </w:tc>
        <w:tc>
          <w:tcPr>
            <w:tcW w:w="987" w:type="dxa"/>
            <w:tcBorders>
              <w:top w:val="nil"/>
              <w:left w:val="nil"/>
              <w:bottom w:val="single" w:sz="4" w:space="0" w:color="auto"/>
            </w:tcBorders>
            <w:vAlign w:val="bottom"/>
          </w:tcPr>
          <w:p w14:paraId="71007843" w14:textId="77777777" w:rsidR="00062FC8" w:rsidRPr="001B1CAC" w:rsidRDefault="00062FC8" w:rsidP="00062FC8">
            <w:pPr>
              <w:spacing w:line="276" w:lineRule="auto"/>
              <w:rPr>
                <w:b/>
                <w:bCs/>
              </w:rPr>
            </w:pPr>
            <w:r>
              <w:rPr>
                <w:rFonts w:ascii="Calibri" w:hAnsi="Calibri" w:cs="Calibri"/>
                <w:b/>
                <w:bCs/>
                <w:color w:val="000000"/>
              </w:rPr>
              <w:t>p</w:t>
            </w:r>
          </w:p>
        </w:tc>
      </w:tr>
      <w:tr w:rsidR="00062FC8" w14:paraId="66A0608B" w14:textId="77777777" w:rsidTr="00062FC8">
        <w:trPr>
          <w:trHeight w:val="279"/>
        </w:trPr>
        <w:tc>
          <w:tcPr>
            <w:tcW w:w="2734" w:type="dxa"/>
            <w:tcBorders>
              <w:top w:val="single" w:sz="4" w:space="0" w:color="auto"/>
              <w:bottom w:val="single" w:sz="4" w:space="0" w:color="auto"/>
              <w:right w:val="single" w:sz="4" w:space="0" w:color="auto"/>
            </w:tcBorders>
            <w:vAlign w:val="center"/>
          </w:tcPr>
          <w:p w14:paraId="768290CB" w14:textId="77777777" w:rsidR="00062FC8" w:rsidRPr="001B1CAC" w:rsidRDefault="00062FC8" w:rsidP="00062FC8">
            <w:pPr>
              <w:spacing w:line="276" w:lineRule="auto"/>
              <w:rPr>
                <w:b/>
                <w:bCs/>
              </w:rPr>
            </w:pPr>
            <w:r>
              <w:rPr>
                <w:rFonts w:ascii="Calibri" w:hAnsi="Calibri" w:cs="Calibri"/>
                <w:b/>
                <w:bCs/>
                <w:color w:val="000000"/>
              </w:rPr>
              <w:t>(Intercept): set size</w:t>
            </w:r>
          </w:p>
        </w:tc>
        <w:tc>
          <w:tcPr>
            <w:tcW w:w="1168" w:type="dxa"/>
            <w:tcBorders>
              <w:top w:val="single" w:sz="4" w:space="0" w:color="auto"/>
              <w:left w:val="single" w:sz="4" w:space="0" w:color="auto"/>
              <w:bottom w:val="single" w:sz="4" w:space="0" w:color="auto"/>
              <w:right w:val="nil"/>
            </w:tcBorders>
            <w:vAlign w:val="center"/>
          </w:tcPr>
          <w:p w14:paraId="09F9B8E1" w14:textId="77777777" w:rsidR="00062FC8" w:rsidRDefault="00062FC8" w:rsidP="00062FC8">
            <w:pPr>
              <w:spacing w:line="276" w:lineRule="auto"/>
            </w:pPr>
            <w:r>
              <w:rPr>
                <w:rFonts w:ascii="Calibri" w:hAnsi="Calibri" w:cs="Calibri"/>
                <w:color w:val="000000"/>
              </w:rPr>
              <w:t>0.000001</w:t>
            </w:r>
          </w:p>
        </w:tc>
        <w:tc>
          <w:tcPr>
            <w:tcW w:w="633" w:type="dxa"/>
            <w:tcBorders>
              <w:top w:val="single" w:sz="4" w:space="0" w:color="auto"/>
              <w:left w:val="nil"/>
              <w:bottom w:val="single" w:sz="4" w:space="0" w:color="auto"/>
              <w:right w:val="nil"/>
            </w:tcBorders>
            <w:vAlign w:val="center"/>
          </w:tcPr>
          <w:p w14:paraId="4C365067" w14:textId="77777777" w:rsidR="00062FC8" w:rsidRDefault="00062FC8" w:rsidP="00062FC8">
            <w:pPr>
              <w:spacing w:line="276" w:lineRule="auto"/>
            </w:pPr>
            <w:r>
              <w:rPr>
                <w:rFonts w:ascii="Calibri" w:hAnsi="Calibri" w:cs="Calibri"/>
                <w:color w:val="000000"/>
              </w:rPr>
              <w:t>2</w:t>
            </w:r>
          </w:p>
        </w:tc>
        <w:tc>
          <w:tcPr>
            <w:tcW w:w="1291" w:type="dxa"/>
            <w:tcBorders>
              <w:top w:val="single" w:sz="4" w:space="0" w:color="auto"/>
              <w:left w:val="nil"/>
              <w:bottom w:val="single" w:sz="4" w:space="0" w:color="auto"/>
              <w:right w:val="nil"/>
            </w:tcBorders>
            <w:vAlign w:val="center"/>
          </w:tcPr>
          <w:p w14:paraId="5AB74FE4" w14:textId="77777777" w:rsidR="00062FC8" w:rsidRDefault="00062FC8" w:rsidP="00062FC8">
            <w:pPr>
              <w:spacing w:line="276" w:lineRule="auto"/>
            </w:pPr>
            <w:r>
              <w:rPr>
                <w:rFonts w:ascii="Calibri" w:hAnsi="Calibri" w:cs="Calibri"/>
                <w:color w:val="000000"/>
              </w:rPr>
              <w:t>0.000001</w:t>
            </w:r>
          </w:p>
        </w:tc>
        <w:tc>
          <w:tcPr>
            <w:tcW w:w="964" w:type="dxa"/>
            <w:tcBorders>
              <w:top w:val="single" w:sz="4" w:space="0" w:color="auto"/>
              <w:left w:val="nil"/>
              <w:bottom w:val="single" w:sz="4" w:space="0" w:color="auto"/>
              <w:right w:val="nil"/>
            </w:tcBorders>
            <w:vAlign w:val="center"/>
          </w:tcPr>
          <w:p w14:paraId="4580BAD0" w14:textId="77777777" w:rsidR="00062FC8" w:rsidRDefault="00062FC8" w:rsidP="00062FC8">
            <w:pPr>
              <w:spacing w:line="276" w:lineRule="auto"/>
            </w:pPr>
            <w:r>
              <w:rPr>
                <w:rFonts w:ascii="Calibri" w:hAnsi="Calibri" w:cs="Calibri"/>
                <w:color w:val="000000"/>
              </w:rPr>
              <w:t>0.024</w:t>
            </w:r>
          </w:p>
        </w:tc>
        <w:tc>
          <w:tcPr>
            <w:tcW w:w="1393" w:type="dxa"/>
            <w:gridSpan w:val="3"/>
            <w:tcBorders>
              <w:top w:val="single" w:sz="4" w:space="0" w:color="auto"/>
              <w:left w:val="nil"/>
              <w:bottom w:val="single" w:sz="4" w:space="0" w:color="auto"/>
            </w:tcBorders>
            <w:vAlign w:val="center"/>
          </w:tcPr>
          <w:p w14:paraId="768BA75C" w14:textId="77777777" w:rsidR="00062FC8" w:rsidRDefault="00062FC8" w:rsidP="00062FC8">
            <w:pPr>
              <w:spacing w:line="276" w:lineRule="auto"/>
            </w:pPr>
            <w:r>
              <w:rPr>
                <w:rFonts w:ascii="Calibri" w:hAnsi="Calibri" w:cs="Calibri"/>
                <w:color w:val="000000"/>
              </w:rPr>
              <w:t>0.976</w:t>
            </w:r>
          </w:p>
        </w:tc>
      </w:tr>
      <w:tr w:rsidR="00062FC8" w14:paraId="1FC5B72B" w14:textId="77777777" w:rsidTr="00062FC8">
        <w:trPr>
          <w:trHeight w:val="295"/>
        </w:trPr>
        <w:tc>
          <w:tcPr>
            <w:tcW w:w="2734" w:type="dxa"/>
            <w:tcBorders>
              <w:top w:val="single" w:sz="4" w:space="0" w:color="auto"/>
              <w:bottom w:val="nil"/>
              <w:right w:val="single" w:sz="4" w:space="0" w:color="auto"/>
            </w:tcBorders>
            <w:vAlign w:val="center"/>
          </w:tcPr>
          <w:p w14:paraId="31A49288" w14:textId="77777777" w:rsidR="00062FC8" w:rsidRPr="001B1CAC" w:rsidRDefault="00062FC8" w:rsidP="00062FC8">
            <w:pPr>
              <w:spacing w:line="276" w:lineRule="auto"/>
              <w:rPr>
                <w:b/>
                <w:bCs/>
              </w:rPr>
            </w:pPr>
            <w:r>
              <w:rPr>
                <w:rFonts w:ascii="Calibri" w:hAnsi="Calibri" w:cs="Calibri"/>
                <w:b/>
                <w:bCs/>
                <w:color w:val="000000"/>
              </w:rPr>
              <w:t>Error (set size)</w:t>
            </w:r>
          </w:p>
        </w:tc>
        <w:tc>
          <w:tcPr>
            <w:tcW w:w="1168" w:type="dxa"/>
            <w:tcBorders>
              <w:top w:val="single" w:sz="4" w:space="0" w:color="auto"/>
              <w:left w:val="single" w:sz="4" w:space="0" w:color="auto"/>
              <w:bottom w:val="nil"/>
              <w:right w:val="nil"/>
            </w:tcBorders>
            <w:vAlign w:val="center"/>
          </w:tcPr>
          <w:p w14:paraId="119643AD" w14:textId="77777777" w:rsidR="00062FC8" w:rsidRDefault="00062FC8" w:rsidP="00062FC8">
            <w:pPr>
              <w:spacing w:line="276" w:lineRule="auto"/>
            </w:pPr>
            <w:r>
              <w:rPr>
                <w:rFonts w:ascii="Calibri" w:hAnsi="Calibri" w:cs="Calibri"/>
                <w:color w:val="000000"/>
              </w:rPr>
              <w:t>0.001073</w:t>
            </w:r>
          </w:p>
        </w:tc>
        <w:tc>
          <w:tcPr>
            <w:tcW w:w="633" w:type="dxa"/>
            <w:tcBorders>
              <w:top w:val="single" w:sz="4" w:space="0" w:color="auto"/>
              <w:left w:val="nil"/>
              <w:bottom w:val="nil"/>
              <w:right w:val="nil"/>
            </w:tcBorders>
            <w:vAlign w:val="center"/>
          </w:tcPr>
          <w:p w14:paraId="4CAEF646" w14:textId="77777777" w:rsidR="00062FC8" w:rsidRDefault="00062FC8" w:rsidP="00062FC8">
            <w:pPr>
              <w:spacing w:line="276" w:lineRule="auto"/>
            </w:pPr>
            <w:r>
              <w:rPr>
                <w:rFonts w:ascii="Calibri" w:hAnsi="Calibri" w:cs="Calibri"/>
                <w:color w:val="000000"/>
              </w:rPr>
              <w:t>40</w:t>
            </w:r>
          </w:p>
        </w:tc>
        <w:tc>
          <w:tcPr>
            <w:tcW w:w="1291" w:type="dxa"/>
            <w:tcBorders>
              <w:top w:val="single" w:sz="4" w:space="0" w:color="auto"/>
              <w:left w:val="nil"/>
              <w:bottom w:val="nil"/>
              <w:right w:val="nil"/>
            </w:tcBorders>
            <w:vAlign w:val="center"/>
          </w:tcPr>
          <w:p w14:paraId="6F2ABEA2" w14:textId="77777777" w:rsidR="00062FC8" w:rsidRDefault="00062FC8" w:rsidP="00062FC8">
            <w:pPr>
              <w:spacing w:line="276" w:lineRule="auto"/>
            </w:pPr>
            <w:r>
              <w:rPr>
                <w:rFonts w:ascii="Calibri" w:hAnsi="Calibri" w:cs="Calibri"/>
                <w:color w:val="000000"/>
              </w:rPr>
              <w:t>0.000027</w:t>
            </w:r>
          </w:p>
        </w:tc>
        <w:tc>
          <w:tcPr>
            <w:tcW w:w="964" w:type="dxa"/>
            <w:tcBorders>
              <w:top w:val="single" w:sz="4" w:space="0" w:color="auto"/>
              <w:left w:val="nil"/>
              <w:bottom w:val="nil"/>
              <w:right w:val="nil"/>
            </w:tcBorders>
            <w:vAlign w:val="center"/>
          </w:tcPr>
          <w:p w14:paraId="55E03992" w14:textId="77777777" w:rsidR="00062FC8" w:rsidRDefault="00062FC8" w:rsidP="00062FC8">
            <w:pPr>
              <w:spacing w:line="276" w:lineRule="auto"/>
            </w:pPr>
          </w:p>
        </w:tc>
        <w:tc>
          <w:tcPr>
            <w:tcW w:w="1393" w:type="dxa"/>
            <w:gridSpan w:val="3"/>
            <w:tcBorders>
              <w:top w:val="single" w:sz="4" w:space="0" w:color="auto"/>
              <w:left w:val="nil"/>
              <w:bottom w:val="nil"/>
            </w:tcBorders>
            <w:vAlign w:val="center"/>
          </w:tcPr>
          <w:p w14:paraId="160D8576" w14:textId="77777777" w:rsidR="00062FC8" w:rsidRDefault="00062FC8" w:rsidP="00062FC8">
            <w:pPr>
              <w:spacing w:line="276" w:lineRule="auto"/>
            </w:pPr>
            <w:r>
              <w:rPr>
                <w:rFonts w:ascii="Calibri" w:hAnsi="Calibri" w:cs="Calibri"/>
                <w:color w:val="000000"/>
              </w:rPr>
              <w:t> </w:t>
            </w:r>
          </w:p>
        </w:tc>
      </w:tr>
      <w:tr w:rsidR="00062FC8" w14:paraId="3311F700" w14:textId="77777777" w:rsidTr="00062FC8">
        <w:trPr>
          <w:trHeight w:val="295"/>
        </w:trPr>
        <w:tc>
          <w:tcPr>
            <w:tcW w:w="2734" w:type="dxa"/>
            <w:tcBorders>
              <w:top w:val="single" w:sz="4" w:space="0" w:color="auto"/>
              <w:bottom w:val="nil"/>
              <w:right w:val="single" w:sz="4" w:space="0" w:color="auto"/>
            </w:tcBorders>
            <w:vAlign w:val="center"/>
          </w:tcPr>
          <w:p w14:paraId="7F10A20B" w14:textId="77777777" w:rsidR="00062FC8" w:rsidRPr="001B1CAC" w:rsidRDefault="00062FC8" w:rsidP="00062FC8">
            <w:pPr>
              <w:spacing w:line="276" w:lineRule="auto"/>
              <w:rPr>
                <w:b/>
                <w:bCs/>
              </w:rPr>
            </w:pPr>
            <w:r>
              <w:rPr>
                <w:rFonts w:ascii="Calibri" w:hAnsi="Calibri" w:cs="Calibri"/>
                <w:b/>
                <w:bCs/>
                <w:color w:val="000000"/>
              </w:rPr>
              <w:t>(Intercept): target presence</w:t>
            </w:r>
          </w:p>
        </w:tc>
        <w:tc>
          <w:tcPr>
            <w:tcW w:w="1168" w:type="dxa"/>
            <w:tcBorders>
              <w:top w:val="single" w:sz="4" w:space="0" w:color="auto"/>
              <w:left w:val="single" w:sz="4" w:space="0" w:color="auto"/>
              <w:bottom w:val="nil"/>
              <w:right w:val="nil"/>
            </w:tcBorders>
            <w:vAlign w:val="center"/>
          </w:tcPr>
          <w:p w14:paraId="3C256D64" w14:textId="77777777" w:rsidR="00062FC8" w:rsidRDefault="00062FC8" w:rsidP="00062FC8">
            <w:pPr>
              <w:spacing w:line="276" w:lineRule="auto"/>
            </w:pPr>
            <w:r>
              <w:rPr>
                <w:rFonts w:ascii="Calibri" w:hAnsi="Calibri" w:cs="Calibri"/>
                <w:color w:val="000000"/>
              </w:rPr>
              <w:t>0.002667</w:t>
            </w:r>
          </w:p>
        </w:tc>
        <w:tc>
          <w:tcPr>
            <w:tcW w:w="633" w:type="dxa"/>
            <w:tcBorders>
              <w:top w:val="single" w:sz="4" w:space="0" w:color="auto"/>
              <w:left w:val="nil"/>
              <w:bottom w:val="nil"/>
              <w:right w:val="nil"/>
            </w:tcBorders>
            <w:vAlign w:val="center"/>
          </w:tcPr>
          <w:p w14:paraId="02E276AA" w14:textId="77777777" w:rsidR="00062FC8" w:rsidRDefault="00062FC8" w:rsidP="00062FC8">
            <w:pPr>
              <w:spacing w:line="276" w:lineRule="auto"/>
            </w:pPr>
            <w:r>
              <w:rPr>
                <w:rFonts w:ascii="Calibri" w:hAnsi="Calibri" w:cs="Calibri"/>
                <w:color w:val="000000"/>
              </w:rPr>
              <w:t>1</w:t>
            </w:r>
          </w:p>
        </w:tc>
        <w:tc>
          <w:tcPr>
            <w:tcW w:w="1291" w:type="dxa"/>
            <w:tcBorders>
              <w:top w:val="single" w:sz="4" w:space="0" w:color="auto"/>
              <w:left w:val="nil"/>
              <w:bottom w:val="nil"/>
              <w:right w:val="nil"/>
            </w:tcBorders>
            <w:vAlign w:val="center"/>
          </w:tcPr>
          <w:p w14:paraId="44EF095C" w14:textId="77777777" w:rsidR="00062FC8" w:rsidRDefault="00062FC8" w:rsidP="00062FC8">
            <w:pPr>
              <w:spacing w:line="276" w:lineRule="auto"/>
            </w:pPr>
            <w:r>
              <w:rPr>
                <w:rFonts w:ascii="Calibri" w:hAnsi="Calibri" w:cs="Calibri"/>
                <w:color w:val="000000"/>
              </w:rPr>
              <w:t>0.002667</w:t>
            </w:r>
          </w:p>
        </w:tc>
        <w:tc>
          <w:tcPr>
            <w:tcW w:w="964" w:type="dxa"/>
            <w:tcBorders>
              <w:top w:val="single" w:sz="4" w:space="0" w:color="auto"/>
              <w:left w:val="nil"/>
              <w:bottom w:val="nil"/>
              <w:right w:val="nil"/>
            </w:tcBorders>
            <w:vAlign w:val="center"/>
          </w:tcPr>
          <w:p w14:paraId="2146F1B5" w14:textId="77777777" w:rsidR="00062FC8" w:rsidRDefault="00062FC8" w:rsidP="00062FC8">
            <w:pPr>
              <w:spacing w:line="276" w:lineRule="auto"/>
            </w:pPr>
            <w:r>
              <w:rPr>
                <w:rFonts w:ascii="Calibri" w:hAnsi="Calibri" w:cs="Calibri"/>
                <w:color w:val="000000"/>
              </w:rPr>
              <w:t>14.316</w:t>
            </w:r>
          </w:p>
        </w:tc>
        <w:tc>
          <w:tcPr>
            <w:tcW w:w="1393" w:type="dxa"/>
            <w:gridSpan w:val="3"/>
            <w:tcBorders>
              <w:top w:val="single" w:sz="4" w:space="0" w:color="auto"/>
              <w:left w:val="nil"/>
              <w:bottom w:val="nil"/>
            </w:tcBorders>
            <w:vAlign w:val="center"/>
          </w:tcPr>
          <w:p w14:paraId="39B36AB8" w14:textId="77777777" w:rsidR="00062FC8" w:rsidRDefault="00062FC8" w:rsidP="00062FC8">
            <w:pPr>
              <w:spacing w:line="276" w:lineRule="auto"/>
            </w:pPr>
            <w:r>
              <w:rPr>
                <w:rFonts w:ascii="Calibri" w:hAnsi="Calibri" w:cs="Calibri"/>
                <w:color w:val="000000"/>
              </w:rPr>
              <w:t>0.001</w:t>
            </w:r>
          </w:p>
        </w:tc>
      </w:tr>
      <w:tr w:rsidR="00062FC8" w14:paraId="00AECD2D" w14:textId="77777777" w:rsidTr="00062FC8">
        <w:trPr>
          <w:trHeight w:val="279"/>
        </w:trPr>
        <w:tc>
          <w:tcPr>
            <w:tcW w:w="2734" w:type="dxa"/>
            <w:tcBorders>
              <w:top w:val="single" w:sz="4" w:space="0" w:color="auto"/>
              <w:bottom w:val="nil"/>
              <w:right w:val="single" w:sz="4" w:space="0" w:color="auto"/>
            </w:tcBorders>
            <w:vAlign w:val="center"/>
          </w:tcPr>
          <w:p w14:paraId="533D92E4" w14:textId="77777777" w:rsidR="00062FC8" w:rsidRPr="001B1CAC" w:rsidRDefault="00062FC8" w:rsidP="00062FC8">
            <w:pPr>
              <w:spacing w:line="276" w:lineRule="auto"/>
              <w:rPr>
                <w:b/>
                <w:bCs/>
              </w:rPr>
            </w:pPr>
            <w:r>
              <w:rPr>
                <w:rFonts w:ascii="Calibri" w:hAnsi="Calibri" w:cs="Calibri"/>
                <w:b/>
                <w:bCs/>
                <w:color w:val="000000"/>
              </w:rPr>
              <w:t>Error (target presence)</w:t>
            </w:r>
          </w:p>
        </w:tc>
        <w:tc>
          <w:tcPr>
            <w:tcW w:w="1168" w:type="dxa"/>
            <w:tcBorders>
              <w:top w:val="single" w:sz="4" w:space="0" w:color="auto"/>
              <w:left w:val="single" w:sz="4" w:space="0" w:color="auto"/>
              <w:bottom w:val="nil"/>
              <w:right w:val="nil"/>
            </w:tcBorders>
            <w:vAlign w:val="center"/>
          </w:tcPr>
          <w:p w14:paraId="7C391123" w14:textId="77777777" w:rsidR="00062FC8" w:rsidRDefault="00062FC8" w:rsidP="00062FC8">
            <w:pPr>
              <w:spacing w:line="276" w:lineRule="auto"/>
            </w:pPr>
            <w:r>
              <w:rPr>
                <w:rFonts w:ascii="Calibri" w:hAnsi="Calibri" w:cs="Calibri"/>
                <w:color w:val="000000"/>
              </w:rPr>
              <w:t>0.003726</w:t>
            </w:r>
          </w:p>
        </w:tc>
        <w:tc>
          <w:tcPr>
            <w:tcW w:w="633" w:type="dxa"/>
            <w:tcBorders>
              <w:top w:val="single" w:sz="4" w:space="0" w:color="auto"/>
              <w:left w:val="nil"/>
              <w:bottom w:val="nil"/>
              <w:right w:val="nil"/>
            </w:tcBorders>
            <w:vAlign w:val="center"/>
          </w:tcPr>
          <w:p w14:paraId="34536387" w14:textId="77777777" w:rsidR="00062FC8" w:rsidRDefault="00062FC8" w:rsidP="00062FC8">
            <w:pPr>
              <w:spacing w:line="276" w:lineRule="auto"/>
            </w:pPr>
            <w:r>
              <w:rPr>
                <w:rFonts w:ascii="Calibri" w:hAnsi="Calibri" w:cs="Calibri"/>
                <w:color w:val="000000"/>
              </w:rPr>
              <w:t>20</w:t>
            </w:r>
          </w:p>
        </w:tc>
        <w:tc>
          <w:tcPr>
            <w:tcW w:w="1291" w:type="dxa"/>
            <w:tcBorders>
              <w:top w:val="single" w:sz="4" w:space="0" w:color="auto"/>
              <w:left w:val="nil"/>
              <w:bottom w:val="nil"/>
              <w:right w:val="nil"/>
            </w:tcBorders>
            <w:vAlign w:val="center"/>
          </w:tcPr>
          <w:p w14:paraId="7E1DF699" w14:textId="77777777" w:rsidR="00062FC8" w:rsidRDefault="00062FC8" w:rsidP="00062FC8">
            <w:pPr>
              <w:spacing w:line="276" w:lineRule="auto"/>
            </w:pPr>
            <w:r>
              <w:rPr>
                <w:rFonts w:ascii="Calibri" w:hAnsi="Calibri" w:cs="Calibri"/>
                <w:color w:val="000000"/>
              </w:rPr>
              <w:t>0.000186</w:t>
            </w:r>
          </w:p>
        </w:tc>
        <w:tc>
          <w:tcPr>
            <w:tcW w:w="964" w:type="dxa"/>
            <w:tcBorders>
              <w:top w:val="single" w:sz="4" w:space="0" w:color="auto"/>
              <w:left w:val="nil"/>
              <w:bottom w:val="nil"/>
              <w:right w:val="nil"/>
            </w:tcBorders>
            <w:vAlign w:val="center"/>
          </w:tcPr>
          <w:p w14:paraId="5E8A5380" w14:textId="77777777" w:rsidR="00062FC8" w:rsidRDefault="00062FC8" w:rsidP="00062FC8">
            <w:pPr>
              <w:spacing w:line="276" w:lineRule="auto"/>
            </w:pPr>
            <w:r>
              <w:rPr>
                <w:rFonts w:ascii="Calibri" w:hAnsi="Calibri" w:cs="Calibri"/>
                <w:color w:val="000000"/>
              </w:rPr>
              <w:t> </w:t>
            </w:r>
          </w:p>
        </w:tc>
        <w:tc>
          <w:tcPr>
            <w:tcW w:w="1393" w:type="dxa"/>
            <w:gridSpan w:val="3"/>
            <w:tcBorders>
              <w:top w:val="single" w:sz="4" w:space="0" w:color="auto"/>
              <w:left w:val="nil"/>
              <w:bottom w:val="nil"/>
            </w:tcBorders>
            <w:vAlign w:val="center"/>
          </w:tcPr>
          <w:p w14:paraId="7BB24284" w14:textId="77777777" w:rsidR="00062FC8" w:rsidRDefault="00062FC8" w:rsidP="00062FC8">
            <w:pPr>
              <w:spacing w:line="276" w:lineRule="auto"/>
            </w:pPr>
            <w:r>
              <w:rPr>
                <w:rFonts w:ascii="Calibri" w:hAnsi="Calibri" w:cs="Calibri"/>
                <w:color w:val="000000"/>
              </w:rPr>
              <w:t> </w:t>
            </w:r>
          </w:p>
        </w:tc>
      </w:tr>
      <w:tr w:rsidR="00062FC8" w14:paraId="587AF639" w14:textId="77777777" w:rsidTr="00062FC8">
        <w:trPr>
          <w:trHeight w:val="295"/>
        </w:trPr>
        <w:tc>
          <w:tcPr>
            <w:tcW w:w="2734" w:type="dxa"/>
            <w:tcBorders>
              <w:top w:val="single" w:sz="4" w:space="0" w:color="auto"/>
              <w:bottom w:val="nil"/>
              <w:right w:val="single" w:sz="4" w:space="0" w:color="auto"/>
            </w:tcBorders>
            <w:vAlign w:val="center"/>
          </w:tcPr>
          <w:p w14:paraId="4D01D757" w14:textId="77777777" w:rsidR="00062FC8" w:rsidRPr="001B1CAC" w:rsidRDefault="00062FC8" w:rsidP="00062FC8">
            <w:pPr>
              <w:spacing w:line="276" w:lineRule="auto"/>
              <w:rPr>
                <w:b/>
                <w:bCs/>
              </w:rPr>
            </w:pPr>
            <w:r>
              <w:rPr>
                <w:rFonts w:ascii="Calibri" w:hAnsi="Calibri" w:cs="Calibri"/>
                <w:b/>
                <w:bCs/>
                <w:color w:val="000000"/>
              </w:rPr>
              <w:t>(Intercept): coherence</w:t>
            </w:r>
          </w:p>
        </w:tc>
        <w:tc>
          <w:tcPr>
            <w:tcW w:w="1168" w:type="dxa"/>
            <w:tcBorders>
              <w:top w:val="single" w:sz="4" w:space="0" w:color="auto"/>
              <w:left w:val="single" w:sz="4" w:space="0" w:color="auto"/>
              <w:bottom w:val="nil"/>
              <w:right w:val="nil"/>
            </w:tcBorders>
            <w:vAlign w:val="center"/>
          </w:tcPr>
          <w:p w14:paraId="5AAF13F3" w14:textId="77777777" w:rsidR="00062FC8" w:rsidRDefault="00062FC8" w:rsidP="00062FC8">
            <w:pPr>
              <w:spacing w:line="276" w:lineRule="auto"/>
            </w:pPr>
            <w:r>
              <w:rPr>
                <w:rFonts w:ascii="Calibri" w:hAnsi="Calibri" w:cs="Calibri"/>
                <w:color w:val="000000"/>
              </w:rPr>
              <w:t>0.004120</w:t>
            </w:r>
          </w:p>
        </w:tc>
        <w:tc>
          <w:tcPr>
            <w:tcW w:w="633" w:type="dxa"/>
            <w:tcBorders>
              <w:top w:val="single" w:sz="4" w:space="0" w:color="auto"/>
              <w:left w:val="nil"/>
              <w:bottom w:val="nil"/>
              <w:right w:val="nil"/>
            </w:tcBorders>
            <w:vAlign w:val="center"/>
          </w:tcPr>
          <w:p w14:paraId="099D3370" w14:textId="77777777" w:rsidR="00062FC8" w:rsidRDefault="00062FC8" w:rsidP="00062FC8">
            <w:pPr>
              <w:spacing w:line="276" w:lineRule="auto"/>
            </w:pPr>
            <w:r>
              <w:rPr>
                <w:rFonts w:ascii="Calibri" w:hAnsi="Calibri" w:cs="Calibri"/>
                <w:color w:val="000000"/>
              </w:rPr>
              <w:t>2</w:t>
            </w:r>
          </w:p>
        </w:tc>
        <w:tc>
          <w:tcPr>
            <w:tcW w:w="1291" w:type="dxa"/>
            <w:tcBorders>
              <w:top w:val="single" w:sz="4" w:space="0" w:color="auto"/>
              <w:left w:val="nil"/>
              <w:bottom w:val="nil"/>
              <w:right w:val="nil"/>
            </w:tcBorders>
            <w:vAlign w:val="center"/>
          </w:tcPr>
          <w:p w14:paraId="6ECB0136" w14:textId="77777777" w:rsidR="00062FC8" w:rsidRDefault="00062FC8" w:rsidP="00062FC8">
            <w:pPr>
              <w:spacing w:line="276" w:lineRule="auto"/>
            </w:pPr>
            <w:r>
              <w:rPr>
                <w:rFonts w:ascii="Calibri" w:hAnsi="Calibri" w:cs="Calibri"/>
                <w:color w:val="000000"/>
              </w:rPr>
              <w:t>0.002060</w:t>
            </w:r>
          </w:p>
        </w:tc>
        <w:tc>
          <w:tcPr>
            <w:tcW w:w="964" w:type="dxa"/>
            <w:tcBorders>
              <w:top w:val="single" w:sz="4" w:space="0" w:color="auto"/>
              <w:left w:val="nil"/>
              <w:bottom w:val="nil"/>
              <w:right w:val="nil"/>
            </w:tcBorders>
            <w:vAlign w:val="center"/>
          </w:tcPr>
          <w:p w14:paraId="7CFA774A" w14:textId="77777777" w:rsidR="00062FC8" w:rsidRDefault="00062FC8" w:rsidP="00062FC8">
            <w:pPr>
              <w:spacing w:line="276" w:lineRule="auto"/>
            </w:pPr>
            <w:r>
              <w:rPr>
                <w:rFonts w:ascii="Calibri" w:hAnsi="Calibri" w:cs="Calibri"/>
                <w:color w:val="000000"/>
              </w:rPr>
              <w:t>18.863</w:t>
            </w:r>
          </w:p>
        </w:tc>
        <w:tc>
          <w:tcPr>
            <w:tcW w:w="1393" w:type="dxa"/>
            <w:gridSpan w:val="3"/>
            <w:tcBorders>
              <w:top w:val="single" w:sz="4" w:space="0" w:color="auto"/>
              <w:left w:val="nil"/>
              <w:bottom w:val="nil"/>
            </w:tcBorders>
            <w:vAlign w:val="center"/>
          </w:tcPr>
          <w:p w14:paraId="2FBF49B2" w14:textId="77777777" w:rsidR="00062FC8" w:rsidRDefault="00062FC8" w:rsidP="00062FC8">
            <w:pPr>
              <w:spacing w:line="276" w:lineRule="auto"/>
            </w:pPr>
            <w:r>
              <w:rPr>
                <w:rFonts w:ascii="Calibri" w:hAnsi="Calibri" w:cs="Calibri"/>
                <w:color w:val="000000"/>
              </w:rPr>
              <w:t>0.000</w:t>
            </w:r>
          </w:p>
        </w:tc>
      </w:tr>
      <w:tr w:rsidR="00062FC8" w14:paraId="31ED3EC2" w14:textId="77777777" w:rsidTr="00062FC8">
        <w:trPr>
          <w:trHeight w:val="279"/>
        </w:trPr>
        <w:tc>
          <w:tcPr>
            <w:tcW w:w="2734" w:type="dxa"/>
            <w:tcBorders>
              <w:top w:val="single" w:sz="4" w:space="0" w:color="auto"/>
              <w:bottom w:val="nil"/>
              <w:right w:val="single" w:sz="4" w:space="0" w:color="auto"/>
            </w:tcBorders>
            <w:vAlign w:val="center"/>
          </w:tcPr>
          <w:p w14:paraId="0044CA45" w14:textId="77777777" w:rsidR="00062FC8" w:rsidRPr="001B1CAC" w:rsidRDefault="00062FC8" w:rsidP="00062FC8">
            <w:pPr>
              <w:spacing w:line="276" w:lineRule="auto"/>
              <w:rPr>
                <w:b/>
                <w:bCs/>
              </w:rPr>
            </w:pPr>
            <w:r>
              <w:rPr>
                <w:rFonts w:ascii="Calibri" w:hAnsi="Calibri" w:cs="Calibri"/>
                <w:b/>
                <w:bCs/>
                <w:color w:val="000000"/>
              </w:rPr>
              <w:t>Error (coherence)</w:t>
            </w:r>
          </w:p>
        </w:tc>
        <w:tc>
          <w:tcPr>
            <w:tcW w:w="1168" w:type="dxa"/>
            <w:tcBorders>
              <w:top w:val="single" w:sz="4" w:space="0" w:color="auto"/>
              <w:left w:val="single" w:sz="4" w:space="0" w:color="auto"/>
              <w:bottom w:val="nil"/>
              <w:right w:val="nil"/>
            </w:tcBorders>
            <w:vAlign w:val="center"/>
          </w:tcPr>
          <w:p w14:paraId="6A105935" w14:textId="77777777" w:rsidR="00062FC8" w:rsidRDefault="00062FC8" w:rsidP="00062FC8">
            <w:pPr>
              <w:spacing w:line="276" w:lineRule="auto"/>
            </w:pPr>
            <w:r>
              <w:rPr>
                <w:rFonts w:ascii="Calibri" w:hAnsi="Calibri" w:cs="Calibri"/>
                <w:color w:val="000000"/>
              </w:rPr>
              <w:t>0.004368</w:t>
            </w:r>
          </w:p>
        </w:tc>
        <w:tc>
          <w:tcPr>
            <w:tcW w:w="633" w:type="dxa"/>
            <w:tcBorders>
              <w:top w:val="single" w:sz="4" w:space="0" w:color="auto"/>
              <w:left w:val="nil"/>
              <w:bottom w:val="nil"/>
              <w:right w:val="nil"/>
            </w:tcBorders>
            <w:vAlign w:val="center"/>
          </w:tcPr>
          <w:p w14:paraId="103B438A" w14:textId="77777777" w:rsidR="00062FC8" w:rsidRDefault="00062FC8" w:rsidP="00062FC8">
            <w:pPr>
              <w:spacing w:line="276" w:lineRule="auto"/>
            </w:pPr>
            <w:r>
              <w:rPr>
                <w:rFonts w:ascii="Calibri" w:hAnsi="Calibri" w:cs="Calibri"/>
                <w:color w:val="000000"/>
              </w:rPr>
              <w:t>40</w:t>
            </w:r>
          </w:p>
        </w:tc>
        <w:tc>
          <w:tcPr>
            <w:tcW w:w="1291" w:type="dxa"/>
            <w:tcBorders>
              <w:top w:val="single" w:sz="4" w:space="0" w:color="auto"/>
              <w:left w:val="nil"/>
              <w:bottom w:val="nil"/>
              <w:right w:val="nil"/>
            </w:tcBorders>
            <w:vAlign w:val="center"/>
          </w:tcPr>
          <w:p w14:paraId="4C9ABB9B" w14:textId="77777777" w:rsidR="00062FC8" w:rsidRDefault="00062FC8" w:rsidP="00062FC8">
            <w:pPr>
              <w:spacing w:line="276" w:lineRule="auto"/>
            </w:pPr>
            <w:r>
              <w:rPr>
                <w:rFonts w:ascii="Calibri" w:hAnsi="Calibri" w:cs="Calibri"/>
                <w:color w:val="000000"/>
              </w:rPr>
              <w:t>0.000109</w:t>
            </w:r>
          </w:p>
        </w:tc>
        <w:tc>
          <w:tcPr>
            <w:tcW w:w="964" w:type="dxa"/>
            <w:tcBorders>
              <w:top w:val="single" w:sz="4" w:space="0" w:color="auto"/>
              <w:left w:val="nil"/>
              <w:bottom w:val="nil"/>
              <w:right w:val="nil"/>
            </w:tcBorders>
            <w:vAlign w:val="center"/>
          </w:tcPr>
          <w:p w14:paraId="671C052B" w14:textId="77777777" w:rsidR="00062FC8" w:rsidRDefault="00062FC8" w:rsidP="00062FC8">
            <w:pPr>
              <w:spacing w:line="276" w:lineRule="auto"/>
            </w:pPr>
            <w:r>
              <w:rPr>
                <w:rFonts w:ascii="Calibri" w:hAnsi="Calibri" w:cs="Calibri"/>
                <w:color w:val="000000"/>
              </w:rPr>
              <w:t> </w:t>
            </w:r>
          </w:p>
        </w:tc>
        <w:tc>
          <w:tcPr>
            <w:tcW w:w="1393" w:type="dxa"/>
            <w:gridSpan w:val="3"/>
            <w:tcBorders>
              <w:top w:val="single" w:sz="4" w:space="0" w:color="auto"/>
              <w:left w:val="nil"/>
              <w:bottom w:val="nil"/>
            </w:tcBorders>
            <w:vAlign w:val="center"/>
          </w:tcPr>
          <w:p w14:paraId="38FF36FC" w14:textId="77777777" w:rsidR="00062FC8" w:rsidRDefault="00062FC8" w:rsidP="00062FC8">
            <w:pPr>
              <w:spacing w:line="276" w:lineRule="auto"/>
            </w:pPr>
            <w:r>
              <w:rPr>
                <w:rFonts w:ascii="Calibri" w:hAnsi="Calibri" w:cs="Calibri"/>
                <w:color w:val="000000"/>
              </w:rPr>
              <w:t> </w:t>
            </w:r>
          </w:p>
        </w:tc>
      </w:tr>
      <w:tr w:rsidR="00062FC8" w14:paraId="733CADCD" w14:textId="77777777" w:rsidTr="00062FC8">
        <w:trPr>
          <w:trHeight w:val="295"/>
        </w:trPr>
        <w:tc>
          <w:tcPr>
            <w:tcW w:w="2734" w:type="dxa"/>
            <w:tcBorders>
              <w:top w:val="single" w:sz="4" w:space="0" w:color="auto"/>
              <w:bottom w:val="nil"/>
              <w:right w:val="single" w:sz="4" w:space="0" w:color="auto"/>
            </w:tcBorders>
            <w:vAlign w:val="center"/>
          </w:tcPr>
          <w:p w14:paraId="758D70D0" w14:textId="77777777" w:rsidR="00062FC8" w:rsidRPr="001B1CAC" w:rsidRDefault="00062FC8" w:rsidP="00062FC8">
            <w:pPr>
              <w:spacing w:line="276" w:lineRule="auto"/>
              <w:rPr>
                <w:b/>
                <w:bCs/>
              </w:rPr>
            </w:pPr>
            <w:r>
              <w:rPr>
                <w:rFonts w:ascii="Calibri" w:hAnsi="Calibri" w:cs="Calibri"/>
                <w:b/>
                <w:bCs/>
                <w:color w:val="000000"/>
              </w:rPr>
              <w:t>(Intercept): set size x presence</w:t>
            </w:r>
          </w:p>
        </w:tc>
        <w:tc>
          <w:tcPr>
            <w:tcW w:w="1168" w:type="dxa"/>
            <w:tcBorders>
              <w:top w:val="single" w:sz="4" w:space="0" w:color="auto"/>
              <w:left w:val="single" w:sz="4" w:space="0" w:color="auto"/>
              <w:bottom w:val="nil"/>
              <w:right w:val="nil"/>
            </w:tcBorders>
            <w:vAlign w:val="center"/>
          </w:tcPr>
          <w:p w14:paraId="4E2DE1AF" w14:textId="77777777" w:rsidR="00062FC8" w:rsidRDefault="00062FC8" w:rsidP="00062FC8">
            <w:pPr>
              <w:spacing w:line="276" w:lineRule="auto"/>
            </w:pPr>
            <w:r>
              <w:rPr>
                <w:rFonts w:ascii="Calibri" w:hAnsi="Calibri" w:cs="Calibri"/>
                <w:color w:val="000000"/>
              </w:rPr>
              <w:t>0.000214</w:t>
            </w:r>
          </w:p>
        </w:tc>
        <w:tc>
          <w:tcPr>
            <w:tcW w:w="633" w:type="dxa"/>
            <w:tcBorders>
              <w:top w:val="single" w:sz="4" w:space="0" w:color="auto"/>
              <w:left w:val="nil"/>
              <w:bottom w:val="nil"/>
              <w:right w:val="nil"/>
            </w:tcBorders>
            <w:vAlign w:val="center"/>
          </w:tcPr>
          <w:p w14:paraId="5137D5CF" w14:textId="77777777" w:rsidR="00062FC8" w:rsidRDefault="00062FC8" w:rsidP="00062FC8">
            <w:pPr>
              <w:spacing w:line="276" w:lineRule="auto"/>
            </w:pPr>
            <w:r>
              <w:rPr>
                <w:rFonts w:ascii="Calibri" w:hAnsi="Calibri" w:cs="Calibri"/>
                <w:color w:val="000000"/>
              </w:rPr>
              <w:t>2</w:t>
            </w:r>
          </w:p>
        </w:tc>
        <w:tc>
          <w:tcPr>
            <w:tcW w:w="1291" w:type="dxa"/>
            <w:tcBorders>
              <w:top w:val="single" w:sz="4" w:space="0" w:color="auto"/>
              <w:left w:val="nil"/>
              <w:bottom w:val="nil"/>
              <w:right w:val="nil"/>
            </w:tcBorders>
            <w:vAlign w:val="center"/>
          </w:tcPr>
          <w:p w14:paraId="66123ADE" w14:textId="77777777" w:rsidR="00062FC8" w:rsidRDefault="00062FC8" w:rsidP="00062FC8">
            <w:pPr>
              <w:spacing w:line="276" w:lineRule="auto"/>
            </w:pPr>
            <w:r>
              <w:rPr>
                <w:rFonts w:ascii="Calibri" w:hAnsi="Calibri" w:cs="Calibri"/>
                <w:color w:val="000000"/>
              </w:rPr>
              <w:t>0.000107</w:t>
            </w:r>
          </w:p>
        </w:tc>
        <w:tc>
          <w:tcPr>
            <w:tcW w:w="964" w:type="dxa"/>
            <w:tcBorders>
              <w:top w:val="single" w:sz="4" w:space="0" w:color="auto"/>
              <w:left w:val="nil"/>
              <w:bottom w:val="nil"/>
              <w:right w:val="nil"/>
            </w:tcBorders>
            <w:vAlign w:val="center"/>
          </w:tcPr>
          <w:p w14:paraId="64693A3A" w14:textId="77777777" w:rsidR="00062FC8" w:rsidRDefault="00062FC8" w:rsidP="00062FC8">
            <w:pPr>
              <w:spacing w:line="276" w:lineRule="auto"/>
            </w:pPr>
            <w:r>
              <w:rPr>
                <w:rFonts w:ascii="Calibri" w:hAnsi="Calibri" w:cs="Calibri"/>
                <w:color w:val="000000"/>
              </w:rPr>
              <w:t>4.146</w:t>
            </w:r>
          </w:p>
        </w:tc>
        <w:tc>
          <w:tcPr>
            <w:tcW w:w="1393" w:type="dxa"/>
            <w:gridSpan w:val="3"/>
            <w:tcBorders>
              <w:top w:val="single" w:sz="4" w:space="0" w:color="auto"/>
              <w:left w:val="nil"/>
              <w:bottom w:val="nil"/>
            </w:tcBorders>
            <w:vAlign w:val="center"/>
          </w:tcPr>
          <w:p w14:paraId="33EBAC45" w14:textId="77777777" w:rsidR="00062FC8" w:rsidRDefault="00062FC8" w:rsidP="00062FC8">
            <w:pPr>
              <w:spacing w:line="276" w:lineRule="auto"/>
            </w:pPr>
            <w:r>
              <w:rPr>
                <w:rFonts w:ascii="Calibri" w:hAnsi="Calibri" w:cs="Calibri"/>
                <w:color w:val="000000"/>
              </w:rPr>
              <w:t>0.023</w:t>
            </w:r>
          </w:p>
        </w:tc>
      </w:tr>
      <w:tr w:rsidR="00062FC8" w14:paraId="3F6F6CB2" w14:textId="77777777" w:rsidTr="00062FC8">
        <w:trPr>
          <w:trHeight w:val="279"/>
        </w:trPr>
        <w:tc>
          <w:tcPr>
            <w:tcW w:w="2734" w:type="dxa"/>
            <w:tcBorders>
              <w:top w:val="single" w:sz="4" w:space="0" w:color="auto"/>
              <w:bottom w:val="nil"/>
              <w:right w:val="single" w:sz="4" w:space="0" w:color="auto"/>
            </w:tcBorders>
            <w:vAlign w:val="center"/>
          </w:tcPr>
          <w:p w14:paraId="79E49066" w14:textId="77777777" w:rsidR="00062FC8" w:rsidRPr="001B1CAC" w:rsidRDefault="00062FC8" w:rsidP="00062FC8">
            <w:pPr>
              <w:spacing w:line="276" w:lineRule="auto"/>
              <w:rPr>
                <w:b/>
                <w:bCs/>
              </w:rPr>
            </w:pPr>
            <w:r>
              <w:rPr>
                <w:rFonts w:ascii="Calibri" w:hAnsi="Calibri" w:cs="Calibri"/>
                <w:b/>
                <w:bCs/>
                <w:color w:val="000000"/>
              </w:rPr>
              <w:t>Error (set size x presence)</w:t>
            </w:r>
          </w:p>
        </w:tc>
        <w:tc>
          <w:tcPr>
            <w:tcW w:w="1168" w:type="dxa"/>
            <w:tcBorders>
              <w:top w:val="single" w:sz="4" w:space="0" w:color="auto"/>
              <w:left w:val="single" w:sz="4" w:space="0" w:color="auto"/>
              <w:bottom w:val="nil"/>
              <w:right w:val="nil"/>
            </w:tcBorders>
            <w:vAlign w:val="center"/>
          </w:tcPr>
          <w:p w14:paraId="50848DDE" w14:textId="77777777" w:rsidR="00062FC8" w:rsidRDefault="00062FC8" w:rsidP="00062FC8">
            <w:pPr>
              <w:spacing w:line="276" w:lineRule="auto"/>
            </w:pPr>
            <w:r>
              <w:rPr>
                <w:rFonts w:ascii="Calibri" w:hAnsi="Calibri" w:cs="Calibri"/>
                <w:color w:val="000000"/>
              </w:rPr>
              <w:t>0.001032</w:t>
            </w:r>
          </w:p>
        </w:tc>
        <w:tc>
          <w:tcPr>
            <w:tcW w:w="633" w:type="dxa"/>
            <w:tcBorders>
              <w:top w:val="single" w:sz="4" w:space="0" w:color="auto"/>
              <w:left w:val="nil"/>
              <w:bottom w:val="nil"/>
              <w:right w:val="nil"/>
            </w:tcBorders>
            <w:vAlign w:val="center"/>
          </w:tcPr>
          <w:p w14:paraId="08435E62" w14:textId="77777777" w:rsidR="00062FC8" w:rsidRDefault="00062FC8" w:rsidP="00062FC8">
            <w:pPr>
              <w:spacing w:line="276" w:lineRule="auto"/>
            </w:pPr>
            <w:r>
              <w:rPr>
                <w:rFonts w:ascii="Calibri" w:hAnsi="Calibri" w:cs="Calibri"/>
                <w:color w:val="000000"/>
              </w:rPr>
              <w:t>40</w:t>
            </w:r>
          </w:p>
        </w:tc>
        <w:tc>
          <w:tcPr>
            <w:tcW w:w="1291" w:type="dxa"/>
            <w:tcBorders>
              <w:top w:val="single" w:sz="4" w:space="0" w:color="auto"/>
              <w:left w:val="nil"/>
              <w:bottom w:val="nil"/>
              <w:right w:val="nil"/>
            </w:tcBorders>
            <w:vAlign w:val="center"/>
          </w:tcPr>
          <w:p w14:paraId="1B889C30" w14:textId="77777777" w:rsidR="00062FC8" w:rsidRDefault="00062FC8" w:rsidP="00062FC8">
            <w:pPr>
              <w:spacing w:line="276" w:lineRule="auto"/>
            </w:pPr>
            <w:r>
              <w:rPr>
                <w:rFonts w:ascii="Calibri" w:hAnsi="Calibri" w:cs="Calibri"/>
                <w:color w:val="000000"/>
              </w:rPr>
              <w:t>0.000026</w:t>
            </w:r>
          </w:p>
        </w:tc>
        <w:tc>
          <w:tcPr>
            <w:tcW w:w="964" w:type="dxa"/>
            <w:tcBorders>
              <w:top w:val="single" w:sz="4" w:space="0" w:color="auto"/>
              <w:left w:val="nil"/>
              <w:bottom w:val="nil"/>
              <w:right w:val="nil"/>
            </w:tcBorders>
            <w:vAlign w:val="center"/>
          </w:tcPr>
          <w:p w14:paraId="62DC94F5" w14:textId="77777777" w:rsidR="00062FC8" w:rsidRDefault="00062FC8" w:rsidP="00062FC8">
            <w:pPr>
              <w:spacing w:line="276" w:lineRule="auto"/>
            </w:pPr>
            <w:r>
              <w:rPr>
                <w:rFonts w:ascii="Calibri" w:hAnsi="Calibri" w:cs="Calibri"/>
                <w:color w:val="000000"/>
              </w:rPr>
              <w:t> </w:t>
            </w:r>
          </w:p>
        </w:tc>
        <w:tc>
          <w:tcPr>
            <w:tcW w:w="1393" w:type="dxa"/>
            <w:gridSpan w:val="3"/>
            <w:tcBorders>
              <w:top w:val="single" w:sz="4" w:space="0" w:color="auto"/>
              <w:left w:val="nil"/>
              <w:bottom w:val="nil"/>
            </w:tcBorders>
            <w:vAlign w:val="center"/>
          </w:tcPr>
          <w:p w14:paraId="434B6BB2" w14:textId="77777777" w:rsidR="00062FC8" w:rsidRDefault="00062FC8" w:rsidP="00062FC8">
            <w:pPr>
              <w:spacing w:line="276" w:lineRule="auto"/>
            </w:pPr>
            <w:r>
              <w:rPr>
                <w:rFonts w:ascii="Calibri" w:hAnsi="Calibri" w:cs="Calibri"/>
                <w:color w:val="000000"/>
              </w:rPr>
              <w:t> </w:t>
            </w:r>
          </w:p>
        </w:tc>
      </w:tr>
      <w:tr w:rsidR="00062FC8" w14:paraId="7DC7289A" w14:textId="77777777" w:rsidTr="00062FC8">
        <w:trPr>
          <w:trHeight w:val="295"/>
        </w:trPr>
        <w:tc>
          <w:tcPr>
            <w:tcW w:w="2734" w:type="dxa"/>
            <w:tcBorders>
              <w:top w:val="single" w:sz="4" w:space="0" w:color="auto"/>
              <w:bottom w:val="nil"/>
              <w:right w:val="single" w:sz="4" w:space="0" w:color="auto"/>
            </w:tcBorders>
            <w:vAlign w:val="center"/>
          </w:tcPr>
          <w:p w14:paraId="30A9CB1F" w14:textId="77777777" w:rsidR="00062FC8" w:rsidRPr="001B1CAC" w:rsidRDefault="00062FC8" w:rsidP="00062FC8">
            <w:pPr>
              <w:spacing w:line="276" w:lineRule="auto"/>
              <w:rPr>
                <w:b/>
                <w:bCs/>
              </w:rPr>
            </w:pPr>
            <w:r>
              <w:rPr>
                <w:rFonts w:ascii="Calibri" w:hAnsi="Calibri" w:cs="Calibri"/>
                <w:b/>
                <w:bCs/>
                <w:color w:val="000000"/>
              </w:rPr>
              <w:t>(Intercept): set size x coherence</w:t>
            </w:r>
          </w:p>
        </w:tc>
        <w:tc>
          <w:tcPr>
            <w:tcW w:w="1168" w:type="dxa"/>
            <w:tcBorders>
              <w:top w:val="single" w:sz="4" w:space="0" w:color="auto"/>
              <w:left w:val="single" w:sz="4" w:space="0" w:color="auto"/>
              <w:bottom w:val="nil"/>
              <w:right w:val="nil"/>
            </w:tcBorders>
            <w:vAlign w:val="center"/>
          </w:tcPr>
          <w:p w14:paraId="7CE231A9" w14:textId="77777777" w:rsidR="00062FC8" w:rsidRDefault="00062FC8" w:rsidP="00062FC8">
            <w:pPr>
              <w:spacing w:line="276" w:lineRule="auto"/>
            </w:pPr>
            <w:r>
              <w:rPr>
                <w:rFonts w:ascii="Calibri" w:hAnsi="Calibri" w:cs="Calibri"/>
                <w:color w:val="000000"/>
              </w:rPr>
              <w:t>0.000168</w:t>
            </w:r>
          </w:p>
        </w:tc>
        <w:tc>
          <w:tcPr>
            <w:tcW w:w="633" w:type="dxa"/>
            <w:tcBorders>
              <w:top w:val="single" w:sz="4" w:space="0" w:color="auto"/>
              <w:left w:val="nil"/>
              <w:bottom w:val="nil"/>
              <w:right w:val="nil"/>
            </w:tcBorders>
            <w:vAlign w:val="center"/>
          </w:tcPr>
          <w:p w14:paraId="0C981297" w14:textId="77777777" w:rsidR="00062FC8" w:rsidRDefault="00062FC8" w:rsidP="00062FC8">
            <w:pPr>
              <w:spacing w:line="276" w:lineRule="auto"/>
            </w:pPr>
            <w:r>
              <w:rPr>
                <w:rFonts w:ascii="Calibri" w:hAnsi="Calibri" w:cs="Calibri"/>
                <w:color w:val="000000"/>
              </w:rPr>
              <w:t>4</w:t>
            </w:r>
          </w:p>
        </w:tc>
        <w:tc>
          <w:tcPr>
            <w:tcW w:w="1291" w:type="dxa"/>
            <w:tcBorders>
              <w:top w:val="single" w:sz="4" w:space="0" w:color="auto"/>
              <w:left w:val="nil"/>
              <w:bottom w:val="nil"/>
              <w:right w:val="nil"/>
            </w:tcBorders>
            <w:vAlign w:val="center"/>
          </w:tcPr>
          <w:p w14:paraId="410DD770" w14:textId="77777777" w:rsidR="00062FC8" w:rsidRDefault="00062FC8" w:rsidP="00062FC8">
            <w:pPr>
              <w:spacing w:line="276" w:lineRule="auto"/>
            </w:pPr>
            <w:r>
              <w:rPr>
                <w:rFonts w:ascii="Calibri" w:hAnsi="Calibri" w:cs="Calibri"/>
                <w:color w:val="000000"/>
              </w:rPr>
              <w:t>0.000042</w:t>
            </w:r>
          </w:p>
        </w:tc>
        <w:tc>
          <w:tcPr>
            <w:tcW w:w="964" w:type="dxa"/>
            <w:tcBorders>
              <w:top w:val="single" w:sz="4" w:space="0" w:color="auto"/>
              <w:left w:val="nil"/>
              <w:bottom w:val="nil"/>
              <w:right w:val="nil"/>
            </w:tcBorders>
            <w:vAlign w:val="center"/>
          </w:tcPr>
          <w:p w14:paraId="4B0EC073" w14:textId="77777777" w:rsidR="00062FC8" w:rsidRDefault="00062FC8" w:rsidP="00062FC8">
            <w:pPr>
              <w:spacing w:line="276" w:lineRule="auto"/>
            </w:pPr>
            <w:r>
              <w:rPr>
                <w:rFonts w:ascii="Calibri" w:hAnsi="Calibri" w:cs="Calibri"/>
                <w:color w:val="000000"/>
              </w:rPr>
              <w:t>2.299</w:t>
            </w:r>
          </w:p>
        </w:tc>
        <w:tc>
          <w:tcPr>
            <w:tcW w:w="1393" w:type="dxa"/>
            <w:gridSpan w:val="3"/>
            <w:tcBorders>
              <w:top w:val="single" w:sz="4" w:space="0" w:color="auto"/>
              <w:left w:val="nil"/>
              <w:bottom w:val="nil"/>
            </w:tcBorders>
            <w:vAlign w:val="center"/>
          </w:tcPr>
          <w:p w14:paraId="0FF9D0AD" w14:textId="77777777" w:rsidR="00062FC8" w:rsidRDefault="00062FC8" w:rsidP="00062FC8">
            <w:pPr>
              <w:spacing w:line="276" w:lineRule="auto"/>
            </w:pPr>
            <w:r>
              <w:rPr>
                <w:rFonts w:ascii="Calibri" w:hAnsi="Calibri" w:cs="Calibri"/>
                <w:color w:val="000000"/>
              </w:rPr>
              <w:t>0.066</w:t>
            </w:r>
          </w:p>
        </w:tc>
      </w:tr>
      <w:tr w:rsidR="00062FC8" w14:paraId="33611173" w14:textId="77777777" w:rsidTr="00062FC8">
        <w:trPr>
          <w:trHeight w:val="295"/>
        </w:trPr>
        <w:tc>
          <w:tcPr>
            <w:tcW w:w="2734" w:type="dxa"/>
            <w:tcBorders>
              <w:top w:val="single" w:sz="4" w:space="0" w:color="auto"/>
              <w:bottom w:val="nil"/>
              <w:right w:val="single" w:sz="4" w:space="0" w:color="auto"/>
            </w:tcBorders>
            <w:vAlign w:val="center"/>
          </w:tcPr>
          <w:p w14:paraId="5C6D9F25" w14:textId="77777777" w:rsidR="00062FC8" w:rsidRPr="001B1CAC" w:rsidRDefault="00062FC8" w:rsidP="00062FC8">
            <w:pPr>
              <w:spacing w:line="276" w:lineRule="auto"/>
              <w:rPr>
                <w:b/>
                <w:bCs/>
              </w:rPr>
            </w:pPr>
            <w:r>
              <w:rPr>
                <w:rFonts w:ascii="Calibri" w:hAnsi="Calibri" w:cs="Calibri"/>
                <w:b/>
                <w:bCs/>
                <w:color w:val="000000"/>
              </w:rPr>
              <w:t>Error (set size x coherence)</w:t>
            </w:r>
          </w:p>
        </w:tc>
        <w:tc>
          <w:tcPr>
            <w:tcW w:w="1168" w:type="dxa"/>
            <w:tcBorders>
              <w:top w:val="single" w:sz="4" w:space="0" w:color="auto"/>
              <w:left w:val="single" w:sz="4" w:space="0" w:color="auto"/>
              <w:bottom w:val="nil"/>
              <w:right w:val="nil"/>
            </w:tcBorders>
            <w:vAlign w:val="center"/>
          </w:tcPr>
          <w:p w14:paraId="747F2A60" w14:textId="77777777" w:rsidR="00062FC8" w:rsidRDefault="00062FC8" w:rsidP="00062FC8">
            <w:pPr>
              <w:spacing w:line="276" w:lineRule="auto"/>
            </w:pPr>
            <w:r>
              <w:rPr>
                <w:rFonts w:ascii="Calibri" w:hAnsi="Calibri" w:cs="Calibri"/>
                <w:color w:val="000000"/>
              </w:rPr>
              <w:t>0.001461</w:t>
            </w:r>
          </w:p>
        </w:tc>
        <w:tc>
          <w:tcPr>
            <w:tcW w:w="633" w:type="dxa"/>
            <w:tcBorders>
              <w:top w:val="single" w:sz="4" w:space="0" w:color="auto"/>
              <w:left w:val="nil"/>
              <w:bottom w:val="nil"/>
              <w:right w:val="nil"/>
            </w:tcBorders>
            <w:vAlign w:val="center"/>
          </w:tcPr>
          <w:p w14:paraId="4D89A035" w14:textId="77777777" w:rsidR="00062FC8" w:rsidRDefault="00062FC8" w:rsidP="00062FC8">
            <w:pPr>
              <w:spacing w:line="276" w:lineRule="auto"/>
            </w:pPr>
            <w:r>
              <w:rPr>
                <w:rFonts w:ascii="Calibri" w:hAnsi="Calibri" w:cs="Calibri"/>
                <w:color w:val="000000"/>
              </w:rPr>
              <w:t>80</w:t>
            </w:r>
          </w:p>
        </w:tc>
        <w:tc>
          <w:tcPr>
            <w:tcW w:w="1291" w:type="dxa"/>
            <w:tcBorders>
              <w:top w:val="single" w:sz="4" w:space="0" w:color="auto"/>
              <w:left w:val="nil"/>
              <w:bottom w:val="nil"/>
              <w:right w:val="nil"/>
            </w:tcBorders>
            <w:vAlign w:val="center"/>
          </w:tcPr>
          <w:p w14:paraId="33D3EA7F" w14:textId="77777777" w:rsidR="00062FC8" w:rsidRDefault="00062FC8" w:rsidP="00062FC8">
            <w:pPr>
              <w:spacing w:line="276" w:lineRule="auto"/>
            </w:pPr>
            <w:r>
              <w:rPr>
                <w:rFonts w:ascii="Calibri" w:hAnsi="Calibri" w:cs="Calibri"/>
                <w:color w:val="000000"/>
              </w:rPr>
              <w:t>0.000018</w:t>
            </w:r>
          </w:p>
        </w:tc>
        <w:tc>
          <w:tcPr>
            <w:tcW w:w="964" w:type="dxa"/>
            <w:tcBorders>
              <w:top w:val="single" w:sz="4" w:space="0" w:color="auto"/>
              <w:left w:val="nil"/>
              <w:bottom w:val="nil"/>
              <w:right w:val="nil"/>
            </w:tcBorders>
            <w:vAlign w:val="center"/>
          </w:tcPr>
          <w:p w14:paraId="63D7CA6C" w14:textId="77777777" w:rsidR="00062FC8" w:rsidRDefault="00062FC8" w:rsidP="00062FC8">
            <w:pPr>
              <w:spacing w:line="276" w:lineRule="auto"/>
            </w:pPr>
            <w:r>
              <w:rPr>
                <w:rFonts w:ascii="Calibri" w:hAnsi="Calibri" w:cs="Calibri"/>
                <w:color w:val="000000"/>
              </w:rPr>
              <w:t> </w:t>
            </w:r>
          </w:p>
        </w:tc>
        <w:tc>
          <w:tcPr>
            <w:tcW w:w="1393" w:type="dxa"/>
            <w:gridSpan w:val="3"/>
            <w:tcBorders>
              <w:top w:val="single" w:sz="4" w:space="0" w:color="auto"/>
              <w:left w:val="nil"/>
              <w:bottom w:val="nil"/>
            </w:tcBorders>
            <w:vAlign w:val="center"/>
          </w:tcPr>
          <w:p w14:paraId="687D8B97" w14:textId="77777777" w:rsidR="00062FC8" w:rsidRDefault="00062FC8" w:rsidP="00062FC8">
            <w:pPr>
              <w:spacing w:line="276" w:lineRule="auto"/>
            </w:pPr>
            <w:r>
              <w:rPr>
                <w:rFonts w:ascii="Calibri" w:hAnsi="Calibri" w:cs="Calibri"/>
                <w:color w:val="000000"/>
              </w:rPr>
              <w:t> </w:t>
            </w:r>
          </w:p>
        </w:tc>
      </w:tr>
      <w:tr w:rsidR="00062FC8" w14:paraId="4B5BB7A1" w14:textId="77777777" w:rsidTr="00062FC8">
        <w:trPr>
          <w:trHeight w:val="279"/>
        </w:trPr>
        <w:tc>
          <w:tcPr>
            <w:tcW w:w="2734" w:type="dxa"/>
            <w:tcBorders>
              <w:top w:val="single" w:sz="4" w:space="0" w:color="auto"/>
              <w:bottom w:val="nil"/>
              <w:right w:val="single" w:sz="4" w:space="0" w:color="auto"/>
            </w:tcBorders>
            <w:vAlign w:val="center"/>
          </w:tcPr>
          <w:p w14:paraId="2DE72A57" w14:textId="77777777" w:rsidR="00062FC8" w:rsidRPr="001B1CAC" w:rsidRDefault="00062FC8" w:rsidP="00062FC8">
            <w:pPr>
              <w:spacing w:line="276" w:lineRule="auto"/>
              <w:rPr>
                <w:b/>
                <w:bCs/>
              </w:rPr>
            </w:pPr>
            <w:r>
              <w:rPr>
                <w:rFonts w:ascii="Calibri" w:hAnsi="Calibri" w:cs="Calibri"/>
                <w:b/>
                <w:bCs/>
                <w:color w:val="000000"/>
              </w:rPr>
              <w:t>(Intercept): presence x coherence</w:t>
            </w:r>
          </w:p>
        </w:tc>
        <w:tc>
          <w:tcPr>
            <w:tcW w:w="1168" w:type="dxa"/>
            <w:tcBorders>
              <w:top w:val="single" w:sz="4" w:space="0" w:color="auto"/>
              <w:left w:val="single" w:sz="4" w:space="0" w:color="auto"/>
              <w:bottom w:val="nil"/>
              <w:right w:val="nil"/>
            </w:tcBorders>
            <w:vAlign w:val="center"/>
          </w:tcPr>
          <w:p w14:paraId="185022F9" w14:textId="77777777" w:rsidR="00062FC8" w:rsidRDefault="00062FC8" w:rsidP="00062FC8">
            <w:pPr>
              <w:spacing w:line="276" w:lineRule="auto"/>
            </w:pPr>
            <w:r>
              <w:rPr>
                <w:rFonts w:ascii="Calibri" w:hAnsi="Calibri" w:cs="Calibri"/>
                <w:color w:val="000000"/>
              </w:rPr>
              <w:t>0.000084</w:t>
            </w:r>
          </w:p>
        </w:tc>
        <w:tc>
          <w:tcPr>
            <w:tcW w:w="633" w:type="dxa"/>
            <w:tcBorders>
              <w:top w:val="single" w:sz="4" w:space="0" w:color="auto"/>
              <w:left w:val="nil"/>
              <w:bottom w:val="nil"/>
              <w:right w:val="nil"/>
            </w:tcBorders>
            <w:vAlign w:val="center"/>
          </w:tcPr>
          <w:p w14:paraId="555A7C5A" w14:textId="77777777" w:rsidR="00062FC8" w:rsidRDefault="00062FC8" w:rsidP="00062FC8">
            <w:pPr>
              <w:spacing w:line="276" w:lineRule="auto"/>
            </w:pPr>
            <w:r>
              <w:rPr>
                <w:rFonts w:ascii="Calibri" w:hAnsi="Calibri" w:cs="Calibri"/>
                <w:color w:val="000000"/>
              </w:rPr>
              <w:t>2</w:t>
            </w:r>
          </w:p>
        </w:tc>
        <w:tc>
          <w:tcPr>
            <w:tcW w:w="1291" w:type="dxa"/>
            <w:tcBorders>
              <w:top w:val="single" w:sz="4" w:space="0" w:color="auto"/>
              <w:left w:val="nil"/>
              <w:bottom w:val="nil"/>
              <w:right w:val="nil"/>
            </w:tcBorders>
            <w:vAlign w:val="center"/>
          </w:tcPr>
          <w:p w14:paraId="0B6176FE" w14:textId="77777777" w:rsidR="00062FC8" w:rsidRDefault="00062FC8" w:rsidP="00062FC8">
            <w:pPr>
              <w:spacing w:line="276" w:lineRule="auto"/>
            </w:pPr>
            <w:r>
              <w:rPr>
                <w:rFonts w:ascii="Calibri" w:hAnsi="Calibri" w:cs="Calibri"/>
                <w:color w:val="000000"/>
              </w:rPr>
              <w:t>0.000042</w:t>
            </w:r>
          </w:p>
        </w:tc>
        <w:tc>
          <w:tcPr>
            <w:tcW w:w="964" w:type="dxa"/>
            <w:tcBorders>
              <w:top w:val="single" w:sz="4" w:space="0" w:color="auto"/>
              <w:left w:val="nil"/>
              <w:bottom w:val="nil"/>
              <w:right w:val="nil"/>
            </w:tcBorders>
            <w:vAlign w:val="center"/>
          </w:tcPr>
          <w:p w14:paraId="351EB023" w14:textId="77777777" w:rsidR="00062FC8" w:rsidRDefault="00062FC8" w:rsidP="00062FC8">
            <w:pPr>
              <w:spacing w:line="276" w:lineRule="auto"/>
            </w:pPr>
            <w:r>
              <w:rPr>
                <w:rFonts w:ascii="Calibri" w:hAnsi="Calibri" w:cs="Calibri"/>
                <w:color w:val="000000"/>
              </w:rPr>
              <w:t>0.382</w:t>
            </w:r>
          </w:p>
        </w:tc>
        <w:tc>
          <w:tcPr>
            <w:tcW w:w="1393" w:type="dxa"/>
            <w:gridSpan w:val="3"/>
            <w:tcBorders>
              <w:top w:val="single" w:sz="4" w:space="0" w:color="auto"/>
              <w:left w:val="nil"/>
              <w:bottom w:val="nil"/>
            </w:tcBorders>
            <w:vAlign w:val="center"/>
          </w:tcPr>
          <w:p w14:paraId="7557FB97" w14:textId="77777777" w:rsidR="00062FC8" w:rsidRDefault="00062FC8" w:rsidP="00062FC8">
            <w:pPr>
              <w:spacing w:line="276" w:lineRule="auto"/>
            </w:pPr>
            <w:r>
              <w:rPr>
                <w:rFonts w:ascii="Calibri" w:hAnsi="Calibri" w:cs="Calibri"/>
                <w:color w:val="000000"/>
              </w:rPr>
              <w:t>0.685</w:t>
            </w:r>
          </w:p>
        </w:tc>
      </w:tr>
      <w:tr w:rsidR="00062FC8" w14:paraId="0DD83EA5" w14:textId="77777777" w:rsidTr="00062FC8">
        <w:trPr>
          <w:trHeight w:val="295"/>
        </w:trPr>
        <w:tc>
          <w:tcPr>
            <w:tcW w:w="2734" w:type="dxa"/>
            <w:tcBorders>
              <w:top w:val="single" w:sz="4" w:space="0" w:color="auto"/>
              <w:bottom w:val="nil"/>
              <w:right w:val="single" w:sz="4" w:space="0" w:color="auto"/>
            </w:tcBorders>
            <w:vAlign w:val="center"/>
          </w:tcPr>
          <w:p w14:paraId="18A08B5C" w14:textId="77777777" w:rsidR="00062FC8" w:rsidRPr="001B1CAC" w:rsidRDefault="00062FC8" w:rsidP="00062FC8">
            <w:pPr>
              <w:spacing w:line="276" w:lineRule="auto"/>
              <w:rPr>
                <w:b/>
                <w:bCs/>
              </w:rPr>
            </w:pPr>
            <w:r>
              <w:rPr>
                <w:rFonts w:ascii="Calibri" w:hAnsi="Calibri" w:cs="Calibri"/>
                <w:b/>
                <w:bCs/>
                <w:color w:val="000000"/>
              </w:rPr>
              <w:t>Error (presence x coherence)</w:t>
            </w:r>
          </w:p>
        </w:tc>
        <w:tc>
          <w:tcPr>
            <w:tcW w:w="1168" w:type="dxa"/>
            <w:tcBorders>
              <w:top w:val="single" w:sz="4" w:space="0" w:color="auto"/>
              <w:left w:val="single" w:sz="4" w:space="0" w:color="auto"/>
              <w:bottom w:val="nil"/>
              <w:right w:val="nil"/>
            </w:tcBorders>
            <w:vAlign w:val="center"/>
          </w:tcPr>
          <w:p w14:paraId="620F032A" w14:textId="77777777" w:rsidR="00062FC8" w:rsidRDefault="00062FC8" w:rsidP="00062FC8">
            <w:pPr>
              <w:spacing w:line="276" w:lineRule="auto"/>
            </w:pPr>
            <w:r>
              <w:rPr>
                <w:rFonts w:ascii="Calibri" w:hAnsi="Calibri" w:cs="Calibri"/>
                <w:color w:val="000000"/>
              </w:rPr>
              <w:t>0.004380</w:t>
            </w:r>
          </w:p>
        </w:tc>
        <w:tc>
          <w:tcPr>
            <w:tcW w:w="633" w:type="dxa"/>
            <w:tcBorders>
              <w:top w:val="single" w:sz="4" w:space="0" w:color="auto"/>
              <w:left w:val="nil"/>
              <w:bottom w:val="nil"/>
              <w:right w:val="nil"/>
            </w:tcBorders>
            <w:vAlign w:val="center"/>
          </w:tcPr>
          <w:p w14:paraId="74F94BAE" w14:textId="77777777" w:rsidR="00062FC8" w:rsidRDefault="00062FC8" w:rsidP="00062FC8">
            <w:pPr>
              <w:spacing w:line="276" w:lineRule="auto"/>
            </w:pPr>
            <w:r>
              <w:rPr>
                <w:rFonts w:ascii="Calibri" w:hAnsi="Calibri" w:cs="Calibri"/>
                <w:color w:val="000000"/>
              </w:rPr>
              <w:t>40</w:t>
            </w:r>
          </w:p>
        </w:tc>
        <w:tc>
          <w:tcPr>
            <w:tcW w:w="1291" w:type="dxa"/>
            <w:tcBorders>
              <w:top w:val="single" w:sz="4" w:space="0" w:color="auto"/>
              <w:left w:val="nil"/>
              <w:bottom w:val="nil"/>
              <w:right w:val="nil"/>
            </w:tcBorders>
            <w:vAlign w:val="center"/>
          </w:tcPr>
          <w:p w14:paraId="1AD941DB" w14:textId="77777777" w:rsidR="00062FC8" w:rsidRDefault="00062FC8" w:rsidP="00062FC8">
            <w:pPr>
              <w:spacing w:line="276" w:lineRule="auto"/>
            </w:pPr>
            <w:r>
              <w:rPr>
                <w:rFonts w:ascii="Calibri" w:hAnsi="Calibri" w:cs="Calibri"/>
                <w:color w:val="000000"/>
              </w:rPr>
              <w:t>0.000109</w:t>
            </w:r>
          </w:p>
        </w:tc>
        <w:tc>
          <w:tcPr>
            <w:tcW w:w="964" w:type="dxa"/>
            <w:tcBorders>
              <w:top w:val="single" w:sz="4" w:space="0" w:color="auto"/>
              <w:left w:val="nil"/>
              <w:bottom w:val="nil"/>
              <w:right w:val="nil"/>
            </w:tcBorders>
            <w:vAlign w:val="center"/>
          </w:tcPr>
          <w:p w14:paraId="1BC03AEA" w14:textId="77777777" w:rsidR="00062FC8" w:rsidRDefault="00062FC8" w:rsidP="00062FC8">
            <w:pPr>
              <w:spacing w:line="276" w:lineRule="auto"/>
            </w:pPr>
            <w:r>
              <w:rPr>
                <w:rFonts w:ascii="Calibri" w:hAnsi="Calibri" w:cs="Calibri"/>
                <w:color w:val="000000"/>
              </w:rPr>
              <w:t> </w:t>
            </w:r>
          </w:p>
        </w:tc>
        <w:tc>
          <w:tcPr>
            <w:tcW w:w="1393" w:type="dxa"/>
            <w:gridSpan w:val="3"/>
            <w:tcBorders>
              <w:top w:val="single" w:sz="4" w:space="0" w:color="auto"/>
              <w:left w:val="nil"/>
              <w:bottom w:val="nil"/>
            </w:tcBorders>
            <w:vAlign w:val="center"/>
          </w:tcPr>
          <w:p w14:paraId="38A0DA02" w14:textId="77777777" w:rsidR="00062FC8" w:rsidRDefault="00062FC8" w:rsidP="00062FC8">
            <w:pPr>
              <w:spacing w:line="276" w:lineRule="auto"/>
            </w:pPr>
            <w:r>
              <w:rPr>
                <w:rFonts w:ascii="Calibri" w:hAnsi="Calibri" w:cs="Calibri"/>
                <w:color w:val="000000"/>
              </w:rPr>
              <w:t> </w:t>
            </w:r>
          </w:p>
        </w:tc>
      </w:tr>
      <w:tr w:rsidR="00062FC8" w14:paraId="3C9DC2AB" w14:textId="77777777" w:rsidTr="00062FC8">
        <w:trPr>
          <w:trHeight w:val="279"/>
        </w:trPr>
        <w:tc>
          <w:tcPr>
            <w:tcW w:w="2734" w:type="dxa"/>
            <w:tcBorders>
              <w:top w:val="single" w:sz="4" w:space="0" w:color="auto"/>
              <w:bottom w:val="nil"/>
              <w:right w:val="single" w:sz="4" w:space="0" w:color="auto"/>
            </w:tcBorders>
            <w:vAlign w:val="center"/>
          </w:tcPr>
          <w:p w14:paraId="3BE7F118" w14:textId="31E87C4E" w:rsidR="00062FC8" w:rsidRPr="001B1CAC" w:rsidRDefault="00062FC8" w:rsidP="00062FC8">
            <w:pPr>
              <w:spacing w:line="276" w:lineRule="auto"/>
              <w:rPr>
                <w:b/>
                <w:bCs/>
              </w:rPr>
            </w:pPr>
            <w:r>
              <w:rPr>
                <w:rFonts w:ascii="Calibri" w:hAnsi="Calibri" w:cs="Calibri"/>
                <w:b/>
                <w:bCs/>
                <w:color w:val="000000"/>
              </w:rPr>
              <w:t>(Intercept): set size x presence x coherence</w:t>
            </w:r>
          </w:p>
        </w:tc>
        <w:tc>
          <w:tcPr>
            <w:tcW w:w="1168" w:type="dxa"/>
            <w:tcBorders>
              <w:top w:val="single" w:sz="4" w:space="0" w:color="auto"/>
              <w:left w:val="single" w:sz="4" w:space="0" w:color="auto"/>
              <w:bottom w:val="nil"/>
              <w:right w:val="nil"/>
            </w:tcBorders>
            <w:vAlign w:val="center"/>
          </w:tcPr>
          <w:p w14:paraId="4C19058D" w14:textId="77777777" w:rsidR="00062FC8" w:rsidRDefault="00062FC8" w:rsidP="00062FC8">
            <w:pPr>
              <w:spacing w:line="276" w:lineRule="auto"/>
            </w:pPr>
            <w:r>
              <w:rPr>
                <w:rFonts w:ascii="Calibri" w:hAnsi="Calibri" w:cs="Calibri"/>
                <w:color w:val="000000"/>
              </w:rPr>
              <w:t>0.000114</w:t>
            </w:r>
          </w:p>
        </w:tc>
        <w:tc>
          <w:tcPr>
            <w:tcW w:w="633" w:type="dxa"/>
            <w:tcBorders>
              <w:top w:val="single" w:sz="4" w:space="0" w:color="auto"/>
              <w:left w:val="nil"/>
              <w:bottom w:val="nil"/>
              <w:right w:val="nil"/>
            </w:tcBorders>
            <w:vAlign w:val="center"/>
          </w:tcPr>
          <w:p w14:paraId="76F6D846" w14:textId="77777777" w:rsidR="00062FC8" w:rsidRDefault="00062FC8" w:rsidP="00062FC8">
            <w:pPr>
              <w:spacing w:line="276" w:lineRule="auto"/>
            </w:pPr>
            <w:r>
              <w:rPr>
                <w:rFonts w:ascii="Calibri" w:hAnsi="Calibri" w:cs="Calibri"/>
                <w:color w:val="000000"/>
              </w:rPr>
              <w:t>4</w:t>
            </w:r>
          </w:p>
        </w:tc>
        <w:tc>
          <w:tcPr>
            <w:tcW w:w="1291" w:type="dxa"/>
            <w:tcBorders>
              <w:top w:val="single" w:sz="4" w:space="0" w:color="auto"/>
              <w:left w:val="nil"/>
              <w:bottom w:val="nil"/>
              <w:right w:val="nil"/>
            </w:tcBorders>
            <w:vAlign w:val="center"/>
          </w:tcPr>
          <w:p w14:paraId="76D3DE67" w14:textId="77777777" w:rsidR="00062FC8" w:rsidRDefault="00062FC8" w:rsidP="00062FC8">
            <w:pPr>
              <w:spacing w:line="276" w:lineRule="auto"/>
            </w:pPr>
            <w:r>
              <w:rPr>
                <w:rFonts w:ascii="Calibri" w:hAnsi="Calibri" w:cs="Calibri"/>
                <w:color w:val="000000"/>
              </w:rPr>
              <w:t>0.000028</w:t>
            </w:r>
          </w:p>
        </w:tc>
        <w:tc>
          <w:tcPr>
            <w:tcW w:w="964" w:type="dxa"/>
            <w:tcBorders>
              <w:top w:val="single" w:sz="4" w:space="0" w:color="auto"/>
              <w:left w:val="nil"/>
              <w:bottom w:val="nil"/>
              <w:right w:val="nil"/>
            </w:tcBorders>
            <w:vAlign w:val="center"/>
          </w:tcPr>
          <w:p w14:paraId="390801B1" w14:textId="77777777" w:rsidR="00062FC8" w:rsidRDefault="00062FC8" w:rsidP="00062FC8">
            <w:pPr>
              <w:spacing w:line="276" w:lineRule="auto"/>
            </w:pPr>
            <w:r>
              <w:rPr>
                <w:rFonts w:ascii="Calibri" w:hAnsi="Calibri" w:cs="Calibri"/>
                <w:color w:val="000000"/>
              </w:rPr>
              <w:t>1.191</w:t>
            </w:r>
          </w:p>
        </w:tc>
        <w:tc>
          <w:tcPr>
            <w:tcW w:w="1393" w:type="dxa"/>
            <w:gridSpan w:val="3"/>
            <w:tcBorders>
              <w:top w:val="single" w:sz="4" w:space="0" w:color="auto"/>
              <w:left w:val="nil"/>
              <w:bottom w:val="nil"/>
            </w:tcBorders>
            <w:vAlign w:val="center"/>
          </w:tcPr>
          <w:p w14:paraId="0335A8EA" w14:textId="77777777" w:rsidR="00062FC8" w:rsidRDefault="00062FC8" w:rsidP="00062FC8">
            <w:pPr>
              <w:spacing w:line="276" w:lineRule="auto"/>
            </w:pPr>
            <w:r>
              <w:rPr>
                <w:rFonts w:ascii="Calibri" w:hAnsi="Calibri" w:cs="Calibri"/>
                <w:color w:val="000000"/>
              </w:rPr>
              <w:t>0.321</w:t>
            </w:r>
          </w:p>
        </w:tc>
      </w:tr>
      <w:tr w:rsidR="00062FC8" w14:paraId="76DF60D1" w14:textId="77777777" w:rsidTr="00062FC8">
        <w:trPr>
          <w:trHeight w:val="295"/>
        </w:trPr>
        <w:tc>
          <w:tcPr>
            <w:tcW w:w="2734" w:type="dxa"/>
            <w:tcBorders>
              <w:top w:val="single" w:sz="4" w:space="0" w:color="auto"/>
              <w:bottom w:val="nil"/>
              <w:right w:val="single" w:sz="4" w:space="0" w:color="auto"/>
            </w:tcBorders>
            <w:vAlign w:val="center"/>
          </w:tcPr>
          <w:p w14:paraId="0B41F3AB" w14:textId="166332F3" w:rsidR="00062FC8" w:rsidRPr="001B1CAC" w:rsidRDefault="00062FC8" w:rsidP="00062FC8">
            <w:pPr>
              <w:spacing w:line="276" w:lineRule="auto"/>
              <w:rPr>
                <w:b/>
                <w:bCs/>
              </w:rPr>
            </w:pPr>
            <w:r>
              <w:rPr>
                <w:rFonts w:ascii="Calibri" w:hAnsi="Calibri" w:cs="Calibri"/>
                <w:b/>
                <w:bCs/>
                <w:color w:val="000000"/>
              </w:rPr>
              <w:t>Error (set size x presence x coherence)</w:t>
            </w:r>
          </w:p>
        </w:tc>
        <w:tc>
          <w:tcPr>
            <w:tcW w:w="1168" w:type="dxa"/>
            <w:tcBorders>
              <w:top w:val="single" w:sz="4" w:space="0" w:color="auto"/>
              <w:left w:val="single" w:sz="4" w:space="0" w:color="auto"/>
              <w:bottom w:val="nil"/>
              <w:right w:val="nil"/>
            </w:tcBorders>
            <w:vAlign w:val="center"/>
          </w:tcPr>
          <w:p w14:paraId="7C2D8D8E" w14:textId="20202B16" w:rsidR="00062FC8" w:rsidRDefault="00062FC8" w:rsidP="00062FC8">
            <w:pPr>
              <w:spacing w:line="276" w:lineRule="auto"/>
            </w:pPr>
            <w:r>
              <w:rPr>
                <w:rFonts w:ascii="Calibri" w:hAnsi="Calibri" w:cs="Calibri"/>
                <w:color w:val="000000"/>
              </w:rPr>
              <w:t>0.001908</w:t>
            </w:r>
          </w:p>
        </w:tc>
        <w:tc>
          <w:tcPr>
            <w:tcW w:w="633" w:type="dxa"/>
            <w:tcBorders>
              <w:top w:val="single" w:sz="4" w:space="0" w:color="auto"/>
              <w:left w:val="nil"/>
              <w:bottom w:val="nil"/>
              <w:right w:val="nil"/>
            </w:tcBorders>
            <w:vAlign w:val="center"/>
          </w:tcPr>
          <w:p w14:paraId="7A9C87C1" w14:textId="77777777" w:rsidR="00062FC8" w:rsidRDefault="00062FC8" w:rsidP="00062FC8">
            <w:pPr>
              <w:spacing w:line="276" w:lineRule="auto"/>
            </w:pPr>
            <w:r>
              <w:rPr>
                <w:rFonts w:ascii="Calibri" w:hAnsi="Calibri" w:cs="Calibri"/>
                <w:color w:val="000000"/>
              </w:rPr>
              <w:t>80</w:t>
            </w:r>
          </w:p>
        </w:tc>
        <w:tc>
          <w:tcPr>
            <w:tcW w:w="1291" w:type="dxa"/>
            <w:tcBorders>
              <w:top w:val="single" w:sz="4" w:space="0" w:color="auto"/>
              <w:left w:val="nil"/>
              <w:bottom w:val="nil"/>
              <w:right w:val="nil"/>
            </w:tcBorders>
            <w:vAlign w:val="center"/>
          </w:tcPr>
          <w:p w14:paraId="6210EB07" w14:textId="77777777" w:rsidR="00062FC8" w:rsidRDefault="00062FC8" w:rsidP="00062FC8">
            <w:pPr>
              <w:spacing w:line="276" w:lineRule="auto"/>
            </w:pPr>
            <w:r>
              <w:rPr>
                <w:rFonts w:ascii="Calibri" w:hAnsi="Calibri" w:cs="Calibri"/>
                <w:color w:val="000000"/>
              </w:rPr>
              <w:t>0.000024</w:t>
            </w:r>
          </w:p>
        </w:tc>
        <w:tc>
          <w:tcPr>
            <w:tcW w:w="964" w:type="dxa"/>
            <w:tcBorders>
              <w:top w:val="single" w:sz="4" w:space="0" w:color="auto"/>
              <w:left w:val="nil"/>
              <w:bottom w:val="nil"/>
              <w:right w:val="nil"/>
            </w:tcBorders>
            <w:vAlign w:val="center"/>
          </w:tcPr>
          <w:p w14:paraId="3E154562" w14:textId="77777777" w:rsidR="00062FC8" w:rsidRDefault="00062FC8" w:rsidP="00062FC8">
            <w:pPr>
              <w:spacing w:line="276" w:lineRule="auto"/>
            </w:pPr>
            <w:r>
              <w:rPr>
                <w:rFonts w:ascii="Calibri" w:hAnsi="Calibri" w:cs="Calibri"/>
                <w:color w:val="000000"/>
              </w:rPr>
              <w:t> </w:t>
            </w:r>
          </w:p>
        </w:tc>
        <w:tc>
          <w:tcPr>
            <w:tcW w:w="1393" w:type="dxa"/>
            <w:gridSpan w:val="3"/>
            <w:tcBorders>
              <w:top w:val="single" w:sz="4" w:space="0" w:color="auto"/>
              <w:left w:val="nil"/>
              <w:bottom w:val="nil"/>
            </w:tcBorders>
            <w:vAlign w:val="center"/>
          </w:tcPr>
          <w:p w14:paraId="51139246" w14:textId="77777777" w:rsidR="00062FC8" w:rsidRDefault="00062FC8" w:rsidP="00062FC8">
            <w:pPr>
              <w:spacing w:line="276" w:lineRule="auto"/>
            </w:pPr>
            <w:r>
              <w:rPr>
                <w:rFonts w:ascii="Calibri" w:hAnsi="Calibri" w:cs="Calibri"/>
                <w:color w:val="000000"/>
              </w:rPr>
              <w:t> </w:t>
            </w:r>
          </w:p>
        </w:tc>
      </w:tr>
    </w:tbl>
    <w:p w14:paraId="6BDC61B4" w14:textId="77777777" w:rsidR="00062FC8" w:rsidRDefault="00062FC8" w:rsidP="00CB1717">
      <w:pPr>
        <w:spacing w:line="480" w:lineRule="auto"/>
      </w:pPr>
    </w:p>
    <w:p w14:paraId="28334EC3" w14:textId="77777777" w:rsidR="00062FC8" w:rsidRDefault="00062FC8" w:rsidP="00CB1717">
      <w:pPr>
        <w:spacing w:line="480" w:lineRule="auto"/>
      </w:pPr>
    </w:p>
    <w:p w14:paraId="5A9ADCA7" w14:textId="77777777" w:rsidR="00062FC8" w:rsidRDefault="00062FC8" w:rsidP="00CB1717">
      <w:pPr>
        <w:spacing w:line="480" w:lineRule="auto"/>
      </w:pPr>
    </w:p>
    <w:p w14:paraId="32A9CE76" w14:textId="77777777" w:rsidR="00062FC8" w:rsidRDefault="00062FC8" w:rsidP="00CB1717">
      <w:pPr>
        <w:spacing w:line="480" w:lineRule="auto"/>
      </w:pPr>
    </w:p>
    <w:p w14:paraId="5196686C" w14:textId="77777777" w:rsidR="00062FC8" w:rsidRDefault="00062FC8" w:rsidP="00CB1717">
      <w:pPr>
        <w:spacing w:line="480" w:lineRule="auto"/>
      </w:pPr>
    </w:p>
    <w:p w14:paraId="77CB80CF" w14:textId="77777777" w:rsidR="00062FC8" w:rsidRDefault="00062FC8" w:rsidP="00CB1717">
      <w:pPr>
        <w:spacing w:line="480" w:lineRule="auto"/>
      </w:pPr>
    </w:p>
    <w:p w14:paraId="4F984CBC" w14:textId="77777777" w:rsidR="00062FC8" w:rsidRDefault="00062FC8" w:rsidP="00CB1717">
      <w:pPr>
        <w:spacing w:line="480" w:lineRule="auto"/>
      </w:pPr>
    </w:p>
    <w:p w14:paraId="3095E105" w14:textId="77777777" w:rsidR="00062FC8" w:rsidRDefault="00062FC8" w:rsidP="00CB1717">
      <w:pPr>
        <w:spacing w:line="480" w:lineRule="auto"/>
      </w:pPr>
    </w:p>
    <w:p w14:paraId="1E5DEACD" w14:textId="77777777" w:rsidR="00062FC8" w:rsidRDefault="00062FC8" w:rsidP="00CB1717">
      <w:pPr>
        <w:spacing w:line="480" w:lineRule="auto"/>
      </w:pPr>
    </w:p>
    <w:p w14:paraId="335A1248" w14:textId="77777777" w:rsidR="00062FC8" w:rsidRDefault="00062FC8" w:rsidP="00CB1717">
      <w:pPr>
        <w:spacing w:line="480" w:lineRule="auto"/>
      </w:pPr>
    </w:p>
    <w:p w14:paraId="341B8FF4" w14:textId="77777777" w:rsidR="00062FC8" w:rsidRDefault="00062FC8" w:rsidP="00CB1717">
      <w:pPr>
        <w:spacing w:line="480" w:lineRule="auto"/>
      </w:pPr>
    </w:p>
    <w:p w14:paraId="4157A3B6" w14:textId="6DE55819" w:rsidR="00062FC8" w:rsidRDefault="00062FC8" w:rsidP="00CB1717">
      <w:pPr>
        <w:spacing w:line="480" w:lineRule="auto"/>
      </w:pPr>
      <w:r w:rsidRPr="00062FC8">
        <w:rPr>
          <w:noProof/>
        </w:rPr>
        <mc:AlternateContent>
          <mc:Choice Requires="wps">
            <w:drawing>
              <wp:anchor distT="0" distB="0" distL="114300" distR="114300" simplePos="0" relativeHeight="251667456" behindDoc="0" locked="0" layoutInCell="1" allowOverlap="1" wp14:anchorId="2687C82F" wp14:editId="026AA5C8">
                <wp:simplePos x="0" y="0"/>
                <wp:positionH relativeFrom="margin">
                  <wp:align>left</wp:align>
                </wp:positionH>
                <wp:positionV relativeFrom="paragraph">
                  <wp:posOffset>482600</wp:posOffset>
                </wp:positionV>
                <wp:extent cx="5514975" cy="381000"/>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5514975" cy="381000"/>
                        </a:xfrm>
                        <a:prstGeom prst="rect">
                          <a:avLst/>
                        </a:prstGeom>
                        <a:solidFill>
                          <a:prstClr val="white"/>
                        </a:solidFill>
                        <a:ln>
                          <a:noFill/>
                        </a:ln>
                      </wps:spPr>
                      <wps:txbx>
                        <w:txbxContent>
                          <w:p w14:paraId="673FB5DC" w14:textId="2190F721" w:rsidR="00EC0BD9" w:rsidRPr="00EC0BD9" w:rsidRDefault="00EC0BD9" w:rsidP="00EC0BD9">
                            <w:pPr>
                              <w:pStyle w:val="Caption"/>
                              <w:rPr>
                                <w:i w:val="0"/>
                                <w:iCs w:val="0"/>
                                <w:noProof/>
                                <w:color w:val="auto"/>
                                <w:sz w:val="22"/>
                                <w:szCs w:val="22"/>
                              </w:rPr>
                            </w:pPr>
                            <w:r>
                              <w:rPr>
                                <w:color w:val="auto"/>
                                <w:sz w:val="22"/>
                                <w:szCs w:val="22"/>
                              </w:rPr>
                              <w:t>Note</w:t>
                            </w:r>
                            <w:r w:rsidR="0051384D">
                              <w:rPr>
                                <w:color w:val="auto"/>
                                <w:sz w:val="22"/>
                                <w:szCs w:val="22"/>
                              </w:rPr>
                              <w:t>.</w:t>
                            </w:r>
                            <w:r>
                              <w:rPr>
                                <w:i w:val="0"/>
                                <w:iCs w:val="0"/>
                                <w:color w:val="auto"/>
                                <w:sz w:val="22"/>
                                <w:szCs w:val="22"/>
                              </w:rPr>
                              <w:t xml:space="preserve"> </w:t>
                            </w:r>
                            <w:proofErr w:type="spellStart"/>
                            <w:r w:rsidR="0051384D">
                              <w:rPr>
                                <w:i w:val="0"/>
                                <w:iCs w:val="0"/>
                                <w:color w:val="auto"/>
                                <w:sz w:val="22"/>
                                <w:szCs w:val="22"/>
                              </w:rPr>
                              <w:t>SumSq</w:t>
                            </w:r>
                            <w:proofErr w:type="spellEnd"/>
                            <w:r w:rsidR="0051384D">
                              <w:rPr>
                                <w:i w:val="0"/>
                                <w:iCs w:val="0"/>
                                <w:color w:val="auto"/>
                                <w:sz w:val="22"/>
                                <w:szCs w:val="22"/>
                              </w:rPr>
                              <w:t xml:space="preserve"> = sum of squares, DF = degrees of freedom, </w:t>
                            </w:r>
                            <w:proofErr w:type="spellStart"/>
                            <w:r w:rsidR="0051384D">
                              <w:rPr>
                                <w:i w:val="0"/>
                                <w:iCs w:val="0"/>
                                <w:color w:val="auto"/>
                                <w:sz w:val="22"/>
                                <w:szCs w:val="22"/>
                              </w:rPr>
                              <w:t>MeanSq</w:t>
                            </w:r>
                            <w:proofErr w:type="spellEnd"/>
                            <w:r w:rsidR="0051384D">
                              <w:rPr>
                                <w:i w:val="0"/>
                                <w:iCs w:val="0"/>
                                <w:color w:val="auto"/>
                                <w:sz w:val="22"/>
                                <w:szCs w:val="22"/>
                              </w:rPr>
                              <w:t xml:space="preserve"> = mean of squares, F = F-value, p = p-value.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7C82F" id="Text Box 6" o:spid="_x0000_s1027" type="#_x0000_t202" style="position:absolute;margin-left:0;margin-top:38pt;width:434.25pt;height:30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" stroked="f">
                <v:textbox inset="0,0,0,0">
                  <w:txbxContent>
                    <w:p w14:paraId="673FB5DC" w14:textId="2190F721" w:rsidR="00EC0BD9" w:rsidRPr="00EC0BD9" w:rsidRDefault="00EC0BD9" w:rsidP="00EC0BD9">
                      <w:pPr>
                        <w:pStyle w:val="Caption"/>
                        <w:rPr>
                          <w:i w:val="0"/>
                          <w:iCs w:val="0"/>
                          <w:noProof/>
                          <w:color w:val="auto"/>
                          <w:sz w:val="22"/>
                          <w:szCs w:val="22"/>
                        </w:rPr>
                      </w:pPr>
                      <w:r>
                        <w:rPr>
                          <w:color w:val="auto"/>
                          <w:sz w:val="22"/>
                          <w:szCs w:val="22"/>
                        </w:rPr>
                        <w:t>Note</w:t>
                      </w:r>
                      <w:r w:rsidR="0051384D">
                        <w:rPr>
                          <w:color w:val="auto"/>
                          <w:sz w:val="22"/>
                          <w:szCs w:val="22"/>
                        </w:rPr>
                        <w:t>.</w:t>
                      </w:r>
                      <w:r>
                        <w:rPr>
                          <w:i w:val="0"/>
                          <w:iCs w:val="0"/>
                          <w:color w:val="auto"/>
                          <w:sz w:val="22"/>
                          <w:szCs w:val="22"/>
                        </w:rPr>
                        <w:t xml:space="preserve"> </w:t>
                      </w:r>
                      <w:proofErr w:type="spellStart"/>
                      <w:r w:rsidR="0051384D">
                        <w:rPr>
                          <w:i w:val="0"/>
                          <w:iCs w:val="0"/>
                          <w:color w:val="auto"/>
                          <w:sz w:val="22"/>
                          <w:szCs w:val="22"/>
                        </w:rPr>
                        <w:t>SumSq</w:t>
                      </w:r>
                      <w:proofErr w:type="spellEnd"/>
                      <w:r w:rsidR="0051384D">
                        <w:rPr>
                          <w:i w:val="0"/>
                          <w:iCs w:val="0"/>
                          <w:color w:val="auto"/>
                          <w:sz w:val="22"/>
                          <w:szCs w:val="22"/>
                        </w:rPr>
                        <w:t xml:space="preserve"> = sum of squares, DF = degrees of freedom, </w:t>
                      </w:r>
                      <w:proofErr w:type="spellStart"/>
                      <w:r w:rsidR="0051384D">
                        <w:rPr>
                          <w:i w:val="0"/>
                          <w:iCs w:val="0"/>
                          <w:color w:val="auto"/>
                          <w:sz w:val="22"/>
                          <w:szCs w:val="22"/>
                        </w:rPr>
                        <w:t>MeanSq</w:t>
                      </w:r>
                      <w:proofErr w:type="spellEnd"/>
                      <w:r w:rsidR="0051384D">
                        <w:rPr>
                          <w:i w:val="0"/>
                          <w:iCs w:val="0"/>
                          <w:color w:val="auto"/>
                          <w:sz w:val="22"/>
                          <w:szCs w:val="22"/>
                        </w:rPr>
                        <w:t xml:space="preserve"> = mean of squares, F = F-value, p = p-value. </w:t>
                      </w:r>
                    </w:p>
                  </w:txbxContent>
                </v:textbox>
                <w10:wrap type="topAndBottom" anchorx="margin"/>
              </v:shape>
            </w:pict>
          </mc:Fallback>
        </mc:AlternateContent>
      </w:r>
    </w:p>
    <w:p w14:paraId="0F326328" w14:textId="16DFB8E2" w:rsidR="0069476B" w:rsidRDefault="0069476B" w:rsidP="00062FC8">
      <w:pPr>
        <w:spacing w:line="480" w:lineRule="auto"/>
        <w:ind w:firstLine="720"/>
      </w:pPr>
      <w:r>
        <w:lastRenderedPageBreak/>
        <w:t>Our three-way ANOVA revealed a significant main effect of coherence on drift rate estimates (</w:t>
      </w:r>
      <w:r>
        <w:rPr>
          <w:i/>
          <w:iCs/>
        </w:rPr>
        <w:t>F</w:t>
      </w:r>
      <w:r>
        <w:t xml:space="preserve">(2,40) = 18.86, </w:t>
      </w:r>
      <w:r>
        <w:rPr>
          <w:i/>
          <w:iCs/>
        </w:rPr>
        <w:t>p</w:t>
      </w:r>
      <w:r>
        <w:t xml:space="preserve"> &lt; .001). Specifically, drift rate increased as stimuli coherence increased and decreased as stimuli coherence decreased. Conditions of minimal temporal noise (95% coherence) produced the fastest rates of evidence accumulation, conditions of moderate temporal noise (80% coherence) produced slightly slower rates of evidence accumulation, and conditions of high temporal noise (65% coherence) produced the slowest rates of evidence accumulation. This demonstrates that the rate at which individuals accumulate evidence, leading to the detection of a target’s presence or absence in visual search, is affected by the amount of temporal noise characterising the target and distractors.</w:t>
      </w:r>
    </w:p>
    <w:p w14:paraId="1B12B453" w14:textId="540E5989" w:rsidR="0069476B" w:rsidRDefault="0069476B" w:rsidP="00D40081">
      <w:pPr>
        <w:spacing w:line="480" w:lineRule="auto"/>
        <w:ind w:firstLine="720"/>
      </w:pPr>
      <w:r>
        <w:t>We also established a significant main effect of target presence on drift rate estimates (</w:t>
      </w:r>
      <w:r>
        <w:rPr>
          <w:i/>
          <w:iCs/>
        </w:rPr>
        <w:t>F</w:t>
      </w:r>
      <w:r>
        <w:t xml:space="preserve">(1,20) = 14.32, </w:t>
      </w:r>
      <w:r>
        <w:rPr>
          <w:i/>
          <w:iCs/>
        </w:rPr>
        <w:t>p</w:t>
      </w:r>
      <w:r>
        <w:t xml:space="preserve"> = .001). Specifically, drift rate estimates tended to be higher in target-present conditions and lower in target-absent conditions, suggesting that the rate at which evidence is accumulated, leading to the detection of a target’s presence or absence, tends to be faster in conditions where the target is presented and slower in conditions where the target is not presented.</w:t>
      </w:r>
    </w:p>
    <w:p w14:paraId="7759DB05" w14:textId="2116A014" w:rsidR="00DA5157" w:rsidRDefault="00DA5157" w:rsidP="00DA5157">
      <w:pPr>
        <w:spacing w:line="480" w:lineRule="auto"/>
      </w:pPr>
      <w:r>
        <w:rPr>
          <w:noProof/>
        </w:rPr>
        <mc:AlternateContent>
          <mc:Choice Requires="wps">
            <w:drawing>
              <wp:anchor distT="0" distB="0" distL="114300" distR="114300" simplePos="0" relativeHeight="251675648" behindDoc="0" locked="0" layoutInCell="1" allowOverlap="1" wp14:anchorId="07684150" wp14:editId="3C652B5F">
                <wp:simplePos x="0" y="0"/>
                <wp:positionH relativeFrom="margin">
                  <wp:align>left</wp:align>
                </wp:positionH>
                <wp:positionV relativeFrom="paragraph">
                  <wp:posOffset>236401</wp:posOffset>
                </wp:positionV>
                <wp:extent cx="5781675" cy="397510"/>
                <wp:effectExtent l="0" t="0" r="9525" b="2540"/>
                <wp:wrapTopAndBottom/>
                <wp:docPr id="17" name="Text Box 17"/>
                <wp:cNvGraphicFramePr/>
                <a:graphic xmlns:a="http://schemas.openxmlformats.org/drawingml/2006/main">
                  <a:graphicData uri="http://schemas.microsoft.com/office/word/2010/wordprocessingShape">
                    <wps:wsp>
                      <wps:cNvSpPr txBox="1"/>
                      <wps:spPr>
                        <a:xfrm>
                          <a:off x="0" y="0"/>
                          <a:ext cx="5781675" cy="397510"/>
                        </a:xfrm>
                        <a:prstGeom prst="rect">
                          <a:avLst/>
                        </a:prstGeom>
                        <a:solidFill>
                          <a:prstClr val="white"/>
                        </a:solidFill>
                        <a:ln>
                          <a:noFill/>
                        </a:ln>
                      </wps:spPr>
                      <wps:txbx>
                        <w:txbxContent>
                          <w:p w14:paraId="1D54FBE4" w14:textId="77DF01D7" w:rsidR="003826FA" w:rsidRPr="00573F73" w:rsidRDefault="003826FA" w:rsidP="003826FA">
                            <w:pPr>
                              <w:pStyle w:val="Caption"/>
                              <w:rPr>
                                <w:i w:val="0"/>
                                <w:iCs w:val="0"/>
                                <w:noProof/>
                                <w:color w:val="auto"/>
                                <w:sz w:val="22"/>
                                <w:szCs w:val="22"/>
                              </w:rPr>
                            </w:pPr>
                            <w:r w:rsidRPr="00573F73">
                              <w:rPr>
                                <w:b/>
                                <w:bCs/>
                                <w:i w:val="0"/>
                                <w:iCs w:val="0"/>
                                <w:color w:val="auto"/>
                                <w:sz w:val="22"/>
                                <w:szCs w:val="22"/>
                              </w:rPr>
                              <w:t xml:space="preserve">Figure </w:t>
                            </w:r>
                            <w:r>
                              <w:rPr>
                                <w:b/>
                                <w:bCs/>
                                <w:i w:val="0"/>
                                <w:iCs w:val="0"/>
                                <w:color w:val="auto"/>
                                <w:sz w:val="22"/>
                                <w:szCs w:val="22"/>
                              </w:rPr>
                              <w:t>4</w:t>
                            </w:r>
                            <w:r w:rsidRPr="00573F73">
                              <w:rPr>
                                <w:b/>
                                <w:bCs/>
                                <w:i w:val="0"/>
                                <w:iCs w:val="0"/>
                                <w:color w:val="auto"/>
                                <w:sz w:val="22"/>
                                <w:szCs w:val="22"/>
                              </w:rPr>
                              <w:t>.</w:t>
                            </w:r>
                            <w:r w:rsidRPr="00573F73">
                              <w:rPr>
                                <w:i w:val="0"/>
                                <w:iCs w:val="0"/>
                                <w:color w:val="auto"/>
                                <w:sz w:val="22"/>
                                <w:szCs w:val="22"/>
                              </w:rPr>
                              <w:t xml:space="preserve"> </w:t>
                            </w:r>
                            <w:r>
                              <w:rPr>
                                <w:i w:val="0"/>
                                <w:iCs w:val="0"/>
                                <w:color w:val="auto"/>
                                <w:sz w:val="22"/>
                                <w:szCs w:val="22"/>
                              </w:rPr>
                              <w:t>Search slopes of</w:t>
                            </w:r>
                            <w:r w:rsidRPr="00573F73">
                              <w:rPr>
                                <w:i w:val="0"/>
                                <w:iCs w:val="0"/>
                                <w:color w:val="auto"/>
                                <w:sz w:val="22"/>
                                <w:szCs w:val="22"/>
                              </w:rPr>
                              <w:t xml:space="preserve"> </w:t>
                            </w:r>
                            <w:r>
                              <w:rPr>
                                <w:i w:val="0"/>
                                <w:iCs w:val="0"/>
                                <w:color w:val="auto"/>
                                <w:sz w:val="22"/>
                                <w:szCs w:val="22"/>
                              </w:rPr>
                              <w:t>drift rate</w:t>
                            </w:r>
                            <w:r w:rsidRPr="00573F73">
                              <w:rPr>
                                <w:i w:val="0"/>
                                <w:iCs w:val="0"/>
                                <w:color w:val="auto"/>
                                <w:sz w:val="22"/>
                                <w:szCs w:val="22"/>
                              </w:rPr>
                              <w:t xml:space="preserve"> estimates </w:t>
                            </w:r>
                            <w:r>
                              <w:rPr>
                                <w:i w:val="0"/>
                                <w:iCs w:val="0"/>
                                <w:color w:val="auto"/>
                                <w:sz w:val="22"/>
                                <w:szCs w:val="22"/>
                              </w:rPr>
                              <w:t>for each target presence, coherence and set size condition level.</w:t>
                            </w:r>
                            <w:r w:rsidR="00DA5157" w:rsidRPr="00DA5157">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84150" id="Text Box 17" o:spid="_x0000_s1028" type="#_x0000_t202" style="position:absolute;margin-left:0;margin-top:18.6pt;width:455.25pt;height:31.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" stroked="f">
                <v:textbox inset="0,0,0,0">
                  <w:txbxContent>
                    <w:p w14:paraId="1D54FBE4" w14:textId="77DF01D7" w:rsidR="003826FA" w:rsidRPr="00573F73" w:rsidRDefault="003826FA" w:rsidP="003826FA">
                      <w:pPr>
                        <w:pStyle w:val="Caption"/>
                        <w:rPr>
                          <w:i w:val="0"/>
                          <w:iCs w:val="0"/>
                          <w:noProof/>
                          <w:color w:val="auto"/>
                          <w:sz w:val="22"/>
                          <w:szCs w:val="22"/>
                        </w:rPr>
                      </w:pPr>
                      <w:r w:rsidRPr="00573F73">
                        <w:rPr>
                          <w:b/>
                          <w:bCs/>
                          <w:i w:val="0"/>
                          <w:iCs w:val="0"/>
                          <w:color w:val="auto"/>
                          <w:sz w:val="22"/>
                          <w:szCs w:val="22"/>
                        </w:rPr>
                        <w:t xml:space="preserve">Figure </w:t>
                      </w:r>
                      <w:r>
                        <w:rPr>
                          <w:b/>
                          <w:bCs/>
                          <w:i w:val="0"/>
                          <w:iCs w:val="0"/>
                          <w:color w:val="auto"/>
                          <w:sz w:val="22"/>
                          <w:szCs w:val="22"/>
                        </w:rPr>
                        <w:t>4</w:t>
                      </w:r>
                      <w:r w:rsidRPr="00573F73">
                        <w:rPr>
                          <w:b/>
                          <w:bCs/>
                          <w:i w:val="0"/>
                          <w:iCs w:val="0"/>
                          <w:color w:val="auto"/>
                          <w:sz w:val="22"/>
                          <w:szCs w:val="22"/>
                        </w:rPr>
                        <w:t>.</w:t>
                      </w:r>
                      <w:r w:rsidRPr="00573F73">
                        <w:rPr>
                          <w:i w:val="0"/>
                          <w:iCs w:val="0"/>
                          <w:color w:val="auto"/>
                          <w:sz w:val="22"/>
                          <w:szCs w:val="22"/>
                        </w:rPr>
                        <w:t xml:space="preserve"> </w:t>
                      </w:r>
                      <w:r>
                        <w:rPr>
                          <w:i w:val="0"/>
                          <w:iCs w:val="0"/>
                          <w:color w:val="auto"/>
                          <w:sz w:val="22"/>
                          <w:szCs w:val="22"/>
                        </w:rPr>
                        <w:t>Search slopes of</w:t>
                      </w:r>
                      <w:r w:rsidRPr="00573F73">
                        <w:rPr>
                          <w:i w:val="0"/>
                          <w:iCs w:val="0"/>
                          <w:color w:val="auto"/>
                          <w:sz w:val="22"/>
                          <w:szCs w:val="22"/>
                        </w:rPr>
                        <w:t xml:space="preserve"> </w:t>
                      </w:r>
                      <w:r>
                        <w:rPr>
                          <w:i w:val="0"/>
                          <w:iCs w:val="0"/>
                          <w:color w:val="auto"/>
                          <w:sz w:val="22"/>
                          <w:szCs w:val="22"/>
                        </w:rPr>
                        <w:t>drift rate</w:t>
                      </w:r>
                      <w:r w:rsidRPr="00573F73">
                        <w:rPr>
                          <w:i w:val="0"/>
                          <w:iCs w:val="0"/>
                          <w:color w:val="auto"/>
                          <w:sz w:val="22"/>
                          <w:szCs w:val="22"/>
                        </w:rPr>
                        <w:t xml:space="preserve"> estimates </w:t>
                      </w:r>
                      <w:r>
                        <w:rPr>
                          <w:i w:val="0"/>
                          <w:iCs w:val="0"/>
                          <w:color w:val="auto"/>
                          <w:sz w:val="22"/>
                          <w:szCs w:val="22"/>
                        </w:rPr>
                        <w:t>for each</w:t>
                      </w:r>
                      <w:r>
                        <w:rPr>
                          <w:i w:val="0"/>
                          <w:iCs w:val="0"/>
                          <w:color w:val="auto"/>
                          <w:sz w:val="22"/>
                          <w:szCs w:val="22"/>
                        </w:rPr>
                        <w:t xml:space="preserve"> target presence, coherence and set size condition</w:t>
                      </w:r>
                      <w:r>
                        <w:rPr>
                          <w:i w:val="0"/>
                          <w:iCs w:val="0"/>
                          <w:color w:val="auto"/>
                          <w:sz w:val="22"/>
                          <w:szCs w:val="22"/>
                        </w:rPr>
                        <w:t xml:space="preserve"> level.</w:t>
                      </w:r>
                      <w:r w:rsidR="00DA5157" w:rsidRPr="00DA5157">
                        <w:rPr>
                          <w:noProof/>
                        </w:rPr>
                        <w:t xml:space="preserve"> </w:t>
                      </w:r>
                    </w:p>
                  </w:txbxContent>
                </v:textbox>
                <w10:wrap type="topAndBottom" anchorx="margin"/>
              </v:shape>
            </w:pict>
          </mc:Fallback>
        </mc:AlternateContent>
      </w:r>
    </w:p>
    <w:p w14:paraId="68BFFC0B" w14:textId="7C07E120" w:rsidR="00DA5157" w:rsidRDefault="00DA5157" w:rsidP="005342CE">
      <w:pPr>
        <w:spacing w:line="480" w:lineRule="auto"/>
        <w:ind w:firstLine="720"/>
      </w:pPr>
      <w:r w:rsidRPr="00DA5157">
        <w:rPr>
          <w:noProof/>
        </w:rPr>
        <w:drawing>
          <wp:anchor distT="0" distB="0" distL="114300" distR="114300" simplePos="0" relativeHeight="251676672" behindDoc="0" locked="0" layoutInCell="1" allowOverlap="1" wp14:anchorId="31ADA93E" wp14:editId="0A55C2E1">
            <wp:simplePos x="0" y="0"/>
            <wp:positionH relativeFrom="margin">
              <wp:align>right</wp:align>
            </wp:positionH>
            <wp:positionV relativeFrom="paragraph">
              <wp:posOffset>516164</wp:posOffset>
            </wp:positionV>
            <wp:extent cx="5986780" cy="32283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304" t="2573" r="8038"/>
                    <a:stretch/>
                  </pic:blipFill>
                  <pic:spPr bwMode="auto">
                    <a:xfrm>
                      <a:off x="0" y="0"/>
                      <a:ext cx="5986780" cy="3228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6C18CF" w14:textId="6BFE0916" w:rsidR="005342CE" w:rsidRDefault="0069476B" w:rsidP="005342CE">
      <w:pPr>
        <w:spacing w:line="480" w:lineRule="auto"/>
        <w:ind w:firstLine="720"/>
      </w:pPr>
      <w:r>
        <w:lastRenderedPageBreak/>
        <w:t>Our final significant finding was an interaction between set size and target presence on drift rate estimates (</w:t>
      </w:r>
      <w:r>
        <w:rPr>
          <w:i/>
          <w:iCs/>
        </w:rPr>
        <w:t>F</w:t>
      </w:r>
      <w:r>
        <w:t xml:space="preserve">(2,40) = 4.15, </w:t>
      </w:r>
      <w:r w:rsidRPr="00FC2F43">
        <w:rPr>
          <w:i/>
          <w:iCs/>
        </w:rPr>
        <w:t>p</w:t>
      </w:r>
      <w:r>
        <w:t xml:space="preserve"> = .02). Specifically, we found that in target-present conditions, drift rates appeared to slightly increase with set size. Meanwhile, in target-absent conditions, drift rates appeared to slightly decrease with set size. This is an interesting observation, suggesting that when the target is present, the rate of evidence-accumulation increases as the number of stimuli presented increases. Meanwhile, when the target is absent, the rate of evidence-accumulation </w:t>
      </w:r>
      <w:r w:rsidR="00062FC8">
        <w:t xml:space="preserve"> </w:t>
      </w:r>
      <w:r>
        <w:t>decreases as the number of stimuli presented increases.</w:t>
      </w:r>
    </w:p>
    <w:p w14:paraId="08D97260" w14:textId="235AD432" w:rsidR="00DA5157" w:rsidRDefault="00DA5157" w:rsidP="003826FA">
      <w:pPr>
        <w:spacing w:line="480" w:lineRule="auto"/>
        <w:ind w:firstLine="720"/>
      </w:pPr>
      <w:r w:rsidRPr="00D04D80">
        <w:rPr>
          <w:noProof/>
        </w:rPr>
        <w:drawing>
          <wp:anchor distT="0" distB="0" distL="114300" distR="114300" simplePos="0" relativeHeight="251671552" behindDoc="0" locked="0" layoutInCell="1" allowOverlap="1" wp14:anchorId="2A24A7C7" wp14:editId="731BE69E">
            <wp:simplePos x="0" y="0"/>
            <wp:positionH relativeFrom="margin">
              <wp:align>left</wp:align>
            </wp:positionH>
            <wp:positionV relativeFrom="paragraph">
              <wp:posOffset>727347</wp:posOffset>
            </wp:positionV>
            <wp:extent cx="5509260" cy="37687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59698" t="-1" r="8927" b="55499"/>
                    <a:stretch/>
                  </pic:blipFill>
                  <pic:spPr bwMode="auto">
                    <a:xfrm>
                      <a:off x="0" y="0"/>
                      <a:ext cx="5509260" cy="376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1DA88709" wp14:editId="525AF389">
                <wp:simplePos x="0" y="0"/>
                <wp:positionH relativeFrom="margin">
                  <wp:align>left</wp:align>
                </wp:positionH>
                <wp:positionV relativeFrom="paragraph">
                  <wp:posOffset>241028</wp:posOffset>
                </wp:positionV>
                <wp:extent cx="5781675" cy="397510"/>
                <wp:effectExtent l="0" t="0" r="9525" b="2540"/>
                <wp:wrapTopAndBottom/>
                <wp:docPr id="5" name="Text Box 5"/>
                <wp:cNvGraphicFramePr/>
                <a:graphic xmlns:a="http://schemas.openxmlformats.org/drawingml/2006/main">
                  <a:graphicData uri="http://schemas.microsoft.com/office/word/2010/wordprocessingShape">
                    <wps:wsp>
                      <wps:cNvSpPr txBox="1"/>
                      <wps:spPr>
                        <a:xfrm>
                          <a:off x="0" y="0"/>
                          <a:ext cx="5781675" cy="397510"/>
                        </a:xfrm>
                        <a:prstGeom prst="rect">
                          <a:avLst/>
                        </a:prstGeom>
                        <a:solidFill>
                          <a:prstClr val="white"/>
                        </a:solidFill>
                        <a:ln>
                          <a:noFill/>
                        </a:ln>
                      </wps:spPr>
                      <wps:txbx>
                        <w:txbxContent>
                          <w:p w14:paraId="424098A3" w14:textId="24394989" w:rsidR="00573F73" w:rsidRPr="00573F73" w:rsidRDefault="00573F73" w:rsidP="00573F73">
                            <w:pPr>
                              <w:pStyle w:val="Caption"/>
                              <w:rPr>
                                <w:i w:val="0"/>
                                <w:iCs w:val="0"/>
                                <w:noProof/>
                                <w:color w:val="auto"/>
                                <w:sz w:val="22"/>
                                <w:szCs w:val="22"/>
                              </w:rPr>
                            </w:pPr>
                            <w:r w:rsidRPr="00573F73">
                              <w:rPr>
                                <w:b/>
                                <w:bCs/>
                                <w:i w:val="0"/>
                                <w:iCs w:val="0"/>
                                <w:color w:val="auto"/>
                                <w:sz w:val="22"/>
                                <w:szCs w:val="22"/>
                              </w:rPr>
                              <w:t xml:space="preserve">Figure </w:t>
                            </w:r>
                            <w:r w:rsidR="003826FA">
                              <w:rPr>
                                <w:b/>
                                <w:bCs/>
                                <w:i w:val="0"/>
                                <w:iCs w:val="0"/>
                                <w:color w:val="auto"/>
                                <w:sz w:val="22"/>
                                <w:szCs w:val="22"/>
                              </w:rPr>
                              <w:t>5</w:t>
                            </w:r>
                            <w:r w:rsidRPr="00573F73">
                              <w:rPr>
                                <w:b/>
                                <w:bCs/>
                                <w:i w:val="0"/>
                                <w:iCs w:val="0"/>
                                <w:color w:val="auto"/>
                                <w:sz w:val="22"/>
                                <w:szCs w:val="22"/>
                              </w:rPr>
                              <w:t>.</w:t>
                            </w:r>
                            <w:r w:rsidRPr="00573F73">
                              <w:rPr>
                                <w:i w:val="0"/>
                                <w:iCs w:val="0"/>
                                <w:color w:val="auto"/>
                                <w:sz w:val="22"/>
                                <w:szCs w:val="22"/>
                              </w:rPr>
                              <w:t xml:space="preserve"> </w:t>
                            </w:r>
                            <w:r>
                              <w:rPr>
                                <w:i w:val="0"/>
                                <w:iCs w:val="0"/>
                                <w:color w:val="auto"/>
                                <w:sz w:val="22"/>
                                <w:szCs w:val="22"/>
                              </w:rPr>
                              <w:t>S</w:t>
                            </w:r>
                            <w:r w:rsidRPr="00573F73">
                              <w:rPr>
                                <w:i w:val="0"/>
                                <w:iCs w:val="0"/>
                                <w:color w:val="auto"/>
                                <w:sz w:val="22"/>
                                <w:szCs w:val="22"/>
                              </w:rPr>
                              <w:t>earch slope</w:t>
                            </w:r>
                            <w:r>
                              <w:rPr>
                                <w:i w:val="0"/>
                                <w:iCs w:val="0"/>
                                <w:color w:val="auto"/>
                                <w:sz w:val="22"/>
                                <w:szCs w:val="22"/>
                              </w:rPr>
                              <w:t>s</w:t>
                            </w:r>
                            <w:r w:rsidRPr="00573F73">
                              <w:rPr>
                                <w:i w:val="0"/>
                                <w:iCs w:val="0"/>
                                <w:color w:val="auto"/>
                                <w:sz w:val="22"/>
                                <w:szCs w:val="22"/>
                              </w:rPr>
                              <w:t xml:space="preserve"> of </w:t>
                            </w:r>
                            <w:r>
                              <w:rPr>
                                <w:i w:val="0"/>
                                <w:iCs w:val="0"/>
                                <w:color w:val="auto"/>
                                <w:sz w:val="22"/>
                                <w:szCs w:val="22"/>
                              </w:rPr>
                              <w:t>drift rate</w:t>
                            </w:r>
                            <w:r w:rsidRPr="00573F73">
                              <w:rPr>
                                <w:i w:val="0"/>
                                <w:iCs w:val="0"/>
                                <w:color w:val="auto"/>
                                <w:sz w:val="22"/>
                                <w:szCs w:val="22"/>
                              </w:rPr>
                              <w:t xml:space="preserve"> estimates </w:t>
                            </w:r>
                            <w:r w:rsidR="003826FA">
                              <w:rPr>
                                <w:i w:val="0"/>
                                <w:iCs w:val="0"/>
                                <w:color w:val="auto"/>
                                <w:sz w:val="22"/>
                                <w:szCs w:val="22"/>
                              </w:rPr>
                              <w:t>across</w:t>
                            </w:r>
                            <w:r>
                              <w:rPr>
                                <w:i w:val="0"/>
                                <w:iCs w:val="0"/>
                                <w:color w:val="auto"/>
                                <w:sz w:val="22"/>
                                <w:szCs w:val="22"/>
                              </w:rPr>
                              <w:t xml:space="preserve"> target presence, coherence and set size conditions.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88709" id="Text Box 5" o:spid="_x0000_s1029" type="#_x0000_t202" style="position:absolute;left:0;text-align:left;margin-left:0;margin-top:19pt;width:455.25pt;height:31.3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" stroked="f">
                <v:textbox inset="0,0,0,0">
                  <w:txbxContent>
                    <w:p w14:paraId="424098A3" w14:textId="24394989" w:rsidR="00573F73" w:rsidRPr="00573F73" w:rsidRDefault="00573F73" w:rsidP="00573F73">
                      <w:pPr>
                        <w:pStyle w:val="Caption"/>
                        <w:rPr>
                          <w:i w:val="0"/>
                          <w:iCs w:val="0"/>
                          <w:noProof/>
                          <w:color w:val="auto"/>
                          <w:sz w:val="22"/>
                          <w:szCs w:val="22"/>
                        </w:rPr>
                      </w:pPr>
                      <w:r w:rsidRPr="00573F73">
                        <w:rPr>
                          <w:b/>
                          <w:bCs/>
                          <w:i w:val="0"/>
                          <w:iCs w:val="0"/>
                          <w:color w:val="auto"/>
                          <w:sz w:val="22"/>
                          <w:szCs w:val="22"/>
                        </w:rPr>
                        <w:t xml:space="preserve">Figure </w:t>
                      </w:r>
                      <w:r w:rsidR="003826FA">
                        <w:rPr>
                          <w:b/>
                          <w:bCs/>
                          <w:i w:val="0"/>
                          <w:iCs w:val="0"/>
                          <w:color w:val="auto"/>
                          <w:sz w:val="22"/>
                          <w:szCs w:val="22"/>
                        </w:rPr>
                        <w:t>5</w:t>
                      </w:r>
                      <w:r w:rsidRPr="00573F73">
                        <w:rPr>
                          <w:b/>
                          <w:bCs/>
                          <w:i w:val="0"/>
                          <w:iCs w:val="0"/>
                          <w:color w:val="auto"/>
                          <w:sz w:val="22"/>
                          <w:szCs w:val="22"/>
                        </w:rPr>
                        <w:t>.</w:t>
                      </w:r>
                      <w:r w:rsidRPr="00573F73">
                        <w:rPr>
                          <w:i w:val="0"/>
                          <w:iCs w:val="0"/>
                          <w:color w:val="auto"/>
                          <w:sz w:val="22"/>
                          <w:szCs w:val="22"/>
                        </w:rPr>
                        <w:t xml:space="preserve"> </w:t>
                      </w:r>
                      <w:r>
                        <w:rPr>
                          <w:i w:val="0"/>
                          <w:iCs w:val="0"/>
                          <w:color w:val="auto"/>
                          <w:sz w:val="22"/>
                          <w:szCs w:val="22"/>
                        </w:rPr>
                        <w:t>S</w:t>
                      </w:r>
                      <w:r w:rsidRPr="00573F73">
                        <w:rPr>
                          <w:i w:val="0"/>
                          <w:iCs w:val="0"/>
                          <w:color w:val="auto"/>
                          <w:sz w:val="22"/>
                          <w:szCs w:val="22"/>
                        </w:rPr>
                        <w:t>earch slope</w:t>
                      </w:r>
                      <w:r>
                        <w:rPr>
                          <w:i w:val="0"/>
                          <w:iCs w:val="0"/>
                          <w:color w:val="auto"/>
                          <w:sz w:val="22"/>
                          <w:szCs w:val="22"/>
                        </w:rPr>
                        <w:t>s</w:t>
                      </w:r>
                      <w:r w:rsidRPr="00573F73">
                        <w:rPr>
                          <w:i w:val="0"/>
                          <w:iCs w:val="0"/>
                          <w:color w:val="auto"/>
                          <w:sz w:val="22"/>
                          <w:szCs w:val="22"/>
                        </w:rPr>
                        <w:t xml:space="preserve"> of </w:t>
                      </w:r>
                      <w:r>
                        <w:rPr>
                          <w:i w:val="0"/>
                          <w:iCs w:val="0"/>
                          <w:color w:val="auto"/>
                          <w:sz w:val="22"/>
                          <w:szCs w:val="22"/>
                        </w:rPr>
                        <w:t>drift rate</w:t>
                      </w:r>
                      <w:r w:rsidRPr="00573F73">
                        <w:rPr>
                          <w:i w:val="0"/>
                          <w:iCs w:val="0"/>
                          <w:color w:val="auto"/>
                          <w:sz w:val="22"/>
                          <w:szCs w:val="22"/>
                        </w:rPr>
                        <w:t xml:space="preserve"> estimates </w:t>
                      </w:r>
                      <w:r w:rsidR="003826FA">
                        <w:rPr>
                          <w:i w:val="0"/>
                          <w:iCs w:val="0"/>
                          <w:color w:val="auto"/>
                          <w:sz w:val="22"/>
                          <w:szCs w:val="22"/>
                        </w:rPr>
                        <w:t>across</w:t>
                      </w:r>
                      <w:r>
                        <w:rPr>
                          <w:i w:val="0"/>
                          <w:iCs w:val="0"/>
                          <w:color w:val="auto"/>
                          <w:sz w:val="22"/>
                          <w:szCs w:val="22"/>
                        </w:rPr>
                        <w:t xml:space="preserve"> target presence, coherence and set size conditions.</w:t>
                      </w:r>
                    </w:p>
                  </w:txbxContent>
                </v:textbox>
                <w10:wrap type="topAndBottom" anchorx="margin"/>
              </v:shape>
            </w:pict>
          </mc:Fallback>
        </mc:AlternateContent>
      </w:r>
    </w:p>
    <w:p w14:paraId="0167C1E6" w14:textId="6E8B5A81" w:rsidR="00DA5157" w:rsidRDefault="001E593B" w:rsidP="003826FA">
      <w:pPr>
        <w:spacing w:line="480" w:lineRule="auto"/>
        <w:ind w:firstLine="720"/>
      </w:pPr>
      <w:r w:rsidRPr="00D04D80">
        <w:rPr>
          <w:noProof/>
        </w:rPr>
        <w:drawing>
          <wp:anchor distT="0" distB="0" distL="114300" distR="114300" simplePos="0" relativeHeight="251678720" behindDoc="0" locked="0" layoutInCell="1" allowOverlap="1" wp14:anchorId="18A4AF1E" wp14:editId="3CD090DD">
            <wp:simplePos x="0" y="0"/>
            <wp:positionH relativeFrom="margin">
              <wp:posOffset>1661160</wp:posOffset>
            </wp:positionH>
            <wp:positionV relativeFrom="paragraph">
              <wp:posOffset>4337776</wp:posOffset>
            </wp:positionV>
            <wp:extent cx="2743200" cy="1078865"/>
            <wp:effectExtent l="0" t="0" r="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63827" t="44657" r="10428" b="34337"/>
                    <a:stretch/>
                  </pic:blipFill>
                  <pic:spPr bwMode="auto">
                    <a:xfrm>
                      <a:off x="0" y="0"/>
                      <a:ext cx="2743200" cy="1078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B9BEBE" w14:textId="1BE575CC" w:rsidR="00DA5157" w:rsidRDefault="00DA5157" w:rsidP="003826FA">
      <w:pPr>
        <w:spacing w:line="480" w:lineRule="auto"/>
        <w:ind w:firstLine="720"/>
      </w:pPr>
    </w:p>
    <w:p w14:paraId="76497798" w14:textId="2D23F21E" w:rsidR="00DA5157" w:rsidRDefault="00DA5157" w:rsidP="003826FA">
      <w:pPr>
        <w:spacing w:line="480" w:lineRule="auto"/>
        <w:ind w:firstLine="720"/>
      </w:pPr>
    </w:p>
    <w:p w14:paraId="282099B2" w14:textId="1D4A7C1A" w:rsidR="00DA5157" w:rsidRDefault="00DA5157" w:rsidP="003826FA">
      <w:pPr>
        <w:spacing w:line="480" w:lineRule="auto"/>
        <w:ind w:firstLine="720"/>
      </w:pPr>
    </w:p>
    <w:p w14:paraId="0F6E7B3B" w14:textId="79785A07" w:rsidR="00DA5157" w:rsidRDefault="00DA5157" w:rsidP="003826FA">
      <w:pPr>
        <w:spacing w:line="480" w:lineRule="auto"/>
        <w:ind w:firstLine="720"/>
      </w:pPr>
    </w:p>
    <w:p w14:paraId="1668C433" w14:textId="5F463A16" w:rsidR="00DA5157" w:rsidRDefault="00DA5157" w:rsidP="003826FA">
      <w:pPr>
        <w:spacing w:line="480" w:lineRule="auto"/>
        <w:ind w:firstLine="720"/>
      </w:pPr>
    </w:p>
    <w:p w14:paraId="398562D3" w14:textId="7A3E7122" w:rsidR="00DA5157" w:rsidRDefault="00DA5157" w:rsidP="002A0223">
      <w:pPr>
        <w:spacing w:line="480" w:lineRule="auto"/>
        <w:ind w:firstLine="720"/>
        <w:rPr>
          <w:noProof/>
        </w:rPr>
      </w:pPr>
      <w:r>
        <w:lastRenderedPageBreak/>
        <w:t>The</w:t>
      </w:r>
      <w:r w:rsidR="0069476B">
        <w:t>se findings contribute valuably to the base of understanding established by Heinke et al.’s (2019), research. While their experiments demonstrated similar effects of RDK coherence, set size and target presence on inverse efficiency score, our recruitment of drift diffusion modelling allowed us to examine the effects of these conditions on the internal cognitive processes integral to performance in the visual search paradigm. From analysing the resulting changes in drift rate and decision boundary, our study highlights that a key way in which temporal noise influences the detection of target presence is through interference to the rate at which evidence is accumulated towards the corresponding perceptual decision. While future research would benefit from closer examination of the potential explanations for why these effects occur, we feel that the phenomena observed from this investigation nonetheless provide a valuable foundation of understanding, upon which further knowledge about the nature of visual selective attention, a</w:t>
      </w:r>
      <w:r w:rsidR="00427A3A">
        <w:t>nd the cognitive processes that underpin it</w:t>
      </w:r>
      <w:r w:rsidR="0069476B">
        <w:t xml:space="preserve">, </w:t>
      </w:r>
      <w:r w:rsidR="00713215">
        <w:t>may</w:t>
      </w:r>
      <w:r w:rsidR="0069476B">
        <w:t xml:space="preserve"> be</w:t>
      </w:r>
      <w:r w:rsidR="002A0223">
        <w:t xml:space="preserve"> </w:t>
      </w:r>
      <w:r w:rsidR="0069476B">
        <w:t>effectively built.</w:t>
      </w:r>
    </w:p>
    <w:p w14:paraId="0D94676F" w14:textId="7363E17D" w:rsidR="00DA5157" w:rsidRDefault="00DA5157" w:rsidP="00DA5157">
      <w:pPr>
        <w:spacing w:line="480" w:lineRule="auto"/>
        <w:ind w:firstLine="720"/>
      </w:pPr>
    </w:p>
    <w:p w14:paraId="6B10D3E8" w14:textId="70E4D99F" w:rsidR="003826FA" w:rsidRDefault="003826FA" w:rsidP="00DA5157">
      <w:pPr>
        <w:spacing w:line="480" w:lineRule="auto"/>
        <w:ind w:firstLine="720"/>
      </w:pPr>
    </w:p>
    <w:p w14:paraId="6C1153C1" w14:textId="2082FB77" w:rsidR="003826FA" w:rsidRDefault="003826FA" w:rsidP="007040C0">
      <w:pPr>
        <w:spacing w:line="480" w:lineRule="auto"/>
        <w:jc w:val="center"/>
        <w:rPr>
          <w:b/>
          <w:bCs/>
        </w:rPr>
      </w:pPr>
    </w:p>
    <w:p w14:paraId="42F21F89" w14:textId="0C1F6C5A" w:rsidR="003826FA" w:rsidRDefault="003826FA" w:rsidP="007040C0">
      <w:pPr>
        <w:spacing w:line="480" w:lineRule="auto"/>
        <w:jc w:val="center"/>
        <w:rPr>
          <w:b/>
          <w:bCs/>
        </w:rPr>
      </w:pPr>
    </w:p>
    <w:p w14:paraId="5C7408AC" w14:textId="08D3AD29" w:rsidR="003826FA" w:rsidRDefault="003826FA" w:rsidP="007040C0">
      <w:pPr>
        <w:spacing w:line="480" w:lineRule="auto"/>
        <w:jc w:val="center"/>
        <w:rPr>
          <w:b/>
          <w:bCs/>
        </w:rPr>
      </w:pPr>
    </w:p>
    <w:p w14:paraId="6C70AEFF" w14:textId="3B2E7A2E" w:rsidR="003826FA" w:rsidRDefault="003826FA" w:rsidP="007040C0">
      <w:pPr>
        <w:spacing w:line="480" w:lineRule="auto"/>
        <w:jc w:val="center"/>
        <w:rPr>
          <w:b/>
          <w:bCs/>
        </w:rPr>
      </w:pPr>
    </w:p>
    <w:p w14:paraId="399E3530" w14:textId="5D36209C" w:rsidR="003826FA" w:rsidRDefault="003826FA" w:rsidP="007040C0">
      <w:pPr>
        <w:spacing w:line="480" w:lineRule="auto"/>
        <w:jc w:val="center"/>
        <w:rPr>
          <w:b/>
          <w:bCs/>
        </w:rPr>
      </w:pPr>
    </w:p>
    <w:p w14:paraId="12A6E087" w14:textId="478963E4" w:rsidR="003826FA" w:rsidRDefault="003826FA" w:rsidP="007040C0">
      <w:pPr>
        <w:spacing w:line="480" w:lineRule="auto"/>
        <w:jc w:val="center"/>
        <w:rPr>
          <w:b/>
          <w:bCs/>
        </w:rPr>
      </w:pPr>
    </w:p>
    <w:p w14:paraId="1C1BE064" w14:textId="1903041D" w:rsidR="003826FA" w:rsidRDefault="003826FA" w:rsidP="007040C0">
      <w:pPr>
        <w:spacing w:line="480" w:lineRule="auto"/>
        <w:jc w:val="center"/>
        <w:rPr>
          <w:b/>
          <w:bCs/>
        </w:rPr>
      </w:pPr>
    </w:p>
    <w:p w14:paraId="57A4F5ED" w14:textId="6C93B0DB" w:rsidR="003826FA" w:rsidRDefault="003826FA" w:rsidP="007040C0">
      <w:pPr>
        <w:spacing w:line="480" w:lineRule="auto"/>
        <w:jc w:val="center"/>
        <w:rPr>
          <w:b/>
          <w:bCs/>
        </w:rPr>
      </w:pPr>
    </w:p>
    <w:p w14:paraId="7351A3A5" w14:textId="7DE23B63" w:rsidR="00DA5157" w:rsidRDefault="00DA5157" w:rsidP="007040C0">
      <w:pPr>
        <w:spacing w:line="480" w:lineRule="auto"/>
        <w:jc w:val="center"/>
        <w:rPr>
          <w:noProof/>
        </w:rPr>
      </w:pPr>
    </w:p>
    <w:p w14:paraId="120C3FCA" w14:textId="77BDC00C" w:rsidR="003826FA" w:rsidRDefault="003826FA" w:rsidP="007040C0">
      <w:pPr>
        <w:spacing w:line="480" w:lineRule="auto"/>
        <w:jc w:val="center"/>
        <w:rPr>
          <w:b/>
          <w:bCs/>
        </w:rPr>
      </w:pPr>
    </w:p>
    <w:p w14:paraId="11195FD7" w14:textId="07E0CAA4" w:rsidR="003826FA" w:rsidRDefault="003826FA" w:rsidP="007040C0">
      <w:pPr>
        <w:spacing w:line="480" w:lineRule="auto"/>
        <w:jc w:val="center"/>
        <w:rPr>
          <w:b/>
          <w:bCs/>
        </w:rPr>
      </w:pPr>
    </w:p>
    <w:p w14:paraId="2E709B49" w14:textId="2DA0CB06" w:rsidR="003826FA" w:rsidRDefault="003826FA" w:rsidP="007040C0">
      <w:pPr>
        <w:spacing w:line="480" w:lineRule="auto"/>
        <w:jc w:val="center"/>
        <w:rPr>
          <w:b/>
          <w:bCs/>
        </w:rPr>
      </w:pPr>
    </w:p>
    <w:p w14:paraId="1E12F81F" w14:textId="65BA4C19" w:rsidR="0051384D" w:rsidRPr="00A91460" w:rsidRDefault="0051384D" w:rsidP="007040C0">
      <w:pPr>
        <w:spacing w:line="480" w:lineRule="auto"/>
        <w:jc w:val="center"/>
        <w:rPr>
          <w:b/>
          <w:bCs/>
        </w:rPr>
      </w:pPr>
      <w:r w:rsidRPr="00A91460">
        <w:rPr>
          <w:b/>
          <w:bCs/>
        </w:rPr>
        <w:lastRenderedPageBreak/>
        <w:t>References</w:t>
      </w:r>
    </w:p>
    <w:p w14:paraId="3A752592" w14:textId="0E53FE0F" w:rsidR="00DC7451" w:rsidRDefault="00DB6FD1" w:rsidP="00062FC8">
      <w:pPr>
        <w:spacing w:line="480" w:lineRule="auto"/>
        <w:ind w:firstLine="720"/>
      </w:pPr>
      <w:proofErr w:type="spellStart"/>
      <w:r>
        <w:t>Brysbaert</w:t>
      </w:r>
      <w:proofErr w:type="spellEnd"/>
      <w:r>
        <w:t xml:space="preserve">, M. (2019) How many participants do we have to include in properly powered experiments? A tutorial of power analysis with reference tables. </w:t>
      </w:r>
      <w:r>
        <w:rPr>
          <w:i/>
          <w:iCs/>
        </w:rPr>
        <w:t>Journal of Cognition, 2</w:t>
      </w:r>
      <w:r>
        <w:t>(1), 16.</w:t>
      </w:r>
    </w:p>
    <w:p w14:paraId="312A4D36" w14:textId="4421882D" w:rsidR="00DC7451" w:rsidRDefault="00DC7451" w:rsidP="00062FC8">
      <w:pPr>
        <w:spacing w:line="480" w:lineRule="auto"/>
        <w:ind w:firstLine="720"/>
      </w:pPr>
      <w:r>
        <w:t xml:space="preserve">Dick, M., Ullman, S. &amp; Sagi, D. (1987) Parallel and serial processes in motion detection. </w:t>
      </w:r>
      <w:r>
        <w:rPr>
          <w:i/>
          <w:iCs/>
        </w:rPr>
        <w:t>Science, 236</w:t>
      </w:r>
      <w:r>
        <w:t>(4813), 400-402.</w:t>
      </w:r>
    </w:p>
    <w:p w14:paraId="556CDDBA" w14:textId="2820A3B9" w:rsidR="00DC7451" w:rsidRDefault="00DC7451" w:rsidP="00062FC8">
      <w:pPr>
        <w:spacing w:line="480" w:lineRule="auto"/>
        <w:ind w:firstLine="720"/>
      </w:pPr>
      <w:proofErr w:type="spellStart"/>
      <w:r w:rsidRPr="00BA32FE">
        <w:t>Forstmann</w:t>
      </w:r>
      <w:proofErr w:type="spellEnd"/>
      <w:r w:rsidRPr="00BA32FE">
        <w:t xml:space="preserve">, B. U., Ratcliff, R., &amp; </w:t>
      </w:r>
      <w:proofErr w:type="spellStart"/>
      <w:r w:rsidRPr="00BA32FE">
        <w:t>Wagenmakers</w:t>
      </w:r>
      <w:proofErr w:type="spellEnd"/>
      <w:r w:rsidRPr="00BA32FE">
        <w:t>, E. J. (2016). Sequential sampling models in cognitive neuroscience: Advantages, applications, and extensions. </w:t>
      </w:r>
      <w:r w:rsidRPr="00BA32FE">
        <w:rPr>
          <w:i/>
          <w:iCs/>
        </w:rPr>
        <w:t>Annual review of psychology</w:t>
      </w:r>
      <w:r w:rsidRPr="00BA32FE">
        <w:t>, </w:t>
      </w:r>
      <w:r w:rsidRPr="00BA32FE">
        <w:rPr>
          <w:i/>
          <w:iCs/>
        </w:rPr>
        <w:t>67</w:t>
      </w:r>
      <w:r w:rsidRPr="00BA32FE">
        <w:t>, 641-666.</w:t>
      </w:r>
    </w:p>
    <w:p w14:paraId="163D81DA" w14:textId="0735B130" w:rsidR="00DC7451" w:rsidRDefault="00DC7451" w:rsidP="00062FC8">
      <w:pPr>
        <w:spacing w:line="480" w:lineRule="auto"/>
        <w:ind w:firstLine="720"/>
      </w:pPr>
      <w:r>
        <w:t xml:space="preserve">Heinke, D., Deakin, J., Standage, D. &amp; Schofield, A. (2019) </w:t>
      </w:r>
      <w:r w:rsidRPr="00984AC0">
        <w:t xml:space="preserve">A new visual search paradigm with multiple random dot kinematograms (RDKs). </w:t>
      </w:r>
      <w:r w:rsidRPr="00984AC0">
        <w:rPr>
          <w:i/>
          <w:iCs/>
        </w:rPr>
        <w:t>Journal of Vision</w:t>
      </w:r>
      <w:r>
        <w:rPr>
          <w:i/>
          <w:iCs/>
        </w:rPr>
        <w:t xml:space="preserve">, </w:t>
      </w:r>
      <w:r w:rsidRPr="00984AC0">
        <w:rPr>
          <w:i/>
          <w:iCs/>
        </w:rPr>
        <w:t>19</w:t>
      </w:r>
      <w:r w:rsidRPr="00984AC0">
        <w:t>(10)</w:t>
      </w:r>
      <w:r>
        <w:t xml:space="preserve">, </w:t>
      </w:r>
      <w:r w:rsidRPr="00984AC0">
        <w:t>233</w:t>
      </w:r>
      <w:r>
        <w:t xml:space="preserve">. </w:t>
      </w:r>
      <w:hyperlink r:id="rId11" w:history="1">
        <w:r w:rsidRPr="007D7A5A">
          <w:rPr>
            <w:rStyle w:val="Hyperlink"/>
          </w:rPr>
          <w:t>https://doi.org/10.1167/19.10.233a</w:t>
        </w:r>
      </w:hyperlink>
      <w:r w:rsidRPr="00984AC0">
        <w:t>.</w:t>
      </w:r>
    </w:p>
    <w:p w14:paraId="4CDF0D4B" w14:textId="31DB34F3" w:rsidR="00DC7451" w:rsidRDefault="00DC7451" w:rsidP="00062FC8">
      <w:pPr>
        <w:spacing w:line="480" w:lineRule="auto"/>
        <w:ind w:firstLine="720"/>
      </w:pPr>
      <w:r w:rsidRPr="00BA32FE">
        <w:t xml:space="preserve">Matzke, D., &amp; </w:t>
      </w:r>
      <w:proofErr w:type="spellStart"/>
      <w:r w:rsidRPr="00BA32FE">
        <w:t>Wagenmakers</w:t>
      </w:r>
      <w:proofErr w:type="spellEnd"/>
      <w:r w:rsidRPr="00BA32FE">
        <w:t>, E. J. (2009). Psychological interpretation of the ex-Gaussian and shifted Wald parameters: A diffusion model analysis. </w:t>
      </w:r>
      <w:r w:rsidRPr="00BA32FE">
        <w:rPr>
          <w:i/>
          <w:iCs/>
        </w:rPr>
        <w:t>Psychonomic bulletin &amp; review</w:t>
      </w:r>
      <w:r w:rsidRPr="00BA32FE">
        <w:t>, </w:t>
      </w:r>
      <w:r w:rsidRPr="00BA32FE">
        <w:rPr>
          <w:i/>
          <w:iCs/>
        </w:rPr>
        <w:t>16</w:t>
      </w:r>
      <w:r w:rsidRPr="00BA32FE">
        <w:t>(5), 798-817.</w:t>
      </w:r>
    </w:p>
    <w:p w14:paraId="22BEBDBC" w14:textId="418B1A71" w:rsidR="00DC7451" w:rsidRDefault="00DC7451" w:rsidP="00062FC8">
      <w:pPr>
        <w:spacing w:line="480" w:lineRule="auto"/>
        <w:ind w:firstLine="720"/>
      </w:pPr>
      <w:r w:rsidRPr="00BA32FE">
        <w:t xml:space="preserve">Ratcliff, R. (1978). A theory of memory retrieval. </w:t>
      </w:r>
      <w:r w:rsidRPr="00BA32FE">
        <w:rPr>
          <w:i/>
          <w:iCs/>
        </w:rPr>
        <w:t>Psychological Review, 85</w:t>
      </w:r>
      <w:r w:rsidRPr="00BA32FE">
        <w:t xml:space="preserve">(2), 59–108. </w:t>
      </w:r>
      <w:hyperlink r:id="rId12" w:history="1">
        <w:r w:rsidRPr="007D7A5A">
          <w:rPr>
            <w:rStyle w:val="Hyperlink"/>
          </w:rPr>
          <w:t>https://doi.org/10.1037/0033-295X.85.2.59</w:t>
        </w:r>
      </w:hyperlink>
      <w:r>
        <w:t>.</w:t>
      </w:r>
    </w:p>
    <w:p w14:paraId="6C16A958" w14:textId="37B445BD" w:rsidR="00DC7451" w:rsidRDefault="00DC7451" w:rsidP="00062FC8">
      <w:pPr>
        <w:spacing w:line="480" w:lineRule="auto"/>
        <w:ind w:firstLine="720"/>
      </w:pPr>
      <w:r>
        <w:t xml:space="preserve">Ratcliff, R. &amp; McKoon, G. (2007) The drift diffusion model: theory and data for two-choice decision tasks. </w:t>
      </w:r>
      <w:r>
        <w:rPr>
          <w:i/>
          <w:iCs/>
        </w:rPr>
        <w:t>Neural Computation, 20</w:t>
      </w:r>
      <w:r>
        <w:t>(4), 873-922.</w:t>
      </w:r>
    </w:p>
    <w:p w14:paraId="186EC2BC" w14:textId="6FE4B558" w:rsidR="00DC7451" w:rsidRDefault="00DC7451" w:rsidP="00062FC8">
      <w:pPr>
        <w:spacing w:line="480" w:lineRule="auto"/>
        <w:ind w:firstLine="720"/>
      </w:pPr>
      <w:r>
        <w:t xml:space="preserve">Roitman, J. D. &amp; </w:t>
      </w:r>
      <w:proofErr w:type="spellStart"/>
      <w:r>
        <w:t>Shadlen</w:t>
      </w:r>
      <w:proofErr w:type="spellEnd"/>
      <w:r>
        <w:t xml:space="preserve">, M. N. (2002) Response of neurons in the lateral intraparietal area during a combined visual discrimination reaction time task. </w:t>
      </w:r>
      <w:r>
        <w:rPr>
          <w:i/>
          <w:iCs/>
        </w:rPr>
        <w:t>Journal of Neuroscience, 22</w:t>
      </w:r>
      <w:r>
        <w:t>(21), 9465 – 9489.</w:t>
      </w:r>
    </w:p>
    <w:p w14:paraId="5291435A" w14:textId="2C2156A6" w:rsidR="00984AC0" w:rsidRDefault="00984AC0" w:rsidP="00062FC8">
      <w:pPr>
        <w:spacing w:line="480" w:lineRule="auto"/>
        <w:ind w:firstLine="720"/>
      </w:pPr>
      <w:r>
        <w:t xml:space="preserve">Treisman, A. M. &amp; </w:t>
      </w:r>
      <w:proofErr w:type="spellStart"/>
      <w:r>
        <w:t>Gelade</w:t>
      </w:r>
      <w:proofErr w:type="spellEnd"/>
      <w:r>
        <w:t xml:space="preserve">, G. (1980) A feature-integration theory of attention. </w:t>
      </w:r>
      <w:r>
        <w:rPr>
          <w:i/>
          <w:iCs/>
        </w:rPr>
        <w:t>Cognitive Psychology, 12</w:t>
      </w:r>
      <w:r>
        <w:t>(1), 97-136.</w:t>
      </w:r>
    </w:p>
    <w:p w14:paraId="269B7FA6" w14:textId="25DEB2CB" w:rsidR="00440FB7" w:rsidRDefault="00440FB7" w:rsidP="00062FC8">
      <w:pPr>
        <w:spacing w:line="480" w:lineRule="auto"/>
        <w:ind w:firstLine="720"/>
      </w:pPr>
      <w:r w:rsidRPr="00440FB7">
        <w:t>Wolfe, J. M. (2021). Guided Search 6.0: An updated model of visual search. </w:t>
      </w:r>
      <w:r w:rsidRPr="00440FB7">
        <w:rPr>
          <w:i/>
          <w:iCs/>
        </w:rPr>
        <w:t>Psychonomic Bulletin &amp; Review</w:t>
      </w:r>
      <w:r w:rsidRPr="00440FB7">
        <w:t>, 1-33.</w:t>
      </w:r>
    </w:p>
    <w:p w14:paraId="48A60A4E" w14:textId="4CF524FB" w:rsidR="00DC7451" w:rsidRDefault="00DC7451" w:rsidP="00062FC8">
      <w:pPr>
        <w:spacing w:line="480" w:lineRule="auto"/>
        <w:ind w:firstLine="720"/>
      </w:pPr>
      <w:r w:rsidRPr="00984AC0">
        <w:lastRenderedPageBreak/>
        <w:t xml:space="preserve">Wolfe, J. M., Cave, K. R. &amp; Franzel, S. L. (1989) Guided search: An alternative to the feature integration model for visual search. </w:t>
      </w:r>
      <w:r w:rsidRPr="00984AC0">
        <w:rPr>
          <w:i/>
          <w:iCs/>
        </w:rPr>
        <w:t>Journal of Experimental Psychology: Human Perception and Performance, 15</w:t>
      </w:r>
      <w:r w:rsidRPr="00984AC0">
        <w:t xml:space="preserve">(3), 419–433. </w:t>
      </w:r>
      <w:hyperlink r:id="rId13" w:history="1">
        <w:r w:rsidRPr="007D7A5A">
          <w:rPr>
            <w:rStyle w:val="Hyperlink"/>
          </w:rPr>
          <w:t>https://doi.org/10.1037/0096-1523.15.3.419</w:t>
        </w:r>
      </w:hyperlink>
      <w:r>
        <w:t>.</w:t>
      </w:r>
    </w:p>
    <w:p w14:paraId="2AC2A3EB" w14:textId="6AB29249" w:rsidR="004B27B2" w:rsidRDefault="004B27B2" w:rsidP="00CB1717">
      <w:pPr>
        <w:spacing w:line="480" w:lineRule="auto"/>
      </w:pPr>
    </w:p>
    <w:p w14:paraId="4D67339A" w14:textId="0B336BF2" w:rsidR="0068414B" w:rsidRDefault="0068414B" w:rsidP="00CB1717">
      <w:pPr>
        <w:spacing w:line="480" w:lineRule="auto"/>
      </w:pPr>
    </w:p>
    <w:p w14:paraId="4EC0E3F4" w14:textId="58F5D497" w:rsidR="0068414B" w:rsidRDefault="0068414B" w:rsidP="00CB1717">
      <w:pPr>
        <w:spacing w:line="480" w:lineRule="auto"/>
      </w:pPr>
    </w:p>
    <w:p w14:paraId="69E99399" w14:textId="40D04041" w:rsidR="0068414B" w:rsidRDefault="0068414B" w:rsidP="00CB1717">
      <w:pPr>
        <w:spacing w:line="480" w:lineRule="auto"/>
      </w:pPr>
    </w:p>
    <w:p w14:paraId="103DD821" w14:textId="2F992DA6" w:rsidR="0068414B" w:rsidRDefault="0068414B" w:rsidP="00CB1717">
      <w:pPr>
        <w:spacing w:line="480" w:lineRule="auto"/>
      </w:pPr>
    </w:p>
    <w:p w14:paraId="227913F8" w14:textId="19FFE2B1" w:rsidR="0068414B" w:rsidRDefault="0068414B" w:rsidP="00CB1717">
      <w:pPr>
        <w:spacing w:line="480" w:lineRule="auto"/>
      </w:pPr>
    </w:p>
    <w:p w14:paraId="08A872BA" w14:textId="4145F58E" w:rsidR="0068414B" w:rsidRDefault="0068414B" w:rsidP="00CB1717">
      <w:pPr>
        <w:spacing w:line="480" w:lineRule="auto"/>
      </w:pPr>
    </w:p>
    <w:p w14:paraId="33EA13F7" w14:textId="360CBA3B" w:rsidR="0068414B" w:rsidRDefault="0068414B" w:rsidP="00CB1717">
      <w:pPr>
        <w:spacing w:line="480" w:lineRule="auto"/>
      </w:pPr>
    </w:p>
    <w:p w14:paraId="2151388F" w14:textId="43F39898" w:rsidR="0068414B" w:rsidRDefault="0068414B" w:rsidP="00CB1717">
      <w:pPr>
        <w:spacing w:line="480" w:lineRule="auto"/>
      </w:pPr>
    </w:p>
    <w:p w14:paraId="7331E678" w14:textId="5C636EF8" w:rsidR="0068414B" w:rsidRDefault="0068414B" w:rsidP="00CB1717">
      <w:pPr>
        <w:spacing w:line="480" w:lineRule="auto"/>
      </w:pPr>
    </w:p>
    <w:p w14:paraId="6DA51727" w14:textId="7176250E" w:rsidR="0068414B" w:rsidRDefault="0068414B" w:rsidP="00CB1717">
      <w:pPr>
        <w:spacing w:line="480" w:lineRule="auto"/>
      </w:pPr>
    </w:p>
    <w:p w14:paraId="5C788DE2" w14:textId="17E8046D" w:rsidR="0068414B" w:rsidRDefault="0068414B" w:rsidP="00CB1717">
      <w:pPr>
        <w:spacing w:line="480" w:lineRule="auto"/>
      </w:pPr>
    </w:p>
    <w:p w14:paraId="3AFE7D99" w14:textId="502532AB" w:rsidR="0068414B" w:rsidRDefault="0068414B" w:rsidP="00CB1717">
      <w:pPr>
        <w:spacing w:line="480" w:lineRule="auto"/>
      </w:pPr>
    </w:p>
    <w:p w14:paraId="3E15AD07" w14:textId="609BB664" w:rsidR="0068414B" w:rsidRDefault="0068414B" w:rsidP="00CB1717">
      <w:pPr>
        <w:spacing w:line="480" w:lineRule="auto"/>
      </w:pPr>
    </w:p>
    <w:p w14:paraId="50B0F3CB" w14:textId="2F8587F1" w:rsidR="0068414B" w:rsidRDefault="0068414B" w:rsidP="00CB1717">
      <w:pPr>
        <w:spacing w:line="480" w:lineRule="auto"/>
      </w:pPr>
    </w:p>
    <w:p w14:paraId="30BCF02F" w14:textId="5B57076D" w:rsidR="0068414B" w:rsidRDefault="0068414B" w:rsidP="00CB1717">
      <w:pPr>
        <w:spacing w:line="480" w:lineRule="auto"/>
      </w:pPr>
    </w:p>
    <w:p w14:paraId="34C4BDF6" w14:textId="7AB84647" w:rsidR="0068414B" w:rsidRDefault="0068414B" w:rsidP="00CB1717">
      <w:pPr>
        <w:spacing w:line="480" w:lineRule="auto"/>
      </w:pPr>
    </w:p>
    <w:p w14:paraId="0A6D0FAD" w14:textId="14FF1952" w:rsidR="0068414B" w:rsidRDefault="0068414B" w:rsidP="00CB1717">
      <w:pPr>
        <w:spacing w:line="480" w:lineRule="auto"/>
      </w:pPr>
    </w:p>
    <w:p w14:paraId="197B1E7B" w14:textId="234D174C" w:rsidR="0068414B" w:rsidRDefault="0068414B" w:rsidP="00CB1717">
      <w:pPr>
        <w:spacing w:line="480" w:lineRule="auto"/>
      </w:pPr>
    </w:p>
    <w:p w14:paraId="5F838471" w14:textId="537CC7FA" w:rsidR="0068414B" w:rsidRDefault="0068414B" w:rsidP="00CB1717">
      <w:pPr>
        <w:spacing w:line="480" w:lineRule="auto"/>
      </w:pPr>
    </w:p>
    <w:p w14:paraId="7510B55B" w14:textId="1D0A67B6" w:rsidR="0068414B" w:rsidRDefault="0068414B" w:rsidP="00CB1717">
      <w:pPr>
        <w:spacing w:line="480" w:lineRule="auto"/>
      </w:pPr>
    </w:p>
    <w:p w14:paraId="1326D81A" w14:textId="543D0CCD" w:rsidR="0068414B" w:rsidRDefault="0068414B" w:rsidP="00CB1717">
      <w:pPr>
        <w:spacing w:line="480" w:lineRule="auto"/>
      </w:pPr>
    </w:p>
    <w:p w14:paraId="4520E685" w14:textId="77777777" w:rsidR="0068414B" w:rsidRDefault="0068414B" w:rsidP="00CB1717">
      <w:pPr>
        <w:spacing w:line="480" w:lineRule="auto"/>
      </w:pPr>
    </w:p>
    <w:p w14:paraId="06DD2730" w14:textId="1EC94757" w:rsidR="00AE2739" w:rsidRPr="00062FC8" w:rsidRDefault="0051384D" w:rsidP="007040C0">
      <w:pPr>
        <w:spacing w:line="480" w:lineRule="auto"/>
        <w:jc w:val="center"/>
        <w:rPr>
          <w:b/>
          <w:bCs/>
        </w:rPr>
      </w:pPr>
      <w:r w:rsidRPr="00062FC8">
        <w:rPr>
          <w:b/>
          <w:bCs/>
        </w:rPr>
        <w:lastRenderedPageBreak/>
        <w:t>Appendices</w:t>
      </w:r>
    </w:p>
    <w:p w14:paraId="50C33B04" w14:textId="7874BC7A" w:rsidR="0051384D" w:rsidRPr="007040C0" w:rsidRDefault="0044669E" w:rsidP="00CB1717">
      <w:pPr>
        <w:spacing w:line="480" w:lineRule="auto"/>
        <w:rPr>
          <w:b/>
          <w:bCs/>
        </w:rPr>
      </w:pPr>
      <w:r w:rsidRPr="007040C0">
        <w:rPr>
          <w:noProof/>
        </w:rPr>
        <w:drawing>
          <wp:anchor distT="0" distB="0" distL="114300" distR="114300" simplePos="0" relativeHeight="251672576" behindDoc="0" locked="0" layoutInCell="1" allowOverlap="1" wp14:anchorId="394362BD" wp14:editId="653D1C09">
            <wp:simplePos x="0" y="0"/>
            <wp:positionH relativeFrom="margin">
              <wp:posOffset>-68368</wp:posOffset>
            </wp:positionH>
            <wp:positionV relativeFrom="paragraph">
              <wp:posOffset>292523</wp:posOffset>
            </wp:positionV>
            <wp:extent cx="6293485" cy="303339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3485" cy="3033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2739" w:rsidRPr="007040C0">
        <w:rPr>
          <w:b/>
          <w:bCs/>
        </w:rPr>
        <w:t>Appendix A</w:t>
      </w:r>
    </w:p>
    <w:p w14:paraId="1CC5F323" w14:textId="17E9E41D" w:rsidR="00445CA8" w:rsidRDefault="00445CA8" w:rsidP="00CB1717">
      <w:pPr>
        <w:spacing w:line="480" w:lineRule="auto"/>
        <w:rPr>
          <w:noProof/>
        </w:rPr>
      </w:pPr>
    </w:p>
    <w:p w14:paraId="42E34831" w14:textId="118AB1F9" w:rsidR="0051384D" w:rsidRDefault="0051384D" w:rsidP="00CB1717">
      <w:pPr>
        <w:spacing w:line="480" w:lineRule="auto"/>
        <w:rPr>
          <w:noProof/>
        </w:rPr>
      </w:pPr>
    </w:p>
    <w:p w14:paraId="7D52BB05" w14:textId="1284BE0D" w:rsidR="0051384D" w:rsidRPr="0051384D" w:rsidRDefault="0051384D" w:rsidP="00CB1717">
      <w:pPr>
        <w:spacing w:line="480" w:lineRule="auto"/>
      </w:pPr>
    </w:p>
    <w:sectPr w:rsidR="0051384D" w:rsidRPr="005138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44D9" w14:textId="77777777" w:rsidR="00B934D9" w:rsidRDefault="00B934D9">
      <w:r>
        <w:separator/>
      </w:r>
    </w:p>
  </w:endnote>
  <w:endnote w:type="continuationSeparator" w:id="0">
    <w:p w14:paraId="5E8DF19A" w14:textId="77777777" w:rsidR="00B934D9" w:rsidRDefault="00B93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FC414" w14:textId="77777777" w:rsidR="00B934D9" w:rsidRDefault="00B934D9">
      <w:r>
        <w:separator/>
      </w:r>
    </w:p>
  </w:footnote>
  <w:footnote w:type="continuationSeparator" w:id="0">
    <w:p w14:paraId="641E5F7A" w14:textId="77777777" w:rsidR="00B934D9" w:rsidRDefault="00B93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3B69" w14:textId="77777777" w:rsidR="00000000" w:rsidRPr="007F73ED" w:rsidRDefault="00000000" w:rsidP="00E4154F">
    <w:pPr>
      <w:pStyle w:val="Header"/>
      <w:rPr>
        <w:rStyle w:val="Strong"/>
        <w:rFonts w:eastAsiaTheme="minorHAnsi"/>
        <w:noProof/>
      </w:rPr>
    </w:pPr>
    <w:r w:rsidRPr="007F73ED">
      <w:rPr>
        <w:rStyle w:val="Strong"/>
        <w:rFonts w:eastAsiaTheme="minorHAnsi"/>
        <w:noProof/>
        <w:lang w:bidi="en-GB"/>
      </w:rPr>
      <w:ptab w:relativeTo="margin" w:alignment="right" w:leader="none"/>
    </w:r>
    <w:r w:rsidRPr="007F73ED">
      <w:rPr>
        <w:rStyle w:val="Strong"/>
        <w:rFonts w:eastAsiaTheme="minorHAnsi"/>
        <w:noProof/>
        <w:lang w:bidi="en-GB"/>
      </w:rPr>
      <w:fldChar w:fldCharType="begin"/>
    </w:r>
    <w:r w:rsidRPr="007F73ED">
      <w:rPr>
        <w:rStyle w:val="Strong"/>
        <w:rFonts w:eastAsiaTheme="minorHAnsi"/>
        <w:noProof/>
        <w:lang w:bidi="en-GB"/>
      </w:rPr>
      <w:instrText xml:space="preserve"> PAGE   \* MERGEFORMAT </w:instrText>
    </w:r>
    <w:r w:rsidRPr="007F73ED">
      <w:rPr>
        <w:rStyle w:val="Strong"/>
        <w:rFonts w:eastAsiaTheme="minorHAnsi"/>
        <w:noProof/>
        <w:lang w:bidi="en-GB"/>
      </w:rPr>
      <w:fldChar w:fldCharType="separate"/>
    </w:r>
    <w:r>
      <w:rPr>
        <w:rStyle w:val="Strong"/>
        <w:rFonts w:eastAsiaTheme="minorHAnsi"/>
        <w:noProof/>
        <w:lang w:bidi="en-GB"/>
      </w:rPr>
      <w:t>1</w:t>
    </w:r>
    <w:r w:rsidRPr="007F73ED">
      <w:rPr>
        <w:rStyle w:val="Strong"/>
        <w:rFonts w:eastAsiaTheme="minorHAnsi"/>
        <w:noProof/>
        <w:lang w:bidi="en-GB"/>
      </w:rPr>
      <w:fldChar w:fldCharType="end"/>
    </w:r>
  </w:p>
  <w:p w14:paraId="644B0655" w14:textId="77777777" w:rsidR="00000000" w:rsidRDefault="00000000" w:rsidP="0083120C">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C7614"/>
    <w:multiLevelType w:val="hybridMultilevel"/>
    <w:tmpl w:val="6FEE5862"/>
    <w:lvl w:ilvl="0" w:tplc="211208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237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F3"/>
    <w:rsid w:val="000021F1"/>
    <w:rsid w:val="00021185"/>
    <w:rsid w:val="00045EC7"/>
    <w:rsid w:val="00052856"/>
    <w:rsid w:val="00062FC8"/>
    <w:rsid w:val="000647C8"/>
    <w:rsid w:val="00066CD0"/>
    <w:rsid w:val="00072C80"/>
    <w:rsid w:val="000903A6"/>
    <w:rsid w:val="000D1EE3"/>
    <w:rsid w:val="00100A60"/>
    <w:rsid w:val="0016329B"/>
    <w:rsid w:val="001911D9"/>
    <w:rsid w:val="00193B7B"/>
    <w:rsid w:val="001D3F4A"/>
    <w:rsid w:val="001D660D"/>
    <w:rsid w:val="001E593B"/>
    <w:rsid w:val="0020149B"/>
    <w:rsid w:val="002631F0"/>
    <w:rsid w:val="002834E1"/>
    <w:rsid w:val="002A0223"/>
    <w:rsid w:val="002A1641"/>
    <w:rsid w:val="002A4864"/>
    <w:rsid w:val="002D16E1"/>
    <w:rsid w:val="002E6901"/>
    <w:rsid w:val="00313D54"/>
    <w:rsid w:val="00331336"/>
    <w:rsid w:val="00331E58"/>
    <w:rsid w:val="00332895"/>
    <w:rsid w:val="003353F3"/>
    <w:rsid w:val="003462CE"/>
    <w:rsid w:val="00352FB8"/>
    <w:rsid w:val="003718BB"/>
    <w:rsid w:val="00372EDA"/>
    <w:rsid w:val="0037673A"/>
    <w:rsid w:val="003826FA"/>
    <w:rsid w:val="00384954"/>
    <w:rsid w:val="0039296F"/>
    <w:rsid w:val="003A4E51"/>
    <w:rsid w:val="003D0579"/>
    <w:rsid w:val="003F7DC3"/>
    <w:rsid w:val="00412426"/>
    <w:rsid w:val="0042086E"/>
    <w:rsid w:val="00427A3A"/>
    <w:rsid w:val="00440FB7"/>
    <w:rsid w:val="00442ECD"/>
    <w:rsid w:val="00445CA8"/>
    <w:rsid w:val="0044669E"/>
    <w:rsid w:val="0045744A"/>
    <w:rsid w:val="004742A4"/>
    <w:rsid w:val="004B27B2"/>
    <w:rsid w:val="004C7E4C"/>
    <w:rsid w:val="004E7E21"/>
    <w:rsid w:val="005036E7"/>
    <w:rsid w:val="00511AAC"/>
    <w:rsid w:val="0051384D"/>
    <w:rsid w:val="005342CE"/>
    <w:rsid w:val="0053608D"/>
    <w:rsid w:val="00546D27"/>
    <w:rsid w:val="005501D3"/>
    <w:rsid w:val="00567F4B"/>
    <w:rsid w:val="00573F73"/>
    <w:rsid w:val="005B61CB"/>
    <w:rsid w:val="005C2BC1"/>
    <w:rsid w:val="00604E3D"/>
    <w:rsid w:val="00640AA3"/>
    <w:rsid w:val="00647429"/>
    <w:rsid w:val="006627FD"/>
    <w:rsid w:val="00682BB2"/>
    <w:rsid w:val="0068414B"/>
    <w:rsid w:val="00690870"/>
    <w:rsid w:val="0069476B"/>
    <w:rsid w:val="006A156A"/>
    <w:rsid w:val="006F74BF"/>
    <w:rsid w:val="007040C0"/>
    <w:rsid w:val="00713215"/>
    <w:rsid w:val="00760633"/>
    <w:rsid w:val="007741A5"/>
    <w:rsid w:val="007C0287"/>
    <w:rsid w:val="007F7611"/>
    <w:rsid w:val="00816146"/>
    <w:rsid w:val="00825E41"/>
    <w:rsid w:val="0086759C"/>
    <w:rsid w:val="00895121"/>
    <w:rsid w:val="008B5DCC"/>
    <w:rsid w:val="008C6917"/>
    <w:rsid w:val="008D4A56"/>
    <w:rsid w:val="008E0A49"/>
    <w:rsid w:val="008E4FEA"/>
    <w:rsid w:val="0090737B"/>
    <w:rsid w:val="00984AC0"/>
    <w:rsid w:val="009902E6"/>
    <w:rsid w:val="009D61B5"/>
    <w:rsid w:val="00A00D8E"/>
    <w:rsid w:val="00A12989"/>
    <w:rsid w:val="00A26F83"/>
    <w:rsid w:val="00A274FA"/>
    <w:rsid w:val="00A43329"/>
    <w:rsid w:val="00A63B30"/>
    <w:rsid w:val="00A7047C"/>
    <w:rsid w:val="00A76BFE"/>
    <w:rsid w:val="00A91460"/>
    <w:rsid w:val="00A91D53"/>
    <w:rsid w:val="00A96D39"/>
    <w:rsid w:val="00AC148F"/>
    <w:rsid w:val="00AE2739"/>
    <w:rsid w:val="00AF7C27"/>
    <w:rsid w:val="00B00287"/>
    <w:rsid w:val="00B43C89"/>
    <w:rsid w:val="00B934D9"/>
    <w:rsid w:val="00B97EBE"/>
    <w:rsid w:val="00BA32FE"/>
    <w:rsid w:val="00BB6D88"/>
    <w:rsid w:val="00BD1301"/>
    <w:rsid w:val="00BF5A8D"/>
    <w:rsid w:val="00C1290D"/>
    <w:rsid w:val="00C135B0"/>
    <w:rsid w:val="00CA38FA"/>
    <w:rsid w:val="00CB1717"/>
    <w:rsid w:val="00CD77F9"/>
    <w:rsid w:val="00D0405C"/>
    <w:rsid w:val="00D04D80"/>
    <w:rsid w:val="00D238B6"/>
    <w:rsid w:val="00D273EE"/>
    <w:rsid w:val="00D27C67"/>
    <w:rsid w:val="00D40081"/>
    <w:rsid w:val="00D43FC9"/>
    <w:rsid w:val="00D6605E"/>
    <w:rsid w:val="00D87B47"/>
    <w:rsid w:val="00D90632"/>
    <w:rsid w:val="00DA5157"/>
    <w:rsid w:val="00DB6FD1"/>
    <w:rsid w:val="00DC7451"/>
    <w:rsid w:val="00E46D54"/>
    <w:rsid w:val="00E80567"/>
    <w:rsid w:val="00EA48A5"/>
    <w:rsid w:val="00EB10C3"/>
    <w:rsid w:val="00EC0BD9"/>
    <w:rsid w:val="00F04289"/>
    <w:rsid w:val="00F60E90"/>
    <w:rsid w:val="00F66C78"/>
    <w:rsid w:val="00F76C4A"/>
    <w:rsid w:val="00F9171A"/>
    <w:rsid w:val="00FA4CC8"/>
    <w:rsid w:val="00FC4E42"/>
    <w:rsid w:val="00FD6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8CC2"/>
  <w15:chartTrackingRefBased/>
  <w15:docId w15:val="{B6065426-8CBB-439E-BB77-FADD7A51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B1717"/>
    <w:pPr>
      <w:keepNext/>
      <w:keepLines/>
      <w:spacing w:before="200" w:line="276" w:lineRule="auto"/>
      <w:outlineLvl w:val="1"/>
    </w:pPr>
    <w:rPr>
      <w:rFonts w:asciiTheme="majorHAnsi" w:eastAsiaTheme="majorEastAsia" w:hAnsiTheme="majorHAnsi" w:cstheme="majorBidi"/>
      <w:b/>
      <w:bCs/>
      <w:color w:val="1F3864" w:themeColor="accent1" w:themeShade="80"/>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336"/>
    <w:pPr>
      <w:ind w:left="720"/>
      <w:contextualSpacing/>
    </w:pPr>
  </w:style>
  <w:style w:type="table" w:styleId="TableGrid">
    <w:name w:val="Table Grid"/>
    <w:basedOn w:val="TableNormal"/>
    <w:uiPriority w:val="59"/>
    <w:rsid w:val="00A96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D39"/>
    <w:pPr>
      <w:spacing w:after="200"/>
    </w:pPr>
    <w:rPr>
      <w:i/>
      <w:iCs/>
      <w:color w:val="44546A" w:themeColor="text2"/>
      <w:sz w:val="18"/>
      <w:szCs w:val="18"/>
    </w:rPr>
  </w:style>
  <w:style w:type="character" w:styleId="Hyperlink">
    <w:name w:val="Hyperlink"/>
    <w:basedOn w:val="DefaultParagraphFont"/>
    <w:uiPriority w:val="99"/>
    <w:unhideWhenUsed/>
    <w:rsid w:val="00984AC0"/>
    <w:rPr>
      <w:color w:val="0563C1" w:themeColor="hyperlink"/>
      <w:u w:val="single"/>
    </w:rPr>
  </w:style>
  <w:style w:type="character" w:styleId="UnresolvedMention">
    <w:name w:val="Unresolved Mention"/>
    <w:basedOn w:val="DefaultParagraphFont"/>
    <w:uiPriority w:val="99"/>
    <w:semiHidden/>
    <w:unhideWhenUsed/>
    <w:rsid w:val="00984AC0"/>
    <w:rPr>
      <w:color w:val="605E5C"/>
      <w:shd w:val="clear" w:color="auto" w:fill="E1DFDD"/>
    </w:rPr>
  </w:style>
  <w:style w:type="character" w:customStyle="1" w:styleId="Heading2Char">
    <w:name w:val="Heading 2 Char"/>
    <w:basedOn w:val="DefaultParagraphFont"/>
    <w:link w:val="Heading2"/>
    <w:uiPriority w:val="9"/>
    <w:rsid w:val="00CB1717"/>
    <w:rPr>
      <w:rFonts w:asciiTheme="majorHAnsi" w:eastAsiaTheme="majorEastAsia" w:hAnsiTheme="majorHAnsi" w:cstheme="majorBidi"/>
      <w:b/>
      <w:bCs/>
      <w:color w:val="1F3864" w:themeColor="accent1" w:themeShade="80"/>
      <w:sz w:val="26"/>
      <w:szCs w:val="26"/>
      <w:lang w:eastAsia="ja-JP"/>
    </w:rPr>
  </w:style>
  <w:style w:type="paragraph" w:styleId="Header">
    <w:name w:val="header"/>
    <w:basedOn w:val="Normal"/>
    <w:link w:val="HeaderChar"/>
    <w:uiPriority w:val="99"/>
    <w:unhideWhenUsed/>
    <w:qFormat/>
    <w:rsid w:val="00CB1717"/>
    <w:pPr>
      <w:tabs>
        <w:tab w:val="center" w:pos="4680"/>
        <w:tab w:val="right" w:pos="9360"/>
      </w:tabs>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rsid w:val="00CB1717"/>
    <w:rPr>
      <w:rFonts w:ascii="Times New Roman" w:eastAsia="Times New Roman" w:hAnsi="Times New Roman" w:cs="Times New Roman"/>
      <w:sz w:val="24"/>
      <w:szCs w:val="24"/>
      <w:lang w:eastAsia="en-GB"/>
    </w:rPr>
  </w:style>
  <w:style w:type="character" w:styleId="Strong">
    <w:name w:val="Strong"/>
    <w:basedOn w:val="DefaultParagraphFont"/>
    <w:uiPriority w:val="22"/>
    <w:unhideWhenUsed/>
    <w:qFormat/>
    <w:rsid w:val="00CB1717"/>
    <w:rPr>
      <w:b w:val="0"/>
      <w:bCs w:val="0"/>
      <w:caps/>
      <w:smallCaps w:val="0"/>
    </w:rPr>
  </w:style>
  <w:style w:type="paragraph" w:styleId="Title">
    <w:name w:val="Title"/>
    <w:basedOn w:val="Normal"/>
    <w:link w:val="TitleChar"/>
    <w:qFormat/>
    <w:rsid w:val="00CB1717"/>
    <w:pPr>
      <w:spacing w:before="240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CB1717"/>
    <w:rPr>
      <w:rFonts w:asciiTheme="majorHAnsi" w:eastAsiaTheme="majorEastAsia" w:hAnsiTheme="majorHAnsi" w:cstheme="majorBidi"/>
      <w:kern w:val="24"/>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32500">
      <w:bodyDiv w:val="1"/>
      <w:marLeft w:val="0"/>
      <w:marRight w:val="0"/>
      <w:marTop w:val="0"/>
      <w:marBottom w:val="0"/>
      <w:divBdr>
        <w:top w:val="none" w:sz="0" w:space="0" w:color="auto"/>
        <w:left w:val="none" w:sz="0" w:space="0" w:color="auto"/>
        <w:bottom w:val="none" w:sz="0" w:space="0" w:color="auto"/>
        <w:right w:val="none" w:sz="0" w:space="0" w:color="auto"/>
      </w:divBdr>
    </w:div>
    <w:div w:id="1876309939">
      <w:bodyDiv w:val="1"/>
      <w:marLeft w:val="0"/>
      <w:marRight w:val="0"/>
      <w:marTop w:val="0"/>
      <w:marBottom w:val="0"/>
      <w:divBdr>
        <w:top w:val="none" w:sz="0" w:space="0" w:color="auto"/>
        <w:left w:val="none" w:sz="0" w:space="0" w:color="auto"/>
        <w:bottom w:val="none" w:sz="0" w:space="0" w:color="auto"/>
        <w:right w:val="none" w:sz="0" w:space="0" w:color="auto"/>
      </w:divBdr>
    </w:div>
    <w:div w:id="1884974056">
      <w:bodyDiv w:val="1"/>
      <w:marLeft w:val="0"/>
      <w:marRight w:val="0"/>
      <w:marTop w:val="0"/>
      <w:marBottom w:val="0"/>
      <w:divBdr>
        <w:top w:val="none" w:sz="0" w:space="0" w:color="auto"/>
        <w:left w:val="none" w:sz="0" w:space="0" w:color="auto"/>
        <w:bottom w:val="none" w:sz="0" w:space="0" w:color="auto"/>
        <w:right w:val="none" w:sz="0" w:space="0" w:color="auto"/>
      </w:divBdr>
    </w:div>
    <w:div w:id="21202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37/0096-1523.15.3.419"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oi.org/10.1037/0033-295X.85.2.5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7/19.10.233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A011FEDA36400DA66000B218330AA6"/>
        <w:category>
          <w:name w:val="General"/>
          <w:gallery w:val="placeholder"/>
        </w:category>
        <w:types>
          <w:type w:val="bbPlcHdr"/>
        </w:types>
        <w:behaviors>
          <w:behavior w:val="content"/>
        </w:behaviors>
        <w:guid w:val="{152E9349-E693-4B96-AD34-C14489B86E43}"/>
      </w:docPartPr>
      <w:docPartBody>
        <w:p w:rsidR="006F722C" w:rsidRDefault="00BA4391" w:rsidP="00BA4391">
          <w:pPr>
            <w:pStyle w:val="84A011FEDA36400DA66000B218330AA6"/>
          </w:pPr>
          <w:r w:rsidRPr="007F73ED">
            <w:rPr>
              <w:noProof/>
              <w:lang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91"/>
    <w:rsid w:val="002675C2"/>
    <w:rsid w:val="002F0AE5"/>
    <w:rsid w:val="006F722C"/>
    <w:rsid w:val="00A16D66"/>
    <w:rsid w:val="00BA4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011FEDA36400DA66000B218330AA6">
    <w:name w:val="84A011FEDA36400DA66000B218330AA6"/>
    <w:rsid w:val="00BA4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Cognitive mechanisms of visual search and the influence of temporal noise: A drift diffusion modelling study</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Cognitive mechanisms of visual search and the influence of temporal noise: A drift diffusion modelling study</dc:title>
  <dc:subject/>
  <dc:creator>Oscar Anderson (MSc Comp Neur + Cog Rob FT)</dc:creator>
  <cp:keywords/>
  <dc:description/>
  <cp:lastModifiedBy>Oscar Anderson</cp:lastModifiedBy>
  <cp:revision>2</cp:revision>
  <cp:lastPrinted>2023-01-16T11:54:00Z</cp:lastPrinted>
  <dcterms:created xsi:type="dcterms:W3CDTF">2024-03-11T14:46:00Z</dcterms:created>
  <dcterms:modified xsi:type="dcterms:W3CDTF">2024-03-11T14:46:00Z</dcterms:modified>
</cp:coreProperties>
</file>