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Sistema de Seguimiento Académico</w:t>
        <w:br w:type="textWrapping"/>
        <w:t xml:space="preserve"> Ingeniería en Sistemas – Plan 2023</w:t>
        <w:br w:type="textWrapping"/>
        <w:t xml:space="preserve"> Universidad Tecnológica Nacional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pvxv7zt6pd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Propósito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aplicación web que permita a estudiantes de Ingeniería en Sistemas (Plan 2023) realizar el seguimiento de su progreso académico, incluyendo: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materias cursadas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correlatividades oficiales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Determinación automática de materias habilitadas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promedio académico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progreso por año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reporte en PDF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será inicialmente ejecutado en entorno local y luego desplegado en entorno web.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ix90gk2ob0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Alcance del Sistema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4jzmnni2z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y autenticación de usuarios mediante JWT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estado académico por materia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automática de correlatividades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promedio (solo materias aprobadas)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básicas de rendimiento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progreso en PDF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sa0rghipf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incluye (fuera de alcance)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comisiones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Materias electivas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plan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Equivalencias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múltiples intentos de final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Multi-carrera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uubon32ekq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Arquitectura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hpadadgtm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.NET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limpia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para autenticación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Monolito modular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vndoi4kxu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+ TypeScript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vhsp6cdaq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Server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relacional normalizado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generadas mediante </w:t>
      </w:r>
      <w:r w:rsidDel="00000000" w:rsidR="00000000" w:rsidRPr="00000000">
        <w:rPr>
          <w:b w:val="1"/>
          <w:bCs w:val="1"/>
          <w:rtl w:val="0"/>
        </w:rPr>
        <w:t xml:space="preserve">scaffold de Entity Framework Core</w:t>
      </w:r>
      <w:r w:rsidDel="00000000" w:rsidR="00000000" w:rsidRPr="00000000">
        <w:rPr>
          <w:rtl w:val="0"/>
        </w:rPr>
        <w:t xml:space="preserve"> en Infrastructure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8cvkek2yqj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Modelo de Datos y Capas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organiza en capas claras: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y3h3d4g5z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 (Domain)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 y reglas de negocio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Clases propias del dominio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Independientes de tecnologías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Representan conceptos (Usuario, Materia, Estado, etc.)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dsj65vv98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Aplicación (Application)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de uso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negocio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p3winlyeo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 (Infrastructure)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Persistencia con Entity Framework Core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 generadas por scaffold (modelan tablas)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base de datos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externos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m28kkw7h9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Repositorios (Repository Pattern)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a datos se realiza mediante repositorios: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Interfaces en Application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Implementaciones en Infrastructure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Encapsulan EF Core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Aíslan la lógica de negocio de la persistencia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Permiten cambiar tecnología de BD sin afectar dominio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→ Application → Repository → Infrastructure (EF)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ql64alk1g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Modelo Conceptual del Dominio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muhmre0gb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principales (Dominio)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Carrera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PlanEstudio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Correlatividad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EstadoMateria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clases: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Contienen reglas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 de EF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Representan comportamiento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9sx7htwkm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Persistencia (Infrastructure)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“tablas” se modelan con: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Framework Core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 desde base existente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 EF en Infrastructure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DbContext para acceso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clases: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Representan la base de datos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contienen reglas de negocio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mapeadas al dominio mediante repositorios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4hk38flf78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Reglas de Negocio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tihro8pzx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Promedio Académico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promedio se calcula considerando únicamente materias con estado = Aprobada.</w:t>
        <w:br w:type="textWrapping"/>
        <w:t xml:space="preserve"> No se incluyen materias desaprobadas.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Fórmula:</w:t>
        <w:br w:type="textWrapping"/>
        <w:t xml:space="preserve"> Promedio = SUM(NotasFinalesAprobadas) / COUNT(MateriasAprobadas)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gen66kgvv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Motor de Correlatividades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se realiza en backend.</w:t>
        <w:br w:type="textWrapping"/>
        <w:t xml:space="preserve"> La base almacena correlatividades oficiales y estados del usuario.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de habilitación:</w:t>
        <w:br w:type="textWrapping"/>
        <w:t xml:space="preserve"> Una materia está habilitada si: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cumplen correlatividades requeridas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estado del usuario satisface condición (Regular/Aprobada)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condiciones son acumulativas (AND)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lk1fdumj4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Cambios de Estado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cambio se actualiza automáticamente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se permite nota cuando el estado es Aprobada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permite aprobación sin nota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5uhh6jxp0i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Requerimientos Funcionales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RF01 – Registro</w:t>
        <w:br w:type="textWrapping"/>
        <w:t xml:space="preserve"> RF02 – Login (JWT)</w:t>
        <w:br w:type="textWrapping"/>
        <w:t xml:space="preserve"> RF03 – Visualización del plan</w:t>
        <w:br w:type="textWrapping"/>
        <w:t xml:space="preserve"> RF04 – Actualización de estado</w:t>
        <w:br w:type="textWrapping"/>
        <w:t xml:space="preserve"> RF05 – Materias habilitadas y motivos de bloqueo</w:t>
        <w:br w:type="textWrapping"/>
        <w:t xml:space="preserve"> RF06 – Progreso por año</w:t>
        <w:br w:type="textWrapping"/>
        <w:t xml:space="preserve"> RF07 – Progreso total</w:t>
        <w:br w:type="textWrapping"/>
        <w:t xml:space="preserve"> RF08 – Promedio en tiempo real</w:t>
        <w:br w:type="textWrapping"/>
        <w:t xml:space="preserve"> RF09 – Exportación PDF con datos académicos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31qq2jv7y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Requerimientos No Funcionales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limpia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en backend y base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Inicialización automática del plan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capas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con JWT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ncchba24pc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Flujo Principal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del plan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estados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automático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reporte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hwjf7rfwc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Decisiones Arquitectónicas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Arquitectura limpia</w:t>
        <w:br w:type="textWrapping"/>
        <w:t xml:space="preserve"> ✔ Repository pattern</w:t>
        <w:br w:type="textWrapping"/>
        <w:t xml:space="preserve"> ✔ Scaffold para persistencia</w:t>
        <w:br w:type="textWrapping"/>
        <w:t xml:space="preserve"> ✔ Dominio separado</w:t>
        <w:br w:type="textWrapping"/>
        <w:t xml:space="preserve"> ✔ Motor de correlatividades en backend</w:t>
        <w:br w:type="textWrapping"/>
        <w:t xml:space="preserve"> ✔ Sin historial de intentos</w:t>
        <w:br w:type="textWrapping"/>
        <w:t xml:space="preserve"> ✔ Preparado para despliegue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