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2241AEEE" w:rsidR="008F149F" w:rsidRPr="00851254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14930" w:rsidRPr="00851254">
        <w:rPr>
          <w:rFonts w:ascii="Times New Roman" w:hAnsi="Times New Roman" w:cs="Times New Roman"/>
          <w:sz w:val="20"/>
          <w:szCs w:val="20"/>
          <w:lang w:val="en-US"/>
        </w:rPr>
        <w:t>Research prototype</w:t>
      </w:r>
    </w:p>
    <w:p w14:paraId="18DF2910" w14:textId="2990C23C" w:rsidR="00FF3D82" w:rsidRPr="00851254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5222D32C" w:rsidR="008F149F" w:rsidRPr="00851254" w:rsidRDefault="007E708D" w:rsidP="008F149F">
      <w:pPr>
        <w:rPr>
          <w:rFonts w:ascii="Times New Roman" w:hAnsi="Times New Roman" w:cs="Times New Roman"/>
          <w:sz w:val="20"/>
          <w:szCs w:val="20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14930" w:rsidRPr="00851254">
        <w:rPr>
          <w:rFonts w:ascii="Times New Roman" w:hAnsi="Times New Roman" w:cs="Times New Roman"/>
          <w:sz w:val="20"/>
          <w:szCs w:val="20"/>
        </w:rPr>
        <w:t>Deep-</w:t>
      </w:r>
      <w:proofErr w:type="spellStart"/>
      <w:r w:rsidR="00214930" w:rsidRPr="00851254">
        <w:rPr>
          <w:rFonts w:ascii="Times New Roman" w:hAnsi="Times New Roman" w:cs="Times New Roman"/>
          <w:sz w:val="20"/>
          <w:szCs w:val="20"/>
        </w:rPr>
        <w:t>learning</w:t>
      </w:r>
      <w:proofErr w:type="spellEnd"/>
      <w:r w:rsidR="00214930" w:rsidRPr="008512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14930" w:rsidRPr="00851254">
        <w:rPr>
          <w:rFonts w:ascii="Times New Roman" w:hAnsi="Times New Roman" w:cs="Times New Roman"/>
          <w:sz w:val="20"/>
          <w:szCs w:val="20"/>
        </w:rPr>
        <w:t>surrogates</w:t>
      </w:r>
      <w:proofErr w:type="spellEnd"/>
    </w:p>
    <w:p w14:paraId="1D0C160E" w14:textId="1086329B" w:rsidR="00214930" w:rsidRPr="00851254" w:rsidRDefault="00214930" w:rsidP="008F149F">
      <w:pPr>
        <w:rPr>
          <w:rFonts w:ascii="Times New Roman" w:hAnsi="Times New Roman" w:cs="Times New Roman"/>
          <w:sz w:val="20"/>
          <w:szCs w:val="20"/>
        </w:rPr>
      </w:pPr>
      <w:r w:rsidRPr="00851254">
        <w:rPr>
          <w:rFonts w:ascii="Times New Roman" w:hAnsi="Times New Roman" w:cs="Times New Roman"/>
          <w:sz w:val="20"/>
          <w:szCs w:val="20"/>
        </w:rPr>
        <w:t xml:space="preserve">UQ in </w:t>
      </w:r>
      <w:proofErr w:type="spellStart"/>
      <w:r w:rsidRPr="00851254">
        <w:rPr>
          <w:rFonts w:ascii="Times New Roman" w:hAnsi="Times New Roman" w:cs="Times New Roman"/>
          <w:sz w:val="20"/>
          <w:szCs w:val="20"/>
        </w:rPr>
        <w:t>seismic</w:t>
      </w:r>
      <w:proofErr w:type="spellEnd"/>
      <w:r w:rsidRPr="008512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51254">
        <w:rPr>
          <w:rFonts w:ascii="Times New Roman" w:hAnsi="Times New Roman" w:cs="Times New Roman"/>
          <w:sz w:val="20"/>
          <w:szCs w:val="20"/>
        </w:rPr>
        <w:t>imaging</w:t>
      </w:r>
      <w:proofErr w:type="spellEnd"/>
    </w:p>
    <w:p w14:paraId="07502E1E" w14:textId="0EDEDCDF" w:rsidR="00214930" w:rsidRPr="00851254" w:rsidRDefault="00214930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sz w:val="20"/>
          <w:szCs w:val="20"/>
        </w:rPr>
        <w:t xml:space="preserve">RTM as </w:t>
      </w:r>
      <w:proofErr w:type="spellStart"/>
      <w:r w:rsidRPr="00851254">
        <w:rPr>
          <w:rFonts w:ascii="Times New Roman" w:hAnsi="Times New Roman" w:cs="Times New Roman"/>
          <w:sz w:val="20"/>
          <w:szCs w:val="20"/>
        </w:rPr>
        <w:t>reference</w:t>
      </w:r>
      <w:proofErr w:type="spellEnd"/>
      <w:r w:rsidRPr="008512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51254">
        <w:rPr>
          <w:rFonts w:ascii="Times New Roman" w:hAnsi="Times New Roman" w:cs="Times New Roman"/>
          <w:sz w:val="20"/>
          <w:szCs w:val="20"/>
        </w:rPr>
        <w:t>method</w:t>
      </w:r>
      <w:proofErr w:type="spellEnd"/>
    </w:p>
    <w:p w14:paraId="60C95CF8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36C0E7D" w:rsidR="008F149F" w:rsidRPr="00851254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214930" w:rsidRPr="00851254">
        <w:rPr>
          <w:rFonts w:ascii="Times New Roman" w:hAnsi="Times New Roman" w:cs="Times New Roman"/>
          <w:sz w:val="20"/>
          <w:szCs w:val="20"/>
          <w:lang w:val="en-US"/>
        </w:rPr>
        <w:t xml:space="preserve">Uncertainty is represented mainly through an </w:t>
      </w:r>
      <w:r w:rsidR="00214930" w:rsidRPr="00851254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ensemble of velocity models</w:t>
      </w:r>
      <w:r w:rsidR="00214930" w:rsidRPr="0085125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4DC076D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690A7577" w:rsidR="008F149F" w:rsidRPr="00851254" w:rsidRDefault="00214930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</w:t>
      </w: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he surrogate model can reproduce the seismic images accurately, and, more importantly, the uncertainty propagation from the input velocity fields to the image ensemble</w:t>
      </w:r>
    </w:p>
    <w:p w14:paraId="640A12D4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64AA7ACE" w:rsidR="008F149F" w:rsidRPr="00851254" w:rsidRDefault="00214930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W</w:t>
      </w:r>
      <w:proofErr w:type="spellStart"/>
      <w:r w:rsidRPr="00851254">
        <w:rPr>
          <w:rFonts w:ascii="Times New Roman" w:hAnsi="Times New Roman" w:cs="Times New Roman"/>
          <w:sz w:val="20"/>
          <w:szCs w:val="20"/>
        </w:rPr>
        <w:t>ell</w:t>
      </w:r>
      <w:proofErr w:type="spellEnd"/>
      <w:r w:rsidRPr="008512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51254">
        <w:rPr>
          <w:rFonts w:ascii="Times New Roman" w:hAnsi="Times New Roman" w:cs="Times New Roman"/>
          <w:sz w:val="20"/>
          <w:szCs w:val="20"/>
        </w:rPr>
        <w:t>structured</w:t>
      </w:r>
      <w:proofErr w:type="spellEnd"/>
    </w:p>
    <w:p w14:paraId="5CEE37F8" w14:textId="1DE6252C" w:rsidR="008F149F" w:rsidRPr="0085125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5C163656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214930" w:rsidRPr="00851254">
        <w:rPr>
          <w:rFonts w:ascii="Times New Roman" w:hAnsi="Times New Roman" w:cs="Times New Roman"/>
          <w:sz w:val="20"/>
          <w:szCs w:val="20"/>
        </w:rPr>
        <w:t xml:space="preserve">CNN </w:t>
      </w:r>
      <w:proofErr w:type="spellStart"/>
      <w:r w:rsidR="00214930" w:rsidRPr="00851254">
        <w:rPr>
          <w:rFonts w:ascii="Times New Roman" w:hAnsi="Times New Roman" w:cs="Times New Roman"/>
          <w:sz w:val="20"/>
          <w:szCs w:val="20"/>
        </w:rPr>
        <w:t>encoder</w:t>
      </w:r>
      <w:proofErr w:type="spellEnd"/>
      <w:r w:rsidR="00214930" w:rsidRPr="00851254">
        <w:rPr>
          <w:rFonts w:ascii="Times New Roman" w:hAnsi="Times New Roman" w:cs="Times New Roman"/>
          <w:sz w:val="20"/>
          <w:szCs w:val="20"/>
        </w:rPr>
        <w:t>–</w:t>
      </w:r>
      <w:proofErr w:type="spellStart"/>
      <w:r w:rsidR="00214930" w:rsidRPr="00851254">
        <w:rPr>
          <w:rFonts w:ascii="Times New Roman" w:hAnsi="Times New Roman" w:cs="Times New Roman"/>
          <w:sz w:val="20"/>
          <w:szCs w:val="20"/>
        </w:rPr>
        <w:t>decoder</w:t>
      </w:r>
      <w:proofErr w:type="spellEnd"/>
    </w:p>
    <w:p w14:paraId="4B463A05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539FDF3" w:rsidR="008F149F" w:rsidRPr="00851254" w:rsidRDefault="00214930" w:rsidP="00851254">
      <w:pPr>
        <w:pStyle w:val="NormalWeb"/>
        <w:rPr>
          <w:sz w:val="20"/>
          <w:szCs w:val="20"/>
          <w:lang w:val="en-US"/>
        </w:rPr>
      </w:pPr>
      <w:r w:rsidRPr="00851254">
        <w:rPr>
          <w:sz w:val="20"/>
          <w:szCs w:val="20"/>
          <w:lang w:val="en-US"/>
        </w:rPr>
        <w:t>Good agreement in uncertainty maps (mean/std/variability).</w:t>
      </w:r>
      <w:r w:rsidR="00851254" w:rsidRPr="00851254">
        <w:rPr>
          <w:sz w:val="20"/>
          <w:szCs w:val="20"/>
          <w:lang w:val="en-US"/>
        </w:rPr>
        <w:t xml:space="preserve"> F</w:t>
      </w:r>
      <w:r w:rsidRPr="00214930">
        <w:rPr>
          <w:sz w:val="20"/>
          <w:szCs w:val="20"/>
          <w:lang w:val="en-US"/>
        </w:rPr>
        <w:t>ast inference once trained.</w:t>
      </w:r>
    </w:p>
    <w:p w14:paraId="36A991D4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731BB1BB" w:rsidR="008F149F" w:rsidRPr="00851254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851254"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Tensorflow</w:t>
      </w:r>
      <w:proofErr w:type="spellEnd"/>
    </w:p>
    <w:p w14:paraId="62E5EC32" w14:textId="120BB7CF" w:rsidR="008F149F" w:rsidRPr="0085125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09543102" w14:textId="3D018808" w:rsidR="00851254" w:rsidRPr="00851254" w:rsidRDefault="007E708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51254" w:rsidRPr="00851254">
        <w:rPr>
          <w:rFonts w:ascii="Times New Roman" w:hAnsi="Times New Roman" w:cs="Times New Roman"/>
          <w:sz w:val="20"/>
          <w:szCs w:val="20"/>
          <w:lang w:val="en-US"/>
        </w:rPr>
        <w:t>F</w:t>
      </w:r>
      <w:r w:rsidR="00851254" w:rsidRPr="00851254">
        <w:rPr>
          <w:rFonts w:ascii="Times New Roman" w:hAnsi="Times New Roman" w:cs="Times New Roman"/>
          <w:sz w:val="20"/>
          <w:szCs w:val="20"/>
          <w:lang w:val="en-US"/>
        </w:rPr>
        <w:t>inite difference</w:t>
      </w:r>
      <w:r w:rsidR="00851254" w:rsidRPr="0085125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9E12A8F" w14:textId="7DE8C196" w:rsidR="008F149F" w:rsidRPr="00851254" w:rsidRDefault="0085125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F149F"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4C91D7E8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51254"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reported.</w:t>
      </w:r>
    </w:p>
    <w:p w14:paraId="1C2A8C1D" w14:textId="303C453B" w:rsidR="00204C8A" w:rsidRPr="0085125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85125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85125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85125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851254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52E366A9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851254" w:rsidRPr="00851254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851254" w:rsidRPr="00851254">
        <w:rPr>
          <w:rFonts w:ascii="Times New Roman" w:hAnsi="Times New Roman" w:cs="Times New Roman"/>
          <w:sz w:val="20"/>
          <w:szCs w:val="20"/>
        </w:rPr>
        <w:t>.</w:t>
      </w:r>
    </w:p>
    <w:p w14:paraId="5D28AA48" w14:textId="1B73C672" w:rsidR="008F149F" w:rsidRPr="00851254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2011FD07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51254" w:rsidRPr="00851254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Impact of dimensionality on ML complexity (if discussed):</w:t>
      </w:r>
    </w:p>
    <w:p w14:paraId="414F4F0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E46D284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1B6E3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discussed.</w:t>
      </w:r>
    </w:p>
    <w:p w14:paraId="33F910C4" w14:textId="1085F550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3AECDAF6" w:rsidR="00354233" w:rsidRPr="00851254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51254" w:rsidRPr="008E7F68">
        <w:rPr>
          <w:rFonts w:ascii="Times New Roman" w:hAnsi="Times New Roman" w:cs="Times New Roman"/>
          <w:sz w:val="20"/>
          <w:szCs w:val="20"/>
          <w:lang w:val="en-US"/>
        </w:rPr>
        <w:t>Acoustic</w:t>
      </w:r>
    </w:p>
    <w:p w14:paraId="48B138BF" w14:textId="77777777" w:rsidR="00354233" w:rsidRPr="00851254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7CFAFDE2" w14:textId="77777777" w:rsidR="00A66C20" w:rsidRDefault="00A66C20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A66C20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Complexity in estimating the migrated image increases with high heterogeneous media and seismic source cutoff frequency. </w:t>
      </w:r>
    </w:p>
    <w:p w14:paraId="6DBA3259" w14:textId="7F65BC6F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4CACE5D6" w:rsidR="00E21E83" w:rsidRPr="00851254" w:rsidRDefault="007E708D" w:rsidP="00851254">
      <w:pPr>
        <w:pStyle w:val="NormalWeb"/>
        <w:rPr>
          <w:sz w:val="20"/>
          <w:szCs w:val="20"/>
          <w:lang w:val="en-US"/>
        </w:rPr>
      </w:pPr>
      <w:r w:rsidRPr="00851254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851254" w:rsidRPr="00851254">
        <w:rPr>
          <w:sz w:val="20"/>
          <w:szCs w:val="20"/>
          <w:lang w:val="en-US"/>
        </w:rPr>
        <w:t>Traditional RTM is used to</w:t>
      </w:r>
      <w:r w:rsidR="00851254" w:rsidRPr="00851254">
        <w:rPr>
          <w:sz w:val="20"/>
          <w:szCs w:val="20"/>
          <w:lang w:val="en-US"/>
        </w:rPr>
        <w:t xml:space="preserve"> </w:t>
      </w:r>
      <w:r w:rsidR="00851254" w:rsidRPr="00851254">
        <w:rPr>
          <w:sz w:val="20"/>
          <w:szCs w:val="20"/>
          <w:lang w:val="en-US"/>
        </w:rPr>
        <w:t>generate training data</w:t>
      </w:r>
      <w:r w:rsidR="00851254" w:rsidRPr="00851254">
        <w:rPr>
          <w:sz w:val="20"/>
          <w:szCs w:val="20"/>
          <w:lang w:val="en-US"/>
        </w:rPr>
        <w:t xml:space="preserve"> and </w:t>
      </w:r>
      <w:r w:rsidR="00851254" w:rsidRPr="00851254">
        <w:rPr>
          <w:sz w:val="20"/>
          <w:szCs w:val="20"/>
          <w:lang w:val="en-US"/>
        </w:rPr>
        <w:t>provide ground-truth reference for evaluation</w:t>
      </w:r>
      <w:r w:rsidR="00851254" w:rsidRPr="00851254">
        <w:rPr>
          <w:sz w:val="20"/>
          <w:szCs w:val="20"/>
          <w:lang w:val="en-US"/>
        </w:rPr>
        <w:t>.</w:t>
      </w:r>
    </w:p>
    <w:p w14:paraId="1644A516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17E1E2CD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851254" w:rsidRPr="00851254">
        <w:rPr>
          <w:rFonts w:ascii="Times New Roman" w:hAnsi="Times New Roman" w:cs="Times New Roman"/>
          <w:sz w:val="20"/>
          <w:szCs w:val="20"/>
          <w:lang w:val="en-US"/>
        </w:rPr>
        <w:t>Significant speedup for UQ workflows</w:t>
      </w:r>
      <w:r w:rsidR="00851254" w:rsidRPr="0085125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390B3BE" w14:textId="7D5100C1" w:rsidR="00204C8A" w:rsidRPr="0038312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</w:pPr>
      <w:r w:rsidRPr="00383120"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38312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</w:pPr>
      <w:r w:rsidRPr="00383120"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38312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</w:pPr>
      <w:r w:rsidRPr="00383120"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383120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</w:pPr>
      <w:r w:rsidRPr="00383120">
        <w:rPr>
          <w:rFonts w:ascii="Times New Roman" w:hAnsi="Times New Roman" w:cs="Times New Roman"/>
          <w:b/>
          <w:bCs/>
          <w:color w:val="333333"/>
          <w:sz w:val="20"/>
          <w:szCs w:val="20"/>
          <w:highlight w:val="red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3D30E271" w:rsidR="008F149F" w:rsidRPr="00851254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83120">
        <w:rPr>
          <w:rFonts w:ascii="Times New Roman" w:hAnsi="Times New Roman" w:cs="Times New Roman"/>
          <w:color w:val="333333"/>
          <w:sz w:val="20"/>
          <w:szCs w:val="20"/>
          <w:highlight w:val="red"/>
          <w:shd w:val="clear" w:color="auto" w:fill="FFFFFF"/>
          <w:lang w:val="en-US"/>
        </w:rPr>
        <w:t xml:space="preserve"> </w:t>
      </w:r>
      <w:r w:rsidR="00383120" w:rsidRPr="00383120">
        <w:rPr>
          <w:rFonts w:ascii="Times New Roman" w:hAnsi="Times New Roman" w:cs="Times New Roman"/>
          <w:color w:val="333333"/>
          <w:sz w:val="20"/>
          <w:szCs w:val="20"/>
          <w:highlight w:val="red"/>
          <w:shd w:val="clear" w:color="auto" w:fill="FFFFFF"/>
          <w:lang w:val="en-US"/>
        </w:rPr>
        <w:t>RTM</w:t>
      </w:r>
    </w:p>
    <w:p w14:paraId="6827CFAE" w14:textId="11BE1FA3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85125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64403511" w:rsidR="00A32174" w:rsidRPr="00851254" w:rsidRDefault="00851254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lang w:val="en-US"/>
        </w:rPr>
        <w:t>Extend to more realistic velocity models and acquisition setups.</w:t>
      </w:r>
    </w:p>
    <w:p w14:paraId="23114CCA" w14:textId="448106D8" w:rsidR="008F149F" w:rsidRPr="00851254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851254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4E89F450" w:rsidR="008F149F" w:rsidRPr="00851254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851254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Other (specify)</w:t>
      </w:r>
    </w:p>
    <w:p w14:paraId="1F7740C6" w14:textId="707A40B8" w:rsidR="00935EED" w:rsidRPr="00851254" w:rsidRDefault="00851254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51254">
        <w:rPr>
          <w:lang w:val="en-US"/>
        </w:rPr>
        <w:t>Visual comparison: RTM images vs surrogate predictions.</w:t>
      </w:r>
    </w:p>
    <w:sectPr w:rsidR="00935EED" w:rsidRPr="008512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372CB"/>
    <w:multiLevelType w:val="multilevel"/>
    <w:tmpl w:val="534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1B6E32"/>
    <w:rsid w:val="00204C8A"/>
    <w:rsid w:val="00214930"/>
    <w:rsid w:val="002318AF"/>
    <w:rsid w:val="0032254D"/>
    <w:rsid w:val="00354233"/>
    <w:rsid w:val="00383120"/>
    <w:rsid w:val="003F53D2"/>
    <w:rsid w:val="00661CFE"/>
    <w:rsid w:val="007C72EF"/>
    <w:rsid w:val="007E708D"/>
    <w:rsid w:val="00851254"/>
    <w:rsid w:val="0086380F"/>
    <w:rsid w:val="008E7F68"/>
    <w:rsid w:val="008F149F"/>
    <w:rsid w:val="00935EED"/>
    <w:rsid w:val="00965832"/>
    <w:rsid w:val="009D41BE"/>
    <w:rsid w:val="00A32174"/>
    <w:rsid w:val="00A66C20"/>
    <w:rsid w:val="00B77E0A"/>
    <w:rsid w:val="00C40E5F"/>
    <w:rsid w:val="00D46537"/>
    <w:rsid w:val="00D77A35"/>
    <w:rsid w:val="00D93B89"/>
    <w:rsid w:val="00DF4CE5"/>
    <w:rsid w:val="00E21E83"/>
    <w:rsid w:val="00E64A21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149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5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30</cp:revision>
  <dcterms:created xsi:type="dcterms:W3CDTF">2026-02-04T14:43:00Z</dcterms:created>
  <dcterms:modified xsi:type="dcterms:W3CDTF">2026-02-12T21:15:00Z</dcterms:modified>
</cp:coreProperties>
</file>