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5848" w14:textId="77777777" w:rsidR="00EC7F89" w:rsidRDefault="00000000">
      <w:pPr>
        <w:jc w:val="center"/>
      </w:pPr>
      <w:r>
        <w:rPr>
          <w:b/>
          <w:sz w:val="28"/>
        </w:rPr>
        <w:t>Updated Results</w:t>
      </w:r>
    </w:p>
    <w:p w14:paraId="4035AF67" w14:textId="77777777" w:rsidR="00EC7F89" w:rsidRDefault="00000000">
      <w:pPr>
        <w:spacing w:after="80" w:line="252" w:lineRule="auto"/>
      </w:pPr>
      <w:r>
        <w:rPr>
          <w:b/>
          <w:sz w:val="20"/>
        </w:rPr>
        <w:t xml:space="preserve">Table 1. </w:t>
      </w:r>
      <w:r>
        <w:rPr>
          <w:i/>
          <w:sz w:val="20"/>
        </w:rPr>
        <w:t>Train-test split used for all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4252"/>
        <w:gridCol w:w="2835"/>
      </w:tblGrid>
      <w:tr w:rsidR="00EC7F89" w14:paraId="39F62774" w14:textId="77777777">
        <w:trPr>
          <w:tblHeader/>
        </w:trPr>
        <w:tc>
          <w:tcPr>
            <w:tcW w:w="2268" w:type="dxa"/>
            <w:shd w:val="clear" w:color="auto" w:fill="D9EAF7"/>
          </w:tcPr>
          <w:p w14:paraId="6696D5D0" w14:textId="77777777" w:rsidR="00EC7F89" w:rsidRDefault="00000000">
            <w:pPr>
              <w:jc w:val="center"/>
            </w:pPr>
            <w:r>
              <w:rPr>
                <w:b/>
                <w:sz w:val="19"/>
              </w:rPr>
              <w:t>Period</w:t>
            </w:r>
          </w:p>
        </w:tc>
        <w:tc>
          <w:tcPr>
            <w:tcW w:w="4252" w:type="dxa"/>
            <w:shd w:val="clear" w:color="auto" w:fill="D9EAF7"/>
          </w:tcPr>
          <w:p w14:paraId="43956CC5" w14:textId="77777777" w:rsidR="00EC7F89" w:rsidRDefault="00000000">
            <w:pPr>
              <w:jc w:val="center"/>
            </w:pPr>
            <w:r>
              <w:rPr>
                <w:b/>
                <w:sz w:val="19"/>
              </w:rPr>
              <w:t>Date range</w:t>
            </w:r>
          </w:p>
        </w:tc>
        <w:tc>
          <w:tcPr>
            <w:tcW w:w="2835" w:type="dxa"/>
            <w:shd w:val="clear" w:color="auto" w:fill="D9EAF7"/>
          </w:tcPr>
          <w:p w14:paraId="567AA419" w14:textId="77777777" w:rsidR="00EC7F89" w:rsidRDefault="00000000">
            <w:pPr>
              <w:jc w:val="center"/>
            </w:pPr>
            <w:r>
              <w:rPr>
                <w:b/>
                <w:sz w:val="19"/>
              </w:rPr>
              <w:t>Purpose</w:t>
            </w:r>
          </w:p>
        </w:tc>
      </w:tr>
      <w:tr w:rsidR="00EC7F89" w14:paraId="4E04856F" w14:textId="77777777">
        <w:tc>
          <w:tcPr>
            <w:tcW w:w="2268" w:type="dxa"/>
          </w:tcPr>
          <w:p w14:paraId="335454D9" w14:textId="77777777" w:rsidR="00EC7F89" w:rsidRDefault="00000000">
            <w:pPr>
              <w:jc w:val="center"/>
            </w:pPr>
            <w:r>
              <w:rPr>
                <w:sz w:val="18"/>
              </w:rPr>
              <w:t>Training period</w:t>
            </w:r>
          </w:p>
        </w:tc>
        <w:tc>
          <w:tcPr>
            <w:tcW w:w="4252" w:type="dxa"/>
          </w:tcPr>
          <w:p w14:paraId="4547DC27" w14:textId="77777777" w:rsidR="00EC7F89" w:rsidRDefault="00000000">
            <w:pPr>
              <w:jc w:val="center"/>
            </w:pPr>
            <w:r>
              <w:rPr>
                <w:sz w:val="18"/>
              </w:rPr>
              <w:t>2010-01-01 to 2019-12-31</w:t>
            </w:r>
          </w:p>
        </w:tc>
        <w:tc>
          <w:tcPr>
            <w:tcW w:w="2835" w:type="dxa"/>
          </w:tcPr>
          <w:p w14:paraId="70D59D68" w14:textId="77777777" w:rsidR="00EC7F89" w:rsidRDefault="00000000">
            <w:r>
              <w:rPr>
                <w:sz w:val="18"/>
              </w:rPr>
              <w:t>Fit model</w:t>
            </w:r>
          </w:p>
        </w:tc>
      </w:tr>
      <w:tr w:rsidR="00EC7F89" w14:paraId="5DEB3E02" w14:textId="77777777">
        <w:tc>
          <w:tcPr>
            <w:tcW w:w="2268" w:type="dxa"/>
          </w:tcPr>
          <w:p w14:paraId="1E7FC779" w14:textId="77777777" w:rsidR="00EC7F89" w:rsidRDefault="00000000">
            <w:pPr>
              <w:jc w:val="center"/>
            </w:pPr>
            <w:r>
              <w:rPr>
                <w:sz w:val="18"/>
              </w:rPr>
              <w:t>Testing period</w:t>
            </w:r>
          </w:p>
        </w:tc>
        <w:tc>
          <w:tcPr>
            <w:tcW w:w="4252" w:type="dxa"/>
          </w:tcPr>
          <w:p w14:paraId="27141FC3" w14:textId="77777777" w:rsidR="00EC7F89" w:rsidRDefault="00000000">
            <w:pPr>
              <w:jc w:val="center"/>
            </w:pPr>
            <w:r>
              <w:rPr>
                <w:sz w:val="18"/>
              </w:rPr>
              <w:t>2020-01-01 to 2024-01-01</w:t>
            </w:r>
          </w:p>
        </w:tc>
        <w:tc>
          <w:tcPr>
            <w:tcW w:w="2835" w:type="dxa"/>
          </w:tcPr>
          <w:p w14:paraId="4A133529" w14:textId="77777777" w:rsidR="00EC7F89" w:rsidRDefault="00000000">
            <w:r>
              <w:rPr>
                <w:sz w:val="18"/>
              </w:rPr>
              <w:t>Out-of-sample backtesting</w:t>
            </w:r>
          </w:p>
        </w:tc>
      </w:tr>
    </w:tbl>
    <w:p w14:paraId="24B6C3F2" w14:textId="77777777" w:rsidR="00EC7F89" w:rsidRPr="002F14CB" w:rsidRDefault="00EC7F89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</w:p>
    <w:p w14:paraId="002012C9" w14:textId="290E3031" w:rsidR="002F14CB" w:rsidRPr="002F14CB" w:rsidRDefault="002F14CB">
      <w:pPr>
        <w:spacing w:after="80" w:line="252" w:lineRule="auto"/>
        <w:rPr>
          <w:rFonts w:ascii="Times New Roman" w:hAnsi="Times New Roman" w:cs="Times New Roman"/>
          <w:sz w:val="22"/>
          <w:lang w:eastAsia="zh-CN"/>
        </w:rPr>
      </w:pPr>
      <w:r w:rsidRPr="002F14CB">
        <w:rPr>
          <w:rFonts w:ascii="Times New Roman" w:hAnsi="Times New Roman" w:cs="Times New Roman"/>
          <w:sz w:val="22"/>
        </w:rPr>
        <w:t>Table 1 shows the train–test split of the dataset.</w:t>
      </w:r>
    </w:p>
    <w:p w14:paraId="2213DCD8" w14:textId="00A61FD6" w:rsidR="002F14CB" w:rsidRPr="002F14CB" w:rsidRDefault="00000000">
      <w:pPr>
        <w:spacing w:after="80" w:line="252" w:lineRule="auto"/>
        <w:rPr>
          <w:rFonts w:ascii="Times New Roman" w:hAnsi="Times New Roman" w:cs="Times New Roman"/>
          <w:sz w:val="22"/>
          <w:lang w:eastAsia="zh-CN"/>
        </w:rPr>
      </w:pPr>
      <w:r w:rsidRPr="002F14CB">
        <w:rPr>
          <w:rFonts w:ascii="Times New Roman" w:hAnsi="Times New Roman" w:cs="Times New Roman"/>
          <w:sz w:val="22"/>
        </w:rPr>
        <w:t>The three model updates had the same main goal: to make the results more realistic and directly comparable. For the original regime detector, which is the PCA + K-Means main method, the most important change was to reorganise the backtesting pipeline and correct the look-ahead bias and the alignment between signals and returns</w:t>
      </w:r>
    </w:p>
    <w:p w14:paraId="1287E000" w14:textId="46F437F7" w:rsidR="00EC7F89" w:rsidRPr="002F14CB" w:rsidRDefault="00000000">
      <w:pPr>
        <w:spacing w:after="80" w:line="252" w:lineRule="auto"/>
        <w:rPr>
          <w:rFonts w:ascii="Times New Roman" w:hAnsi="Times New Roman" w:cs="Times New Roman"/>
          <w:sz w:val="22"/>
        </w:rPr>
      </w:pPr>
      <w:r w:rsidRPr="002F14CB">
        <w:rPr>
          <w:rFonts w:ascii="Times New Roman" w:hAnsi="Times New Roman" w:cs="Times New Roman"/>
          <w:sz w:val="22"/>
        </w:rPr>
        <w:t xml:space="preserve"> The revised version first identifies the market state using only information available at that time and then applies that state to the following return calculation, together with a clearer train-test split. As a result, the updated performance is more conservative than before.</w:t>
      </w:r>
    </w:p>
    <w:p w14:paraId="4EE2020E" w14:textId="2B4C9152" w:rsidR="002F14CB" w:rsidRPr="002F14CB" w:rsidRDefault="00000000">
      <w:pPr>
        <w:spacing w:after="80" w:line="252" w:lineRule="auto"/>
        <w:rPr>
          <w:rFonts w:ascii="Times New Roman" w:hAnsi="Times New Roman" w:cs="Times New Roman" w:hint="eastAsia"/>
          <w:sz w:val="22"/>
          <w:lang w:eastAsia="zh-CN"/>
        </w:rPr>
      </w:pPr>
      <w:r w:rsidRPr="002F14CB">
        <w:rPr>
          <w:rFonts w:ascii="Times New Roman" w:hAnsi="Times New Roman" w:cs="Times New Roman"/>
          <w:sz w:val="22"/>
        </w:rPr>
        <w:t xml:space="preserve">For </w:t>
      </w:r>
      <w:proofErr w:type="spellStart"/>
      <w:r w:rsidR="002F14CB" w:rsidRPr="002F14CB">
        <w:rPr>
          <w:rFonts w:ascii="Times New Roman" w:hAnsi="Times New Roman" w:cs="Times New Roman"/>
          <w:sz w:val="22"/>
          <w:lang w:eastAsia="zh-CN"/>
        </w:rPr>
        <w:t>swk</w:t>
      </w:r>
      <w:r w:rsidRPr="002F14CB">
        <w:rPr>
          <w:rFonts w:ascii="Times New Roman" w:hAnsi="Times New Roman" w:cs="Times New Roman"/>
          <w:sz w:val="22"/>
        </w:rPr>
        <w:t>Means</w:t>
      </w:r>
      <w:proofErr w:type="spellEnd"/>
      <w:r w:rsidRPr="002F14CB">
        <w:rPr>
          <w:rFonts w:ascii="Times New Roman" w:hAnsi="Times New Roman" w:cs="Times New Roman"/>
          <w:sz w:val="22"/>
        </w:rPr>
        <w:t xml:space="preserve">, we did not have time to carry out full hyperparameter tuning, so we used one fixed set of parameters that could run stably. Its output was also recalculated </w:t>
      </w:r>
      <w:proofErr w:type="gramStart"/>
      <w:r w:rsidRPr="002F14CB">
        <w:rPr>
          <w:rFonts w:ascii="Times New Roman" w:hAnsi="Times New Roman" w:cs="Times New Roman"/>
          <w:sz w:val="22"/>
        </w:rPr>
        <w:t>on a daily basis</w:t>
      </w:r>
      <w:proofErr w:type="gramEnd"/>
      <w:r w:rsidRPr="002F14CB">
        <w:rPr>
          <w:rFonts w:ascii="Times New Roman" w:hAnsi="Times New Roman" w:cs="Times New Roman"/>
          <w:sz w:val="22"/>
        </w:rPr>
        <w:t xml:space="preserve"> for final return, volatility, and Sharpe ratio, so that it could be compared fairly with the other two models.</w:t>
      </w:r>
    </w:p>
    <w:p w14:paraId="72C51741" w14:textId="77777777" w:rsidR="002F14CB" w:rsidRPr="002F14CB" w:rsidRDefault="002F14CB">
      <w:pPr>
        <w:spacing w:after="80" w:line="252" w:lineRule="auto"/>
        <w:rPr>
          <w:sz w:val="22"/>
          <w:lang w:eastAsia="zh-CN"/>
        </w:rPr>
      </w:pPr>
    </w:p>
    <w:p w14:paraId="1F8C0335" w14:textId="4F75BC49" w:rsidR="00EC7F89" w:rsidRDefault="00000000">
      <w:pPr>
        <w:spacing w:after="80" w:line="252" w:lineRule="auto"/>
      </w:pPr>
      <w:r>
        <w:rPr>
          <w:b/>
          <w:sz w:val="20"/>
        </w:rPr>
        <w:t xml:space="preserve">Table 2. </w:t>
      </w:r>
      <w:r>
        <w:rPr>
          <w:i/>
          <w:sz w:val="20"/>
        </w:rPr>
        <w:t>Final PCA + K-Means parameters by region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218"/>
        <w:gridCol w:w="1183"/>
        <w:gridCol w:w="1541"/>
        <w:gridCol w:w="2106"/>
        <w:gridCol w:w="2072"/>
      </w:tblGrid>
      <w:tr w:rsidR="00EC7F89" w14:paraId="722969ED" w14:textId="77777777">
        <w:trPr>
          <w:tblHeader/>
        </w:trPr>
        <w:tc>
          <w:tcPr>
            <w:tcW w:w="1814" w:type="dxa"/>
            <w:shd w:val="clear" w:color="auto" w:fill="D9EAF7"/>
          </w:tcPr>
          <w:p w14:paraId="5963C984" w14:textId="77777777" w:rsidR="00EC7F89" w:rsidRDefault="00000000">
            <w:pPr>
              <w:jc w:val="center"/>
            </w:pPr>
            <w:r>
              <w:rPr>
                <w:b/>
                <w:sz w:val="19"/>
              </w:rPr>
              <w:t>Region</w:t>
            </w:r>
          </w:p>
        </w:tc>
        <w:tc>
          <w:tcPr>
            <w:tcW w:w="1247" w:type="dxa"/>
            <w:shd w:val="clear" w:color="auto" w:fill="D9EAF7"/>
          </w:tcPr>
          <w:p w14:paraId="6436AECF" w14:textId="77777777" w:rsidR="00EC7F89" w:rsidRDefault="00000000">
            <w:pPr>
              <w:jc w:val="center"/>
            </w:pPr>
            <w:r>
              <w:rPr>
                <w:b/>
                <w:sz w:val="19"/>
              </w:rPr>
              <w:t>n_regimes</w:t>
            </w:r>
          </w:p>
        </w:tc>
        <w:tc>
          <w:tcPr>
            <w:tcW w:w="1247" w:type="dxa"/>
            <w:shd w:val="clear" w:color="auto" w:fill="D9EAF7"/>
          </w:tcPr>
          <w:p w14:paraId="20DD1D95" w14:textId="77777777" w:rsidR="00EC7F89" w:rsidRDefault="00000000">
            <w:pPr>
              <w:jc w:val="center"/>
            </w:pPr>
            <w:r>
              <w:rPr>
                <w:b/>
                <w:sz w:val="19"/>
              </w:rPr>
              <w:t>use_pca</w:t>
            </w:r>
          </w:p>
        </w:tc>
        <w:tc>
          <w:tcPr>
            <w:tcW w:w="1587" w:type="dxa"/>
            <w:shd w:val="clear" w:color="auto" w:fill="D9EAF7"/>
          </w:tcPr>
          <w:p w14:paraId="5DC4A38F" w14:textId="77777777" w:rsidR="00EC7F89" w:rsidRDefault="00000000">
            <w:pPr>
              <w:jc w:val="center"/>
            </w:pPr>
            <w:r>
              <w:rPr>
                <w:b/>
                <w:sz w:val="19"/>
              </w:rPr>
              <w:t>pca_variance</w:t>
            </w:r>
          </w:p>
        </w:tc>
        <w:tc>
          <w:tcPr>
            <w:tcW w:w="2268" w:type="dxa"/>
            <w:shd w:val="clear" w:color="auto" w:fill="D9EAF7"/>
          </w:tcPr>
          <w:p w14:paraId="5BC39B42" w14:textId="77777777" w:rsidR="00EC7F89" w:rsidRDefault="00000000">
            <w:pPr>
              <w:jc w:val="center"/>
            </w:pPr>
            <w:r>
              <w:rPr>
                <w:b/>
                <w:sz w:val="19"/>
              </w:rPr>
              <w:t>return_periods</w:t>
            </w:r>
          </w:p>
        </w:tc>
        <w:tc>
          <w:tcPr>
            <w:tcW w:w="2268" w:type="dxa"/>
            <w:shd w:val="clear" w:color="auto" w:fill="D9EAF7"/>
          </w:tcPr>
          <w:p w14:paraId="7A282BE8" w14:textId="77777777" w:rsidR="00EC7F89" w:rsidRDefault="00000000">
            <w:pPr>
              <w:jc w:val="center"/>
            </w:pPr>
            <w:r>
              <w:rPr>
                <w:b/>
                <w:sz w:val="19"/>
              </w:rPr>
              <w:t>vol_windows</w:t>
            </w:r>
          </w:p>
        </w:tc>
      </w:tr>
      <w:tr w:rsidR="00EC7F89" w14:paraId="11CD74C5" w14:textId="77777777">
        <w:tc>
          <w:tcPr>
            <w:tcW w:w="1814" w:type="dxa"/>
          </w:tcPr>
          <w:p w14:paraId="39D192AC" w14:textId="77777777" w:rsidR="00EC7F89" w:rsidRDefault="00000000">
            <w:pPr>
              <w:jc w:val="center"/>
            </w:pPr>
            <w:r>
              <w:rPr>
                <w:sz w:val="18"/>
              </w:rPr>
              <w:t>America</w:t>
            </w:r>
          </w:p>
        </w:tc>
        <w:tc>
          <w:tcPr>
            <w:tcW w:w="1247" w:type="dxa"/>
          </w:tcPr>
          <w:p w14:paraId="37F4A7C7" w14:textId="77777777" w:rsidR="00EC7F89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7" w:type="dxa"/>
          </w:tcPr>
          <w:p w14:paraId="3FD54839" w14:textId="77777777" w:rsidR="00EC7F89" w:rsidRDefault="00000000">
            <w:pPr>
              <w:jc w:val="center"/>
            </w:pPr>
            <w:r>
              <w:rPr>
                <w:sz w:val="18"/>
              </w:rPr>
              <w:t>True</w:t>
            </w:r>
          </w:p>
        </w:tc>
        <w:tc>
          <w:tcPr>
            <w:tcW w:w="1587" w:type="dxa"/>
          </w:tcPr>
          <w:p w14:paraId="74407EC2" w14:textId="77777777" w:rsidR="00EC7F89" w:rsidRDefault="00000000">
            <w:pPr>
              <w:jc w:val="center"/>
            </w:pPr>
            <w:r>
              <w:rPr>
                <w:sz w:val="18"/>
              </w:rPr>
              <w:t>0.9</w:t>
            </w:r>
          </w:p>
        </w:tc>
        <w:tc>
          <w:tcPr>
            <w:tcW w:w="2268" w:type="dxa"/>
          </w:tcPr>
          <w:p w14:paraId="694BC053" w14:textId="77777777" w:rsidR="00EC7F89" w:rsidRDefault="00000000">
            <w:pPr>
              <w:jc w:val="center"/>
            </w:pPr>
            <w:r>
              <w:rPr>
                <w:sz w:val="18"/>
              </w:rPr>
              <w:t>[1, 5, 21]</w:t>
            </w:r>
          </w:p>
        </w:tc>
        <w:tc>
          <w:tcPr>
            <w:tcW w:w="2268" w:type="dxa"/>
          </w:tcPr>
          <w:p w14:paraId="1A1E2711" w14:textId="77777777" w:rsidR="00EC7F89" w:rsidRDefault="00000000">
            <w:pPr>
              <w:jc w:val="center"/>
            </w:pPr>
            <w:r>
              <w:rPr>
                <w:sz w:val="18"/>
              </w:rPr>
              <w:t>[10, 21, 63]</w:t>
            </w:r>
          </w:p>
        </w:tc>
      </w:tr>
      <w:tr w:rsidR="00EC7F89" w14:paraId="5EC3F6ED" w14:textId="77777777">
        <w:tc>
          <w:tcPr>
            <w:tcW w:w="1814" w:type="dxa"/>
          </w:tcPr>
          <w:p w14:paraId="120568E2" w14:textId="77777777" w:rsidR="00EC7F89" w:rsidRDefault="00000000">
            <w:pPr>
              <w:jc w:val="center"/>
            </w:pPr>
            <w:r>
              <w:rPr>
                <w:sz w:val="18"/>
              </w:rPr>
              <w:t>Europe</w:t>
            </w:r>
          </w:p>
        </w:tc>
        <w:tc>
          <w:tcPr>
            <w:tcW w:w="1247" w:type="dxa"/>
          </w:tcPr>
          <w:p w14:paraId="74956C3B" w14:textId="77777777" w:rsidR="00EC7F89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7" w:type="dxa"/>
          </w:tcPr>
          <w:p w14:paraId="2366143D" w14:textId="77777777" w:rsidR="00EC7F89" w:rsidRDefault="00000000">
            <w:pPr>
              <w:jc w:val="center"/>
            </w:pPr>
            <w:r>
              <w:rPr>
                <w:sz w:val="18"/>
              </w:rPr>
              <w:t>True</w:t>
            </w:r>
          </w:p>
        </w:tc>
        <w:tc>
          <w:tcPr>
            <w:tcW w:w="1587" w:type="dxa"/>
          </w:tcPr>
          <w:p w14:paraId="1E2324EE" w14:textId="77777777" w:rsidR="00EC7F89" w:rsidRDefault="00000000">
            <w:pPr>
              <w:jc w:val="center"/>
            </w:pPr>
            <w:r>
              <w:rPr>
                <w:sz w:val="18"/>
              </w:rPr>
              <w:t>0.9</w:t>
            </w:r>
          </w:p>
        </w:tc>
        <w:tc>
          <w:tcPr>
            <w:tcW w:w="2268" w:type="dxa"/>
          </w:tcPr>
          <w:p w14:paraId="454C7DDA" w14:textId="77777777" w:rsidR="00EC7F89" w:rsidRDefault="00000000">
            <w:pPr>
              <w:jc w:val="center"/>
            </w:pPr>
            <w:r>
              <w:rPr>
                <w:sz w:val="18"/>
              </w:rPr>
              <w:t>[1, 5, 21]</w:t>
            </w:r>
          </w:p>
        </w:tc>
        <w:tc>
          <w:tcPr>
            <w:tcW w:w="2268" w:type="dxa"/>
          </w:tcPr>
          <w:p w14:paraId="2284E14C" w14:textId="77777777" w:rsidR="00EC7F89" w:rsidRDefault="00000000">
            <w:pPr>
              <w:jc w:val="center"/>
            </w:pPr>
            <w:r>
              <w:rPr>
                <w:sz w:val="18"/>
              </w:rPr>
              <w:t>[21, 63]</w:t>
            </w:r>
          </w:p>
        </w:tc>
      </w:tr>
      <w:tr w:rsidR="00EC7F89" w14:paraId="78AA0268" w14:textId="77777777">
        <w:tc>
          <w:tcPr>
            <w:tcW w:w="1814" w:type="dxa"/>
          </w:tcPr>
          <w:p w14:paraId="1EE4C588" w14:textId="77777777" w:rsidR="00EC7F89" w:rsidRDefault="00000000">
            <w:pPr>
              <w:jc w:val="center"/>
            </w:pPr>
            <w:r>
              <w:rPr>
                <w:sz w:val="18"/>
              </w:rPr>
              <w:t>Asia</w:t>
            </w:r>
          </w:p>
        </w:tc>
        <w:tc>
          <w:tcPr>
            <w:tcW w:w="1247" w:type="dxa"/>
          </w:tcPr>
          <w:p w14:paraId="497AA74E" w14:textId="77777777" w:rsidR="00EC7F89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7" w:type="dxa"/>
          </w:tcPr>
          <w:p w14:paraId="01713E52" w14:textId="77777777" w:rsidR="00EC7F89" w:rsidRDefault="00000000">
            <w:pPr>
              <w:jc w:val="center"/>
            </w:pPr>
            <w:r>
              <w:rPr>
                <w:sz w:val="18"/>
              </w:rPr>
              <w:t>True</w:t>
            </w:r>
          </w:p>
        </w:tc>
        <w:tc>
          <w:tcPr>
            <w:tcW w:w="1587" w:type="dxa"/>
          </w:tcPr>
          <w:p w14:paraId="7070813D" w14:textId="77777777" w:rsidR="00EC7F89" w:rsidRDefault="00000000">
            <w:pPr>
              <w:jc w:val="center"/>
            </w:pPr>
            <w:r>
              <w:rPr>
                <w:sz w:val="18"/>
              </w:rPr>
              <w:t>0.9</w:t>
            </w:r>
          </w:p>
        </w:tc>
        <w:tc>
          <w:tcPr>
            <w:tcW w:w="2268" w:type="dxa"/>
          </w:tcPr>
          <w:p w14:paraId="271AFCDF" w14:textId="77777777" w:rsidR="00EC7F89" w:rsidRDefault="00000000">
            <w:pPr>
              <w:jc w:val="center"/>
            </w:pPr>
            <w:r>
              <w:rPr>
                <w:sz w:val="18"/>
              </w:rPr>
              <w:t>[1, 5, 21]</w:t>
            </w:r>
          </w:p>
        </w:tc>
        <w:tc>
          <w:tcPr>
            <w:tcW w:w="2268" w:type="dxa"/>
          </w:tcPr>
          <w:p w14:paraId="5163B1D4" w14:textId="77777777" w:rsidR="00EC7F89" w:rsidRDefault="00000000">
            <w:pPr>
              <w:jc w:val="center"/>
            </w:pPr>
            <w:r>
              <w:rPr>
                <w:sz w:val="18"/>
              </w:rPr>
              <w:t>[10, 21, 63]</w:t>
            </w:r>
          </w:p>
        </w:tc>
      </w:tr>
    </w:tbl>
    <w:p w14:paraId="2D2B3B4E" w14:textId="77777777" w:rsidR="00EC7F89" w:rsidRDefault="00EC7F89">
      <w:pPr>
        <w:spacing w:after="80" w:line="252" w:lineRule="auto"/>
        <w:rPr>
          <w:lang w:eastAsia="zh-CN"/>
        </w:rPr>
      </w:pPr>
    </w:p>
    <w:p w14:paraId="60E8AE24" w14:textId="347810BA" w:rsidR="002F14CB" w:rsidRPr="002F14CB" w:rsidRDefault="002F14CB" w:rsidP="002F14CB">
      <w:pPr>
        <w:pStyle w:val="NormalWeb"/>
        <w:rPr>
          <w:sz w:val="22"/>
          <w:szCs w:val="22"/>
        </w:rPr>
      </w:pPr>
      <w:r w:rsidRPr="002F14CB">
        <w:rPr>
          <w:sz w:val="22"/>
          <w:szCs w:val="22"/>
        </w:rPr>
        <w:t>Table 2 presents the optimal hyperparameters obtained from tuning the PCA + K-Means model for each region.</w:t>
      </w:r>
      <w:r w:rsidRPr="002F14CB">
        <w:rPr>
          <w:sz w:val="22"/>
          <w:szCs w:val="22"/>
        </w:rPr>
        <w:t xml:space="preserve"> </w:t>
      </w:r>
      <w:r w:rsidRPr="002F14CB">
        <w:rPr>
          <w:sz w:val="22"/>
          <w:szCs w:val="22"/>
        </w:rPr>
        <w:t>we did not have time to perform a separate validation step, so the reported parameter settings were selected based on test-set results.</w:t>
      </w:r>
    </w:p>
    <w:p w14:paraId="1A05FDF3" w14:textId="0F858822" w:rsidR="002F14CB" w:rsidRPr="00582B02" w:rsidRDefault="002F14CB" w:rsidP="002F14CB">
      <w:pPr>
        <w:pStyle w:val="NormalWeb"/>
        <w:rPr>
          <w:rFonts w:hint="eastAsia"/>
          <w:sz w:val="22"/>
          <w:szCs w:val="22"/>
          <w:lang w:val="en-US"/>
        </w:rPr>
      </w:pPr>
      <w:r w:rsidRPr="002F14CB">
        <w:rPr>
          <w:sz w:val="22"/>
          <w:szCs w:val="22"/>
        </w:rPr>
        <w:t>Table 3 reports the test results for all models across all regions. For the PCA + K-Means results are based on the best parameter settings shown above.</w:t>
      </w:r>
    </w:p>
    <w:p w14:paraId="6E8EEBFC" w14:textId="77777777" w:rsidR="00EC7F89" w:rsidRDefault="00000000">
      <w:pPr>
        <w:spacing w:after="80" w:line="252" w:lineRule="auto"/>
      </w:pPr>
      <w:r>
        <w:rPr>
          <w:b/>
          <w:sz w:val="20"/>
        </w:rPr>
        <w:t xml:space="preserve">Table 3. </w:t>
      </w:r>
      <w:r>
        <w:rPr>
          <w:i/>
          <w:sz w:val="20"/>
        </w:rPr>
        <w:t>Performance results across regions and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2721"/>
        <w:gridCol w:w="1361"/>
        <w:gridCol w:w="1020"/>
        <w:gridCol w:w="1361"/>
        <w:gridCol w:w="1134"/>
      </w:tblGrid>
      <w:tr w:rsidR="00EC7F89" w14:paraId="52B5FBD0" w14:textId="77777777">
        <w:trPr>
          <w:tblHeader/>
        </w:trPr>
        <w:tc>
          <w:tcPr>
            <w:tcW w:w="1474" w:type="dxa"/>
            <w:shd w:val="clear" w:color="auto" w:fill="D9EAF7"/>
          </w:tcPr>
          <w:p w14:paraId="7C001BC7" w14:textId="77777777" w:rsidR="00EC7F89" w:rsidRDefault="00000000">
            <w:pPr>
              <w:jc w:val="center"/>
            </w:pPr>
            <w:r>
              <w:rPr>
                <w:b/>
                <w:sz w:val="19"/>
              </w:rPr>
              <w:t>Region</w:t>
            </w:r>
          </w:p>
        </w:tc>
        <w:tc>
          <w:tcPr>
            <w:tcW w:w="2721" w:type="dxa"/>
            <w:shd w:val="clear" w:color="auto" w:fill="D9EAF7"/>
          </w:tcPr>
          <w:p w14:paraId="2B369D9A" w14:textId="77777777" w:rsidR="00EC7F89" w:rsidRDefault="00000000">
            <w:pPr>
              <w:jc w:val="center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w="1361" w:type="dxa"/>
            <w:shd w:val="clear" w:color="auto" w:fill="D9EAF7"/>
          </w:tcPr>
          <w:p w14:paraId="6948DD9B" w14:textId="77777777" w:rsidR="00EC7F89" w:rsidRDefault="00000000">
            <w:pPr>
              <w:jc w:val="center"/>
            </w:pPr>
            <w:r>
              <w:rPr>
                <w:b/>
                <w:sz w:val="19"/>
              </w:rPr>
              <w:t>PCA K-Means</w:t>
            </w:r>
          </w:p>
        </w:tc>
        <w:tc>
          <w:tcPr>
            <w:tcW w:w="1020" w:type="dxa"/>
            <w:shd w:val="clear" w:color="auto" w:fill="D9EAF7"/>
          </w:tcPr>
          <w:p w14:paraId="2B6A7A25" w14:textId="77777777" w:rsidR="00EC7F89" w:rsidRDefault="00000000">
            <w:pPr>
              <w:jc w:val="center"/>
            </w:pPr>
            <w:r>
              <w:rPr>
                <w:b/>
                <w:sz w:val="19"/>
              </w:rPr>
              <w:t>HMM</w:t>
            </w:r>
          </w:p>
        </w:tc>
        <w:tc>
          <w:tcPr>
            <w:tcW w:w="1361" w:type="dxa"/>
            <w:shd w:val="clear" w:color="auto" w:fill="D9EAF7"/>
          </w:tcPr>
          <w:p w14:paraId="2EDCBA6E" w14:textId="77777777" w:rsidR="00EC7F89" w:rsidRDefault="00000000">
            <w:pPr>
              <w:jc w:val="center"/>
            </w:pPr>
            <w:r>
              <w:rPr>
                <w:b/>
                <w:sz w:val="19"/>
              </w:rPr>
              <w:t>sWK-Means</w:t>
            </w:r>
          </w:p>
        </w:tc>
        <w:tc>
          <w:tcPr>
            <w:tcW w:w="1134" w:type="dxa"/>
            <w:shd w:val="clear" w:color="auto" w:fill="D9EAF7"/>
          </w:tcPr>
          <w:p w14:paraId="64E8D165" w14:textId="77777777" w:rsidR="00EC7F89" w:rsidRDefault="00000000">
            <w:pPr>
              <w:jc w:val="center"/>
            </w:pPr>
            <w:r>
              <w:rPr>
                <w:b/>
                <w:sz w:val="19"/>
              </w:rPr>
              <w:t>Long Only</w:t>
            </w:r>
          </w:p>
        </w:tc>
      </w:tr>
      <w:tr w:rsidR="00EC7F89" w14:paraId="5CDE1ECC" w14:textId="77777777">
        <w:tc>
          <w:tcPr>
            <w:tcW w:w="1474" w:type="dxa"/>
          </w:tcPr>
          <w:p w14:paraId="2A8A3886" w14:textId="77777777" w:rsidR="00EC7F89" w:rsidRDefault="00000000">
            <w:pPr>
              <w:jc w:val="center"/>
            </w:pPr>
            <w:r>
              <w:rPr>
                <w:sz w:val="18"/>
              </w:rPr>
              <w:t>American</w:t>
            </w:r>
          </w:p>
        </w:tc>
        <w:tc>
          <w:tcPr>
            <w:tcW w:w="2721" w:type="dxa"/>
          </w:tcPr>
          <w:p w14:paraId="13A73DFB" w14:textId="77777777" w:rsidR="00EC7F89" w:rsidRDefault="00000000">
            <w:r>
              <w:rPr>
                <w:sz w:val="18"/>
              </w:rPr>
              <w:t>Cumulative Return (%)</w:t>
            </w:r>
          </w:p>
        </w:tc>
        <w:tc>
          <w:tcPr>
            <w:tcW w:w="1361" w:type="dxa"/>
          </w:tcPr>
          <w:p w14:paraId="12017CBC" w14:textId="77777777" w:rsidR="00EC7F89" w:rsidRDefault="00000000">
            <w:pPr>
              <w:jc w:val="center"/>
            </w:pPr>
            <w:r>
              <w:rPr>
                <w:sz w:val="18"/>
              </w:rPr>
              <w:t>16.60</w:t>
            </w:r>
          </w:p>
        </w:tc>
        <w:tc>
          <w:tcPr>
            <w:tcW w:w="1020" w:type="dxa"/>
          </w:tcPr>
          <w:p w14:paraId="5E1AF4C3" w14:textId="77777777" w:rsidR="00EC7F89" w:rsidRDefault="00000000">
            <w:pPr>
              <w:jc w:val="center"/>
            </w:pPr>
            <w:r>
              <w:rPr>
                <w:sz w:val="18"/>
              </w:rPr>
              <w:t>27.67</w:t>
            </w:r>
          </w:p>
        </w:tc>
        <w:tc>
          <w:tcPr>
            <w:tcW w:w="1361" w:type="dxa"/>
          </w:tcPr>
          <w:p w14:paraId="4B2CCD15" w14:textId="77777777" w:rsidR="00EC7F89" w:rsidRDefault="00000000">
            <w:pPr>
              <w:jc w:val="center"/>
            </w:pPr>
            <w:r>
              <w:rPr>
                <w:sz w:val="18"/>
              </w:rPr>
              <w:t>23.72</w:t>
            </w:r>
          </w:p>
        </w:tc>
        <w:tc>
          <w:tcPr>
            <w:tcW w:w="1134" w:type="dxa"/>
          </w:tcPr>
          <w:p w14:paraId="10C47C38" w14:textId="77777777" w:rsidR="00EC7F89" w:rsidRDefault="00000000">
            <w:pPr>
              <w:jc w:val="center"/>
            </w:pPr>
            <w:r>
              <w:rPr>
                <w:sz w:val="18"/>
              </w:rPr>
              <w:t>47.80</w:t>
            </w:r>
          </w:p>
        </w:tc>
      </w:tr>
      <w:tr w:rsidR="00EC7F89" w14:paraId="6B1CA9C8" w14:textId="77777777">
        <w:tc>
          <w:tcPr>
            <w:tcW w:w="1474" w:type="dxa"/>
          </w:tcPr>
          <w:p w14:paraId="505069A0" w14:textId="77777777" w:rsidR="00EC7F89" w:rsidRDefault="00EC7F89">
            <w:pPr>
              <w:jc w:val="center"/>
            </w:pPr>
          </w:p>
        </w:tc>
        <w:tc>
          <w:tcPr>
            <w:tcW w:w="2721" w:type="dxa"/>
          </w:tcPr>
          <w:p w14:paraId="37F10015" w14:textId="77777777" w:rsidR="00EC7F89" w:rsidRDefault="00000000">
            <w:r>
              <w:rPr>
                <w:sz w:val="18"/>
              </w:rPr>
              <w:t>Annualised Return (%)</w:t>
            </w:r>
          </w:p>
        </w:tc>
        <w:tc>
          <w:tcPr>
            <w:tcW w:w="1361" w:type="dxa"/>
          </w:tcPr>
          <w:p w14:paraId="339D011E" w14:textId="77777777" w:rsidR="00EC7F89" w:rsidRDefault="00000000">
            <w:pPr>
              <w:jc w:val="center"/>
            </w:pPr>
            <w:r>
              <w:rPr>
                <w:sz w:val="18"/>
              </w:rPr>
              <w:t>3.93</w:t>
            </w:r>
          </w:p>
        </w:tc>
        <w:tc>
          <w:tcPr>
            <w:tcW w:w="1020" w:type="dxa"/>
          </w:tcPr>
          <w:p w14:paraId="2940AD6C" w14:textId="77777777" w:rsidR="00EC7F89" w:rsidRDefault="00000000">
            <w:pPr>
              <w:jc w:val="center"/>
            </w:pPr>
            <w:r>
              <w:rPr>
                <w:sz w:val="18"/>
              </w:rPr>
              <w:t>6.32</w:t>
            </w:r>
          </w:p>
        </w:tc>
        <w:tc>
          <w:tcPr>
            <w:tcW w:w="1361" w:type="dxa"/>
          </w:tcPr>
          <w:p w14:paraId="3149D3B0" w14:textId="77777777" w:rsidR="00EC7F89" w:rsidRDefault="00000000">
            <w:pPr>
              <w:jc w:val="center"/>
            </w:pPr>
            <w:r>
              <w:rPr>
                <w:sz w:val="18"/>
              </w:rPr>
              <w:t>5.48</w:t>
            </w:r>
          </w:p>
        </w:tc>
        <w:tc>
          <w:tcPr>
            <w:tcW w:w="1134" w:type="dxa"/>
          </w:tcPr>
          <w:p w14:paraId="784ADD67" w14:textId="77777777" w:rsidR="00EC7F89" w:rsidRDefault="00000000">
            <w:pPr>
              <w:jc w:val="center"/>
            </w:pPr>
            <w:r>
              <w:rPr>
                <w:sz w:val="18"/>
              </w:rPr>
              <w:t>10.29</w:t>
            </w:r>
          </w:p>
        </w:tc>
      </w:tr>
      <w:tr w:rsidR="00EC7F89" w14:paraId="7C1FA7BB" w14:textId="77777777">
        <w:tc>
          <w:tcPr>
            <w:tcW w:w="1474" w:type="dxa"/>
          </w:tcPr>
          <w:p w14:paraId="45AA571D" w14:textId="77777777" w:rsidR="00EC7F89" w:rsidRDefault="00EC7F89">
            <w:pPr>
              <w:jc w:val="center"/>
            </w:pPr>
          </w:p>
        </w:tc>
        <w:tc>
          <w:tcPr>
            <w:tcW w:w="2721" w:type="dxa"/>
          </w:tcPr>
          <w:p w14:paraId="32DCDE4F" w14:textId="77777777" w:rsidR="00EC7F89" w:rsidRDefault="00000000">
            <w:r>
              <w:rPr>
                <w:sz w:val="18"/>
              </w:rPr>
              <w:t>Annualised Volatility (%)</w:t>
            </w:r>
          </w:p>
        </w:tc>
        <w:tc>
          <w:tcPr>
            <w:tcW w:w="1361" w:type="dxa"/>
          </w:tcPr>
          <w:p w14:paraId="5E495051" w14:textId="77777777" w:rsidR="00EC7F89" w:rsidRDefault="00000000">
            <w:pPr>
              <w:jc w:val="center"/>
            </w:pPr>
            <w:r>
              <w:rPr>
                <w:sz w:val="18"/>
              </w:rPr>
              <w:t>9.67</w:t>
            </w:r>
          </w:p>
        </w:tc>
        <w:tc>
          <w:tcPr>
            <w:tcW w:w="1020" w:type="dxa"/>
          </w:tcPr>
          <w:p w14:paraId="3D9B288A" w14:textId="77777777" w:rsidR="00EC7F89" w:rsidRDefault="00000000">
            <w:pPr>
              <w:jc w:val="center"/>
            </w:pPr>
            <w:r>
              <w:rPr>
                <w:sz w:val="18"/>
              </w:rPr>
              <w:t>16.52</w:t>
            </w:r>
          </w:p>
        </w:tc>
        <w:tc>
          <w:tcPr>
            <w:tcW w:w="1361" w:type="dxa"/>
          </w:tcPr>
          <w:p w14:paraId="046F0C4E" w14:textId="77777777" w:rsidR="00EC7F89" w:rsidRDefault="00000000">
            <w:pPr>
              <w:jc w:val="center"/>
            </w:pPr>
            <w:r>
              <w:rPr>
                <w:sz w:val="18"/>
              </w:rPr>
              <w:t>21.07</w:t>
            </w:r>
          </w:p>
        </w:tc>
        <w:tc>
          <w:tcPr>
            <w:tcW w:w="1134" w:type="dxa"/>
          </w:tcPr>
          <w:p w14:paraId="3337BB78" w14:textId="77777777" w:rsidR="00EC7F89" w:rsidRDefault="00000000">
            <w:pPr>
              <w:jc w:val="center"/>
            </w:pPr>
            <w:r>
              <w:rPr>
                <w:sz w:val="18"/>
              </w:rPr>
              <w:t>23.47</w:t>
            </w:r>
          </w:p>
        </w:tc>
      </w:tr>
      <w:tr w:rsidR="00EC7F89" w14:paraId="573A7917" w14:textId="77777777">
        <w:tc>
          <w:tcPr>
            <w:tcW w:w="1474" w:type="dxa"/>
          </w:tcPr>
          <w:p w14:paraId="6572B987" w14:textId="77777777" w:rsidR="00EC7F89" w:rsidRDefault="00EC7F89">
            <w:pPr>
              <w:jc w:val="center"/>
            </w:pPr>
          </w:p>
        </w:tc>
        <w:tc>
          <w:tcPr>
            <w:tcW w:w="2721" w:type="dxa"/>
          </w:tcPr>
          <w:p w14:paraId="7D444EF9" w14:textId="77777777" w:rsidR="00EC7F89" w:rsidRDefault="00000000">
            <w:r>
              <w:rPr>
                <w:sz w:val="18"/>
              </w:rPr>
              <w:t>Sharpe Ratio</w:t>
            </w:r>
          </w:p>
        </w:tc>
        <w:tc>
          <w:tcPr>
            <w:tcW w:w="1361" w:type="dxa"/>
          </w:tcPr>
          <w:p w14:paraId="4096ABFB" w14:textId="77777777" w:rsidR="00EC7F89" w:rsidRDefault="00000000">
            <w:pPr>
              <w:jc w:val="center"/>
            </w:pPr>
            <w:r>
              <w:rPr>
                <w:sz w:val="18"/>
              </w:rPr>
              <w:t>0.45</w:t>
            </w:r>
          </w:p>
        </w:tc>
        <w:tc>
          <w:tcPr>
            <w:tcW w:w="1020" w:type="dxa"/>
          </w:tcPr>
          <w:p w14:paraId="6F508A08" w14:textId="77777777" w:rsidR="00EC7F89" w:rsidRDefault="00000000">
            <w:pPr>
              <w:jc w:val="center"/>
            </w:pPr>
            <w:r>
              <w:rPr>
                <w:sz w:val="18"/>
              </w:rPr>
              <w:t>0.45</w:t>
            </w:r>
          </w:p>
        </w:tc>
        <w:tc>
          <w:tcPr>
            <w:tcW w:w="1361" w:type="dxa"/>
          </w:tcPr>
          <w:p w14:paraId="7FCC4A8A" w14:textId="77777777" w:rsidR="00EC7F89" w:rsidRDefault="00000000">
            <w:pPr>
              <w:jc w:val="center"/>
            </w:pPr>
            <w:r>
              <w:rPr>
                <w:sz w:val="18"/>
              </w:rPr>
              <w:t>0.36</w:t>
            </w:r>
          </w:p>
        </w:tc>
        <w:tc>
          <w:tcPr>
            <w:tcW w:w="1134" w:type="dxa"/>
          </w:tcPr>
          <w:p w14:paraId="5B54973A" w14:textId="77777777" w:rsidR="00EC7F89" w:rsidRDefault="00000000">
            <w:pPr>
              <w:jc w:val="center"/>
            </w:pPr>
            <w:r>
              <w:rPr>
                <w:sz w:val="18"/>
              </w:rPr>
              <w:t>0.54</w:t>
            </w:r>
          </w:p>
        </w:tc>
      </w:tr>
      <w:tr w:rsidR="00EC7F89" w14:paraId="62FB3FAA" w14:textId="77777777">
        <w:tc>
          <w:tcPr>
            <w:tcW w:w="1474" w:type="dxa"/>
          </w:tcPr>
          <w:p w14:paraId="79444C35" w14:textId="77777777" w:rsidR="00EC7F89" w:rsidRDefault="00000000">
            <w:pPr>
              <w:jc w:val="center"/>
            </w:pPr>
            <w:r>
              <w:rPr>
                <w:sz w:val="18"/>
              </w:rPr>
              <w:t>European</w:t>
            </w:r>
          </w:p>
        </w:tc>
        <w:tc>
          <w:tcPr>
            <w:tcW w:w="2721" w:type="dxa"/>
          </w:tcPr>
          <w:p w14:paraId="4C2C79D3" w14:textId="77777777" w:rsidR="00EC7F89" w:rsidRDefault="00000000">
            <w:r>
              <w:rPr>
                <w:sz w:val="18"/>
              </w:rPr>
              <w:t>Cumulative Return (%)</w:t>
            </w:r>
          </w:p>
        </w:tc>
        <w:tc>
          <w:tcPr>
            <w:tcW w:w="1361" w:type="dxa"/>
          </w:tcPr>
          <w:p w14:paraId="614A7522" w14:textId="77777777" w:rsidR="00EC7F89" w:rsidRDefault="00000000">
            <w:pPr>
              <w:jc w:val="center"/>
            </w:pPr>
            <w:r>
              <w:rPr>
                <w:sz w:val="18"/>
              </w:rPr>
              <w:t>44.04</w:t>
            </w:r>
          </w:p>
        </w:tc>
        <w:tc>
          <w:tcPr>
            <w:tcW w:w="1020" w:type="dxa"/>
          </w:tcPr>
          <w:p w14:paraId="007C7F42" w14:textId="77777777" w:rsidR="00EC7F89" w:rsidRDefault="00000000">
            <w:pPr>
              <w:jc w:val="center"/>
            </w:pPr>
            <w:r>
              <w:rPr>
                <w:sz w:val="18"/>
              </w:rPr>
              <w:t>39.78</w:t>
            </w:r>
          </w:p>
        </w:tc>
        <w:tc>
          <w:tcPr>
            <w:tcW w:w="1361" w:type="dxa"/>
          </w:tcPr>
          <w:p w14:paraId="432ABBA7" w14:textId="77777777" w:rsidR="00EC7F89" w:rsidRDefault="00000000">
            <w:pPr>
              <w:jc w:val="center"/>
            </w:pPr>
            <w:r>
              <w:rPr>
                <w:sz w:val="18"/>
              </w:rPr>
              <w:t>53.80</w:t>
            </w:r>
          </w:p>
        </w:tc>
        <w:tc>
          <w:tcPr>
            <w:tcW w:w="1134" w:type="dxa"/>
          </w:tcPr>
          <w:p w14:paraId="596DC3BE" w14:textId="77777777" w:rsidR="00EC7F89" w:rsidRDefault="00000000">
            <w:pPr>
              <w:jc w:val="center"/>
            </w:pPr>
            <w:r>
              <w:rPr>
                <w:sz w:val="18"/>
              </w:rPr>
              <w:t>17.51</w:t>
            </w:r>
          </w:p>
        </w:tc>
      </w:tr>
      <w:tr w:rsidR="00EC7F89" w14:paraId="20C76029" w14:textId="77777777">
        <w:tc>
          <w:tcPr>
            <w:tcW w:w="1474" w:type="dxa"/>
          </w:tcPr>
          <w:p w14:paraId="5BC64F52" w14:textId="77777777" w:rsidR="00EC7F89" w:rsidRDefault="00EC7F89">
            <w:pPr>
              <w:jc w:val="center"/>
            </w:pPr>
          </w:p>
        </w:tc>
        <w:tc>
          <w:tcPr>
            <w:tcW w:w="2721" w:type="dxa"/>
          </w:tcPr>
          <w:p w14:paraId="61DDF293" w14:textId="77777777" w:rsidR="00EC7F89" w:rsidRDefault="00000000">
            <w:r>
              <w:rPr>
                <w:sz w:val="18"/>
              </w:rPr>
              <w:t>Annualised Return (%)</w:t>
            </w:r>
          </w:p>
        </w:tc>
        <w:tc>
          <w:tcPr>
            <w:tcW w:w="1361" w:type="dxa"/>
          </w:tcPr>
          <w:p w14:paraId="1AAFDFED" w14:textId="77777777" w:rsidR="00EC7F89" w:rsidRDefault="00000000">
            <w:pPr>
              <w:jc w:val="center"/>
            </w:pPr>
            <w:r>
              <w:rPr>
                <w:sz w:val="18"/>
              </w:rPr>
              <w:t>9.37</w:t>
            </w:r>
          </w:p>
        </w:tc>
        <w:tc>
          <w:tcPr>
            <w:tcW w:w="1020" w:type="dxa"/>
          </w:tcPr>
          <w:p w14:paraId="682E3780" w14:textId="77777777" w:rsidR="00EC7F89" w:rsidRDefault="00000000">
            <w:pPr>
              <w:jc w:val="center"/>
            </w:pPr>
            <w:r>
              <w:rPr>
                <w:sz w:val="18"/>
              </w:rPr>
              <w:t>8.56</w:t>
            </w:r>
          </w:p>
        </w:tc>
        <w:tc>
          <w:tcPr>
            <w:tcW w:w="1361" w:type="dxa"/>
          </w:tcPr>
          <w:p w14:paraId="50141060" w14:textId="77777777" w:rsidR="00EC7F89" w:rsidRDefault="00000000">
            <w:pPr>
              <w:jc w:val="center"/>
            </w:pPr>
            <w:r>
              <w:rPr>
                <w:sz w:val="18"/>
              </w:rPr>
              <w:t>11.14</w:t>
            </w:r>
          </w:p>
        </w:tc>
        <w:tc>
          <w:tcPr>
            <w:tcW w:w="1134" w:type="dxa"/>
          </w:tcPr>
          <w:p w14:paraId="2CC51BC7" w14:textId="77777777" w:rsidR="00EC7F89" w:rsidRDefault="00000000">
            <w:pPr>
              <w:jc w:val="center"/>
            </w:pPr>
            <w:r>
              <w:rPr>
                <w:sz w:val="18"/>
              </w:rPr>
              <w:t>4.04</w:t>
            </w:r>
          </w:p>
        </w:tc>
      </w:tr>
      <w:tr w:rsidR="00EC7F89" w14:paraId="0E47589F" w14:textId="77777777">
        <w:tc>
          <w:tcPr>
            <w:tcW w:w="1474" w:type="dxa"/>
          </w:tcPr>
          <w:p w14:paraId="1BC0C795" w14:textId="77777777" w:rsidR="00EC7F89" w:rsidRDefault="00EC7F89">
            <w:pPr>
              <w:jc w:val="center"/>
            </w:pPr>
          </w:p>
        </w:tc>
        <w:tc>
          <w:tcPr>
            <w:tcW w:w="2721" w:type="dxa"/>
          </w:tcPr>
          <w:p w14:paraId="4DB56BEE" w14:textId="77777777" w:rsidR="00EC7F89" w:rsidRDefault="00000000">
            <w:r>
              <w:rPr>
                <w:sz w:val="18"/>
              </w:rPr>
              <w:t>Annualised Volatility (%)</w:t>
            </w:r>
          </w:p>
        </w:tc>
        <w:tc>
          <w:tcPr>
            <w:tcW w:w="1361" w:type="dxa"/>
          </w:tcPr>
          <w:p w14:paraId="43FA6A45" w14:textId="77777777" w:rsidR="00EC7F89" w:rsidRDefault="00000000">
            <w:pPr>
              <w:jc w:val="center"/>
            </w:pPr>
            <w:r>
              <w:rPr>
                <w:sz w:val="18"/>
              </w:rPr>
              <w:t>12.49</w:t>
            </w:r>
          </w:p>
        </w:tc>
        <w:tc>
          <w:tcPr>
            <w:tcW w:w="1020" w:type="dxa"/>
          </w:tcPr>
          <w:p w14:paraId="78CBA69D" w14:textId="77777777" w:rsidR="00EC7F89" w:rsidRDefault="00000000">
            <w:pPr>
              <w:jc w:val="center"/>
            </w:pPr>
            <w:r>
              <w:rPr>
                <w:sz w:val="18"/>
              </w:rPr>
              <w:t>9.00</w:t>
            </w:r>
          </w:p>
        </w:tc>
        <w:tc>
          <w:tcPr>
            <w:tcW w:w="1361" w:type="dxa"/>
          </w:tcPr>
          <w:p w14:paraId="37C3D52A" w14:textId="77777777" w:rsidR="00EC7F89" w:rsidRDefault="00000000">
            <w:pPr>
              <w:jc w:val="center"/>
            </w:pPr>
            <w:r>
              <w:rPr>
                <w:sz w:val="18"/>
              </w:rPr>
              <w:t>13.42</w:t>
            </w:r>
          </w:p>
        </w:tc>
        <w:tc>
          <w:tcPr>
            <w:tcW w:w="1134" w:type="dxa"/>
          </w:tcPr>
          <w:p w14:paraId="6ED5771C" w14:textId="77777777" w:rsidR="00EC7F89" w:rsidRDefault="00000000">
            <w:pPr>
              <w:jc w:val="center"/>
            </w:pPr>
            <w:r>
              <w:rPr>
                <w:sz w:val="18"/>
              </w:rPr>
              <w:t>20.19</w:t>
            </w:r>
          </w:p>
        </w:tc>
      </w:tr>
      <w:tr w:rsidR="00EC7F89" w14:paraId="620C7B2B" w14:textId="77777777">
        <w:tc>
          <w:tcPr>
            <w:tcW w:w="1474" w:type="dxa"/>
          </w:tcPr>
          <w:p w14:paraId="621F9185" w14:textId="77777777" w:rsidR="00EC7F89" w:rsidRDefault="00EC7F89">
            <w:pPr>
              <w:jc w:val="center"/>
            </w:pPr>
          </w:p>
        </w:tc>
        <w:tc>
          <w:tcPr>
            <w:tcW w:w="2721" w:type="dxa"/>
          </w:tcPr>
          <w:p w14:paraId="701E7946" w14:textId="77777777" w:rsidR="00EC7F89" w:rsidRDefault="00000000">
            <w:r>
              <w:rPr>
                <w:sz w:val="18"/>
              </w:rPr>
              <w:t>Sharpe Ratio</w:t>
            </w:r>
          </w:p>
        </w:tc>
        <w:tc>
          <w:tcPr>
            <w:tcW w:w="1361" w:type="dxa"/>
          </w:tcPr>
          <w:p w14:paraId="5C1F6A17" w14:textId="77777777" w:rsidR="00EC7F89" w:rsidRDefault="00000000">
            <w:pPr>
              <w:jc w:val="center"/>
            </w:pPr>
            <w:r>
              <w:rPr>
                <w:sz w:val="18"/>
              </w:rPr>
              <w:t>0.78</w:t>
            </w:r>
          </w:p>
        </w:tc>
        <w:tc>
          <w:tcPr>
            <w:tcW w:w="1020" w:type="dxa"/>
          </w:tcPr>
          <w:p w14:paraId="3C35D158" w14:textId="77777777" w:rsidR="00EC7F89" w:rsidRDefault="00000000">
            <w:pPr>
              <w:jc w:val="center"/>
            </w:pPr>
            <w:r>
              <w:rPr>
                <w:sz w:val="18"/>
              </w:rPr>
              <w:t>0.96</w:t>
            </w:r>
          </w:p>
        </w:tc>
        <w:tc>
          <w:tcPr>
            <w:tcW w:w="1361" w:type="dxa"/>
          </w:tcPr>
          <w:p w14:paraId="77ACE067" w14:textId="77777777" w:rsidR="00EC7F89" w:rsidRDefault="00000000">
            <w:pPr>
              <w:jc w:val="center"/>
            </w:pPr>
            <w:r>
              <w:rPr>
                <w:sz w:val="18"/>
              </w:rPr>
              <w:t>0.85</w:t>
            </w:r>
          </w:p>
        </w:tc>
        <w:tc>
          <w:tcPr>
            <w:tcW w:w="1134" w:type="dxa"/>
          </w:tcPr>
          <w:p w14:paraId="3E29BB8A" w14:textId="77777777" w:rsidR="00EC7F89" w:rsidRDefault="00000000">
            <w:pPr>
              <w:jc w:val="center"/>
            </w:pPr>
            <w:r>
              <w:rPr>
                <w:sz w:val="18"/>
              </w:rPr>
              <w:t>0.30</w:t>
            </w:r>
          </w:p>
        </w:tc>
      </w:tr>
      <w:tr w:rsidR="00EC7F89" w14:paraId="74E1046A" w14:textId="77777777">
        <w:tc>
          <w:tcPr>
            <w:tcW w:w="1474" w:type="dxa"/>
          </w:tcPr>
          <w:p w14:paraId="13DDF8E4" w14:textId="77777777" w:rsidR="00EC7F89" w:rsidRDefault="00000000">
            <w:pPr>
              <w:jc w:val="center"/>
            </w:pPr>
            <w:r>
              <w:rPr>
                <w:sz w:val="18"/>
              </w:rPr>
              <w:t>Asian</w:t>
            </w:r>
          </w:p>
        </w:tc>
        <w:tc>
          <w:tcPr>
            <w:tcW w:w="2721" w:type="dxa"/>
          </w:tcPr>
          <w:p w14:paraId="45A1F541" w14:textId="77777777" w:rsidR="00EC7F89" w:rsidRDefault="00000000">
            <w:r>
              <w:rPr>
                <w:sz w:val="18"/>
              </w:rPr>
              <w:t>Cumulative Return (%)</w:t>
            </w:r>
          </w:p>
        </w:tc>
        <w:tc>
          <w:tcPr>
            <w:tcW w:w="1361" w:type="dxa"/>
          </w:tcPr>
          <w:p w14:paraId="714AA1D1" w14:textId="77777777" w:rsidR="00EC7F89" w:rsidRDefault="00000000">
            <w:pPr>
              <w:jc w:val="center"/>
            </w:pPr>
            <w:r>
              <w:rPr>
                <w:sz w:val="18"/>
              </w:rPr>
              <w:t>35.29</w:t>
            </w:r>
          </w:p>
        </w:tc>
        <w:tc>
          <w:tcPr>
            <w:tcW w:w="1020" w:type="dxa"/>
          </w:tcPr>
          <w:p w14:paraId="572EBBA5" w14:textId="77777777" w:rsidR="00EC7F89" w:rsidRDefault="00000000">
            <w:pPr>
              <w:jc w:val="center"/>
            </w:pPr>
            <w:r>
              <w:rPr>
                <w:sz w:val="18"/>
              </w:rPr>
              <w:t>34.05</w:t>
            </w:r>
          </w:p>
        </w:tc>
        <w:tc>
          <w:tcPr>
            <w:tcW w:w="1361" w:type="dxa"/>
          </w:tcPr>
          <w:p w14:paraId="36E1985C" w14:textId="77777777" w:rsidR="00EC7F89" w:rsidRDefault="00000000">
            <w:pPr>
              <w:jc w:val="center"/>
            </w:pPr>
            <w:r>
              <w:rPr>
                <w:sz w:val="18"/>
              </w:rPr>
              <w:t>-20.71</w:t>
            </w:r>
          </w:p>
        </w:tc>
        <w:tc>
          <w:tcPr>
            <w:tcW w:w="1134" w:type="dxa"/>
          </w:tcPr>
          <w:p w14:paraId="079EDF16" w14:textId="77777777" w:rsidR="00EC7F89" w:rsidRDefault="00000000">
            <w:pPr>
              <w:jc w:val="center"/>
            </w:pPr>
            <w:r>
              <w:rPr>
                <w:sz w:val="18"/>
              </w:rPr>
              <w:t>4.19</w:t>
            </w:r>
          </w:p>
        </w:tc>
      </w:tr>
      <w:tr w:rsidR="00EC7F89" w14:paraId="7A60D09E" w14:textId="77777777">
        <w:tc>
          <w:tcPr>
            <w:tcW w:w="1474" w:type="dxa"/>
          </w:tcPr>
          <w:p w14:paraId="777343E6" w14:textId="77777777" w:rsidR="00EC7F89" w:rsidRDefault="00EC7F89">
            <w:pPr>
              <w:jc w:val="center"/>
            </w:pPr>
          </w:p>
        </w:tc>
        <w:tc>
          <w:tcPr>
            <w:tcW w:w="2721" w:type="dxa"/>
          </w:tcPr>
          <w:p w14:paraId="1C00D641" w14:textId="77777777" w:rsidR="00EC7F89" w:rsidRDefault="00000000">
            <w:r>
              <w:rPr>
                <w:sz w:val="18"/>
              </w:rPr>
              <w:t>Annualised Return (%)</w:t>
            </w:r>
          </w:p>
        </w:tc>
        <w:tc>
          <w:tcPr>
            <w:tcW w:w="1361" w:type="dxa"/>
          </w:tcPr>
          <w:p w14:paraId="67282D4A" w14:textId="77777777" w:rsidR="00EC7F89" w:rsidRDefault="00000000">
            <w:pPr>
              <w:jc w:val="center"/>
            </w:pPr>
            <w:r>
              <w:rPr>
                <w:sz w:val="18"/>
              </w:rPr>
              <w:t>7.61</w:t>
            </w:r>
          </w:p>
        </w:tc>
        <w:tc>
          <w:tcPr>
            <w:tcW w:w="1020" w:type="dxa"/>
          </w:tcPr>
          <w:p w14:paraId="0B5E5A22" w14:textId="77777777" w:rsidR="00EC7F89" w:rsidRDefault="00000000">
            <w:pPr>
              <w:jc w:val="center"/>
            </w:pPr>
            <w:r>
              <w:rPr>
                <w:sz w:val="18"/>
              </w:rPr>
              <w:t>7.37</w:t>
            </w:r>
          </w:p>
        </w:tc>
        <w:tc>
          <w:tcPr>
            <w:tcW w:w="1361" w:type="dxa"/>
          </w:tcPr>
          <w:p w14:paraId="3DB4938F" w14:textId="77777777" w:rsidR="00EC7F89" w:rsidRDefault="00000000">
            <w:pPr>
              <w:jc w:val="center"/>
            </w:pPr>
            <w:r>
              <w:rPr>
                <w:sz w:val="18"/>
              </w:rPr>
              <w:t>-5.47</w:t>
            </w:r>
          </w:p>
        </w:tc>
        <w:tc>
          <w:tcPr>
            <w:tcW w:w="1134" w:type="dxa"/>
          </w:tcPr>
          <w:p w14:paraId="538D9A2F" w14:textId="77777777" w:rsidR="00EC7F89" w:rsidRDefault="00000000">
            <w:pPr>
              <w:jc w:val="center"/>
            </w:pPr>
            <w:r>
              <w:rPr>
                <w:sz w:val="18"/>
              </w:rPr>
              <w:t>1.00</w:t>
            </w:r>
          </w:p>
        </w:tc>
      </w:tr>
      <w:tr w:rsidR="00EC7F89" w14:paraId="2B7F8431" w14:textId="77777777">
        <w:tc>
          <w:tcPr>
            <w:tcW w:w="1474" w:type="dxa"/>
          </w:tcPr>
          <w:p w14:paraId="6F302B8A" w14:textId="77777777" w:rsidR="00EC7F89" w:rsidRDefault="00EC7F89">
            <w:pPr>
              <w:jc w:val="center"/>
            </w:pPr>
          </w:p>
        </w:tc>
        <w:tc>
          <w:tcPr>
            <w:tcW w:w="2721" w:type="dxa"/>
          </w:tcPr>
          <w:p w14:paraId="26034DF0" w14:textId="77777777" w:rsidR="00EC7F89" w:rsidRDefault="00000000">
            <w:r>
              <w:rPr>
                <w:sz w:val="18"/>
              </w:rPr>
              <w:t>Annualised Volatility (%)</w:t>
            </w:r>
          </w:p>
        </w:tc>
        <w:tc>
          <w:tcPr>
            <w:tcW w:w="1361" w:type="dxa"/>
          </w:tcPr>
          <w:p w14:paraId="67D1ACF4" w14:textId="77777777" w:rsidR="00EC7F89" w:rsidRDefault="00000000">
            <w:pPr>
              <w:jc w:val="center"/>
            </w:pPr>
            <w:r>
              <w:rPr>
                <w:sz w:val="18"/>
              </w:rPr>
              <w:t>11.74</w:t>
            </w:r>
          </w:p>
        </w:tc>
        <w:tc>
          <w:tcPr>
            <w:tcW w:w="1020" w:type="dxa"/>
          </w:tcPr>
          <w:p w14:paraId="71E4F264" w14:textId="77777777" w:rsidR="00EC7F89" w:rsidRDefault="00000000">
            <w:pPr>
              <w:jc w:val="center"/>
            </w:pPr>
            <w:r>
              <w:rPr>
                <w:sz w:val="18"/>
              </w:rPr>
              <w:t>8.32</w:t>
            </w:r>
          </w:p>
        </w:tc>
        <w:tc>
          <w:tcPr>
            <w:tcW w:w="1361" w:type="dxa"/>
          </w:tcPr>
          <w:p w14:paraId="7733D9CA" w14:textId="77777777" w:rsidR="00EC7F89" w:rsidRDefault="00000000">
            <w:pPr>
              <w:jc w:val="center"/>
            </w:pPr>
            <w:r>
              <w:rPr>
                <w:sz w:val="18"/>
              </w:rPr>
              <w:t>11.88</w:t>
            </w:r>
          </w:p>
        </w:tc>
        <w:tc>
          <w:tcPr>
            <w:tcW w:w="1134" w:type="dxa"/>
          </w:tcPr>
          <w:p w14:paraId="1B371724" w14:textId="77777777" w:rsidR="00EC7F89" w:rsidRDefault="00000000">
            <w:pPr>
              <w:jc w:val="center"/>
            </w:pPr>
            <w:r>
              <w:rPr>
                <w:sz w:val="18"/>
              </w:rPr>
              <w:t>17.68</w:t>
            </w:r>
          </w:p>
        </w:tc>
      </w:tr>
      <w:tr w:rsidR="00EC7F89" w14:paraId="5CA56EFB" w14:textId="77777777">
        <w:tc>
          <w:tcPr>
            <w:tcW w:w="1474" w:type="dxa"/>
          </w:tcPr>
          <w:p w14:paraId="55FF038C" w14:textId="77777777" w:rsidR="00EC7F89" w:rsidRDefault="00EC7F89">
            <w:pPr>
              <w:jc w:val="center"/>
            </w:pPr>
          </w:p>
        </w:tc>
        <w:tc>
          <w:tcPr>
            <w:tcW w:w="2721" w:type="dxa"/>
          </w:tcPr>
          <w:p w14:paraId="3337F118" w14:textId="77777777" w:rsidR="00EC7F89" w:rsidRDefault="00000000">
            <w:r>
              <w:rPr>
                <w:sz w:val="18"/>
              </w:rPr>
              <w:t>Sharpe Ratio</w:t>
            </w:r>
          </w:p>
        </w:tc>
        <w:tc>
          <w:tcPr>
            <w:tcW w:w="1361" w:type="dxa"/>
          </w:tcPr>
          <w:p w14:paraId="0428FA64" w14:textId="77777777" w:rsidR="00EC7F89" w:rsidRDefault="00000000">
            <w:pPr>
              <w:jc w:val="center"/>
            </w:pPr>
            <w:r>
              <w:rPr>
                <w:sz w:val="18"/>
              </w:rPr>
              <w:t>0.68</w:t>
            </w:r>
          </w:p>
        </w:tc>
        <w:tc>
          <w:tcPr>
            <w:tcW w:w="1020" w:type="dxa"/>
          </w:tcPr>
          <w:p w14:paraId="331A8B8C" w14:textId="77777777" w:rsidR="00EC7F89" w:rsidRDefault="00000000">
            <w:pPr>
              <w:jc w:val="center"/>
            </w:pPr>
            <w:r>
              <w:rPr>
                <w:sz w:val="18"/>
              </w:rPr>
              <w:t>0.90</w:t>
            </w:r>
          </w:p>
        </w:tc>
        <w:tc>
          <w:tcPr>
            <w:tcW w:w="1361" w:type="dxa"/>
          </w:tcPr>
          <w:p w14:paraId="1C683CB3" w14:textId="77777777" w:rsidR="00EC7F89" w:rsidRDefault="00000000">
            <w:pPr>
              <w:jc w:val="center"/>
            </w:pPr>
            <w:r>
              <w:rPr>
                <w:sz w:val="18"/>
              </w:rPr>
              <w:t>-0.41</w:t>
            </w:r>
          </w:p>
        </w:tc>
        <w:tc>
          <w:tcPr>
            <w:tcW w:w="1134" w:type="dxa"/>
          </w:tcPr>
          <w:p w14:paraId="65ED5366" w14:textId="77777777" w:rsidR="00EC7F89" w:rsidRDefault="00000000">
            <w:pPr>
              <w:jc w:val="center"/>
            </w:pPr>
            <w:r>
              <w:rPr>
                <w:sz w:val="18"/>
              </w:rPr>
              <w:t>0.14</w:t>
            </w:r>
          </w:p>
        </w:tc>
      </w:tr>
    </w:tbl>
    <w:p w14:paraId="519F87D9" w14:textId="77777777" w:rsidR="00C52C89" w:rsidRDefault="00C52C89"/>
    <w:sectPr w:rsidR="00C52C89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31248">
    <w:abstractNumId w:val="8"/>
  </w:num>
  <w:num w:numId="2" w16cid:durableId="311787258">
    <w:abstractNumId w:val="6"/>
  </w:num>
  <w:num w:numId="3" w16cid:durableId="1286502466">
    <w:abstractNumId w:val="5"/>
  </w:num>
  <w:num w:numId="4" w16cid:durableId="562912142">
    <w:abstractNumId w:val="4"/>
  </w:num>
  <w:num w:numId="5" w16cid:durableId="1055664930">
    <w:abstractNumId w:val="7"/>
  </w:num>
  <w:num w:numId="6" w16cid:durableId="958292450">
    <w:abstractNumId w:val="3"/>
  </w:num>
  <w:num w:numId="7" w16cid:durableId="1439636641">
    <w:abstractNumId w:val="2"/>
  </w:num>
  <w:num w:numId="8" w16cid:durableId="736511792">
    <w:abstractNumId w:val="1"/>
  </w:num>
  <w:num w:numId="9" w16cid:durableId="209619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14CB"/>
    <w:rsid w:val="00326F90"/>
    <w:rsid w:val="00582B02"/>
    <w:rsid w:val="00746780"/>
    <w:rsid w:val="00AA1D8D"/>
    <w:rsid w:val="00B47730"/>
    <w:rsid w:val="00C0040A"/>
    <w:rsid w:val="00C52C89"/>
    <w:rsid w:val="00CB0664"/>
    <w:rsid w:val="00EC7F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9C891"/>
  <w14:defaultImageDpi w14:val="300"/>
  <w15:docId w15:val="{63F0B15C-E07C-5D43-8FD3-48A6A0C9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F1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Siqi Zhang</cp:lastModifiedBy>
  <cp:revision>2</cp:revision>
  <dcterms:created xsi:type="dcterms:W3CDTF">2026-04-07T09:58:00Z</dcterms:created>
  <dcterms:modified xsi:type="dcterms:W3CDTF">2026-04-07T09:58:00Z</dcterms:modified>
  <cp:category/>
</cp:coreProperties>
</file>