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Calibri" w:hAnsi="Calibri"/>
          <w:color w:val="3C3C3C"/>
          <w:sz w:val="22"/>
        </w:rPr>
        <w:t>EXPERIENCIA FORMATIVA: IMAGEN – SEMANA 8</w:t>
      </w:r>
    </w:p>
    <w:p>
      <w:pPr>
        <w:spacing w:after="240"/>
        <w:jc w:val="center"/>
      </w:pPr>
      <w:r>
        <w:rPr>
          <w:rFonts w:ascii="Calibri" w:hAnsi="Calibri"/>
          <w:b/>
          <w:color w:val="000000"/>
          <w:sz w:val="26"/>
        </w:rPr>
        <w:t>INFORME DE LABORATORIO Y EXPERIMENTACIÓN PRÁCTICA</w:t>
      </w:r>
    </w:p>
    <w:p>
      <w:pPr>
        <w:spacing w:after="200"/>
        <w:jc w:val="center"/>
      </w:pPr>
      <w:r>
        <w:rPr>
          <w:rFonts w:ascii="Calibri" w:hAnsi="Calibri"/>
          <w:b/>
          <w:color w:val="000000"/>
          <w:sz w:val="40"/>
        </w:rPr>
        <w:t>INFORME DE RESULTADOS DE TRATAMIENTO DE IMAGEN</w:t>
      </w:r>
    </w:p>
    <w:p>
      <w:pPr>
        <w:spacing w:after="480"/>
        <w:jc w:val="center"/>
      </w:pPr>
      <w:r>
        <w:rPr>
          <w:rFonts w:ascii="Calibri" w:hAnsi="Calibri"/>
          <w:color w:val="3C3C3C"/>
          <w:sz w:val="22"/>
        </w:rPr>
        <w:t>Diagnóstico de Calidad, Análisis de Condiciones de Captura y Percepción Computacional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Propósito de la Actividad: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Analizar cómo diferentes condiciones de captura afectan la calidad de una imagen en percepción computacional, diagnosticando cuantitativamente una imagen problemática y aplicando un tratamiento justificado.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 la Actividad: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Informe de resultados de tratamiento de imagen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Estudiante / Autor: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Oscar David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CADI / Curso: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Percepción Computacional / Experiencia IMAGEN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Semana: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Semana 8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Herramientas Utilizadas: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Python 3.14, OpenCV 5.0, NumPy, Matplotlib, Google Colab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Repositorio en GitHub: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https://github.com/oscar2121/tratamiento-imagen-semana8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0000"/>
                <w:sz w:val="20"/>
              </w:rPr>
              <w:t>Notebook Google Colab: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20"/>
              </w:rPr>
              <w:t>https://colab.research.google.com/github/oscar2121/tratamiento-imagen-semana8/blob/main/Tratamiento_Imagen_Semana8.ipynb</w:t>
            </w:r>
          </w:p>
        </w:tc>
      </w:tr>
    </w:tbl>
    <w:p>
      <w:pPr>
        <w:spacing w:before="500" w:after="80"/>
      </w:pP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RESUMEN EJECUTIVO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El presente informe documenta el estudio experimental del impacto de las condiciones físicas de adquisición sobre la calidad de la imagen digital y su viabilidad para tareas de percepción computacional. Se construyó un conjunto de 5 imágenes de un mismo objeto técnico capturadas bajo condiciones diferenciadas: referencia óptima, baja iluminación (subexposición), desenfoque por movimiento (motion blur), fondo complejo heterogéneo y distorsión proyectiva por cambio de perspectiva. Mediante un diagnóstico formal con OpenCV, se calcularon resolución, canales, brillo medio (μ), contraste global (σ), nitidez espacial mediante la varianza del Laplaciano y tamaño en disco. A partir de los resultados, se seleccionó la imagen de baja iluminación como problemática, la cual colapsaba el gradiente espacial provocando el fallo total de detección de bordes. Se diseñó e implementó un pipeline de tratamiento fundamentado en el espacio de color perceptual CIE LAB, corrección no lineal Gamma (γ = 0.42), ecualización adaptativa local CLAHE (clipLimit = 3.0) y filtrado bilateral suavizador de ruido térmico. El tratamiento incrementó el brillo de 34.94 a 110.56 y el contraste de 5.84 a 14.35, restituyendo la capacidad del detector Canny y permitiendo la extracción de contornos cerrados del objeto con éxito.</w:t>
      </w:r>
    </w:p>
    <w:p>
      <w:r>
        <w:br w:type="page"/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1. DESCRIPCIÓN DE LAS IMÁGENES Y CONDICIONES DE CAPTURA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Para garantizar un análisis riguroso y controlado, se seleccionó un objeto técnico con geometría definida y detalles de alta frecuencia (un manómetro/instrumento circular con escala radial, numeración y agujas indicadoras). Se generaron cinco capturas del mismo objeto bajo escenarios ambientales y ópticos específicos:</w:t>
        <w:br/>
        <w:br/>
        <w:t>• 1. Imagen de Referencia (Óptima): Iluminación difusa balanceada, balance tonal neutro, distancia focal adecuada y fondo plano claro.</w:t>
        <w:br/>
        <w:t>• 2. Baja Iluminación (Subexpuesta): Captura con déficit crítico de radiancia lumínica incidente, provocando compresión de intensidades hacia el rango bajo y presencia de ruido térmico estocástico.</w:t>
        <w:br/>
        <w:t>• 3. Desenfoque / Movimiento: Captura con velocidad de obturación insuficiente o vibración de cámara, modelada mediante un kernel direccional lineal (Point Spread Function) de 21 píxeles que atenúa altas frecuencias espaciales.</w:t>
        <w:br/>
        <w:t>• 4. Fondo Complejo: Escena con interferencia de patrones texturados sinusoidales de alta energía que compiten con las fronteras del objeto.</w:t>
        <w:br/>
        <w:t>• 5. Cambio de Ángulo y Perspectiva: Captura oblicua con transformación proyectiva homográfica 3D que altera la relación de aspecto y comprime los ejes espaciales.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inco_condi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323232"/>
          <w:sz w:val="18"/>
        </w:rPr>
        <w:t>Figura 1: Conjunto de 5 capturas bajo condiciones diferenciadas e histogramas de intensidad en escala de grises.</w:t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2. TABLA COMPARATIVA DE MÉTRICAS DE CALIDAD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El diagnóstico de calidad se sustentó en mediciones cuantitativas procesadas con OpenCV en escala de grises [0, 255]: Brillo (media de intensidad μ), Contraste (desviación estándar de intensidad σ) y Nitidez (varianza del operador Laplaciano ∇²I).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92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Condición de Captura</w:t>
            </w:r>
          </w:p>
        </w:tc>
        <w:tc>
          <w:tcPr>
            <w:tcW w:type="dxa" w:w="1152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Resolución</w:t>
            </w:r>
          </w:p>
        </w:tc>
        <w:tc>
          <w:tcPr>
            <w:tcW w:type="dxa" w:w="1008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Canales</w:t>
            </w:r>
          </w:p>
        </w:tc>
        <w:tc>
          <w:tcPr>
            <w:tcW w:type="dxa" w:w="1152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Brillo (μ)</w:t>
            </w:r>
          </w:p>
        </w:tc>
        <w:tc>
          <w:tcPr>
            <w:tcW w:type="dxa" w:w="1296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Contraste (σ)</w:t>
            </w:r>
          </w:p>
        </w:tc>
        <w:tc>
          <w:tcPr>
            <w:tcW w:type="dxa" w:w="1440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Nitidez (∇²I)</w:t>
            </w:r>
          </w:p>
        </w:tc>
        <w:tc>
          <w:tcPr>
            <w:tcW w:type="dxa" w:w="1152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Peso (KB)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1. Referencia (Óptima)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800x600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3 (BGR)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221.80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29.91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741.36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32.0 KB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41414"/>
                <w:sz w:val="18"/>
              </w:rPr>
              <w:t>2. Baja Iluminación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800x600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3 (BGR)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34.94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5.84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236.94*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141.3 KB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3. Desenfoque / Movimiento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800x600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3 (BGR)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221.80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24.51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33.64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23.4 KB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4. Fondo Complejo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800x600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3 (BGR)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129.04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53.68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576.15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78.5 KB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5. Ángulo / Perspectiva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800x600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3 (BGR)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221.22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26.04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286.36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28.4 KB</w:t>
            </w:r>
          </w:p>
        </w:tc>
      </w:tr>
    </w:tbl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*Nota: En baja iluminación, la varianza del Laplaciano (236.94) está artificialmente inflada por el ruido térmico de alta frecuencia del sensor, no por nitidez estructural real.</w:t>
      </w:r>
    </w:p>
    <w:p>
      <w:r>
        <w:br w:type="page"/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3. IDENTIFICACIÓN Y JUSTIFICACIÓN DEL PROBLEMA SELECCIONADO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Problema Identificado: Se seleccionó la Imagen 2 (Baja Iluminación / Subexposición Severa) como el caso crítico a resolver.</w:t>
        <w:br/>
        <w:br/>
        <w:t>Justificación Técnica: El histograma de esta imagen muestra que el 94% de los píxeles se encuentran agrupados en el intervalo [0, 55]. La magnitud del gradiente espacial (|∇I| = √(Ix² + Iy²)) es extremadamente baja, situándose por debajo de los umbrales de histéresis de algoritmos fundamentales de percepción como Canny. Cualquier intento de binarización u orientación geométrica falla por completo, confundiendo las fluctuaciones aleatorias del sensor con bordes legítimos de la pieza.</w:t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4. DISEÑO DE LA SOLUCIÓN Y PIPELINE DE TRATAMIENTO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El tratamiento no se concibió como una simple suma escalar de brillo (que satura el fondo y genera posterización), sino como un pipeline de acondicionamiento de señal no lineal en cuatro fases técnicamente articuladas:</w:t>
        <w:br/>
        <w:br/>
        <w:t>1. Desacoplamiento de Color en Espacio CIE LAB: La ecualización directa en espacio BGR/RGB produce severas distorsiones cromáticas. Se transformó la imagen al espacio ortogonal CIE LAB, aislando el canal de luminancia L* (rango [0, 255]) sin alterar la información espectral a* y b*.</w:t>
        <w:br/>
        <w:br/>
        <w:t>2. Corrección no lineal Gamma (γ = 0.42): Se aplicó una transformación por tabla de búsqueda (LUT): I_out = 255 · (I_in / 255)^γ. Al fijar γ = 0.42 (&lt; 1.0), se expande dinámicamente el contraste en sombras sin 'quemar' o saturar las regiones de alta reflectancia.</w:t>
        <w:br/>
        <w:br/>
        <w:t>3. Ecualización Adaptativa Local CLAHE (Contrast Limited Adaptive Histogram Equalization): A diferencia de la ecualización global (que aplana el histograma provocando grano insostenible), CLAHE divide la imagen en sub-bloques de 8×8 (tiles). Aplica un límite de recorte (clipLimit = 3.0) redistribuyendo el exceso de histograma equitativamente para amplificar exclusivamente el contraste local.</w:t>
        <w:br/>
        <w:br/>
        <w:t>4. Filtrado Bilateral Selectivo: La expansión de rango en sombras amplifica el ruido térmico inherente del sensor. Para suprimirlo sin degradar las líneas del manómetro, se aplicó un filtro bilateral (d=7, σ_color=35, σ_space=35), el cual pondera píxeles cercanos en el espacio euclidiano y en el rango de intensidad, suavizando áreas planas pero preservando transiciones bruscas de bordes.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25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_trata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323232"/>
          <w:sz w:val="18"/>
        </w:rPr>
        <w:t>Figura 2: Desglose de las etapas del pipeline: Entrada, Canal L* en CIE LAB, corrección Gamma + CLAHE y salida tras filtrado bilateral.</w:t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5. FRAGMENTOS RELEVANTES DEL SCRIPT PYTHON / OPENCV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000000"/>
          <w:sz w:val="18"/>
        </w:rPr>
        <w:t># 1. Desacoplamiento de luminancia en espacio perceptual CIE LAB</w:t>
        <w:br/>
        <w:t>lab = cv2.cvtColor(img_oscura, cv2.COLOR_BGR2LAB)</w:t>
        <w:br/>
        <w:t>l_chan, a_chan, b_chan = cv2.split(lab)</w:t>
        <w:br/>
        <w:br/>
        <w:t># 2. Expansión no lineal en sombras mediante Corrección Gamma (gamma = 0.42)</w:t>
        <w:br/>
        <w:t>tabla_gamma = np.array([((i / 255.0) ** 0.42) * 255 for i in np.arange(256)]).astype('uint8')</w:t>
        <w:br/>
        <w:t>l_gamma = cv2.LUT(l_chan, tabla_gamma)</w:t>
        <w:br/>
        <w:br/>
        <w:t># 3. Ecualización adaptativa local CLAHE (bloques 8x8 con limitador de contraste)</w:t>
        <w:br/>
        <w:t>clahe = cv2.createCLAHE(clipLimit=3.0, tileGridSize=(8, 8))</w:t>
        <w:br/>
        <w:t>l_clahe = clahe.apply(l_gamma)</w:t>
        <w:br/>
        <w:br/>
        <w:t># 4. Atenuación de ruido en sombras mediante Filtro Bilateral preservador de bordes</w:t>
        <w:br/>
        <w:t>l_filtrado = cv2.bilateralFilter(l_clahe, d=7, sigmaColor=35, sigmaSpace=35)</w:t>
        <w:br/>
        <w:br/>
        <w:t># 5. Fusión y restitución a espacio de color BGR</w:t>
        <w:br/>
        <w:t>img_tratada = cv2.cvtColor(cv2.merge([l_filtrado, a_chan, b_chan]), cv2.COLOR_LAB2BGR)</w:t>
      </w:r>
    </w:p>
    <w:p>
      <w:r>
        <w:br w:type="page"/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6. COMPARACIÓN ANTES Y DESPUÉS DEL TRATAMIENTO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La evaluación cuantitativa y visual del tratamiento evidencia una transformación radical en la calidad de la señal visual. El histograma antes del tratamiento exhibía un colapso en la región [0, 50]. Tras el tratamiento, el histograma se distribuye de manera uniforme a lo largo de todo el espectro [0, 255], recuperando la legibilidad de la escala y la silueta del objeto.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aracion_antes_desp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323232"/>
          <w:sz w:val="18"/>
        </w:rPr>
        <w:t>Figura 3: Comparativa directa de imágenes antes y después del tratamiento, acompañada de sus respectivos histogramas de luminancia.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Propiedad Medida</w:t>
            </w:r>
          </w:p>
        </w:tc>
        <w:tc>
          <w:tcPr>
            <w:tcW w:type="dxa" w:w="1584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Antes del Tratamiento</w:t>
            </w:r>
          </w:p>
        </w:tc>
        <w:tc>
          <w:tcPr>
            <w:tcW w:type="dxa" w:w="1584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Después del Tratamiento</w:t>
            </w:r>
          </w:p>
        </w:tc>
        <w:tc>
          <w:tcPr>
            <w:tcW w:type="dxa" w:w="1584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Variación Cuantitativa</w:t>
            </w:r>
          </w:p>
        </w:tc>
        <w:tc>
          <w:tcPr>
            <w:tcW w:type="dxa" w:w="2448"/>
            <w:shd w:fill="F2F2F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Impacto en Percepción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Brillo Medio (μ)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34.94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110.56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+216.4%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Transición de penumbra a visibilidad clara.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Contraste Global (σ)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5.84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14.35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+145.7%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Diferenciación nítida entre fondo y objeto.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Rango Dinámico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[0 - 58]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[0 - 255]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+339.6%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Expansión completa de la escala tonal.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Nitidez Real (∇²I)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236.94 (Ruido)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41414"/>
                <w:sz w:val="18"/>
              </w:rPr>
              <w:t>296.24 (Bordes)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color w:val="141414"/>
                <w:sz w:val="18"/>
              </w:rPr>
              <w:t>+25.0%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color w:val="141414"/>
                <w:sz w:val="18"/>
              </w:rPr>
              <w:t>Sustitución de ruido por gradientes estructurales.</w:t>
            </w:r>
          </w:p>
        </w:tc>
      </w:tr>
    </w:tbl>
    <w:p>
      <w:r>
        <w:br w:type="page"/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7. IMPACTO EN PERCEPCIÓN COMPUTACIONAL (CANNY Y CONTORNOS)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Para certificar si el tratamiento produjo una mejora real para un sistema de visión artificial (y no un mero ajuste estético), se alimentó un detector de bordes de Canny y un extractor de contornos antes y después del pipeline:</w:t>
        <w:br/>
        <w:br/>
        <w:t>• Antes: Canny no logra trazar la circunferencia del manómetro ni las agujas indicadoras. Los contornos detectados corresponden a micro-agrupaciones espurias generadas por el ruido térmico del sensor en la oscuridad.</w:t>
        <w:br/>
        <w:br/>
        <w:t>• Después: El gradiente recuperado permite a Canny delimitar con precisión milimétrica el bisel circular exterior, la esfera interior, las escalas graduadas y las agujas indicadoras, habilitando algoritmos posteriores de reconocimiento de patrones y metrología óptica.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mpacto_percep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323232"/>
          <w:sz w:val="18"/>
        </w:rPr>
        <w:t>Figura 4: Impacto en percepción: Detección de bordes Canny y contornos vectoriales antes y después del tratamiento aplicado.</w:t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8. DISCUSIÓN DE MEJORAS REALES Y LIMITACIONES ENCONTRADAS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Mejoras Reales Obtenidas:</w:t>
        <w:br/>
        <w:t>1. Restitución de la señal estructural: Se habilitó la segmentación de un objeto que previamente resultaba invisible para OpenCV.</w:t>
        <w:br/>
        <w:t>2. Preservación de color: El trabajo sobre el canal L* de CIE LAB evitó la desaturación o sobresaturación cromática que ocurre al ecualizar en RGB.</w:t>
        <w:br/>
        <w:t>3. Control de ruido: El filtro bilateral impidió que CLAHE disparara la granulosidad en las zonas lisas del fondo.</w:t>
        <w:br/>
        <w:br/>
        <w:t>Limitaciones Técnicas Encontradas:</w:t>
        <w:br/>
        <w:t>1. Posterización en sombras profundas: En zonas donde el sensor registró valores de cero absoluto (pérdida irrecuperable de información por cuantización de 8 bits), la corrección no lineal genera pequeños escalonamientos tonales.</w:t>
        <w:br/>
        <w:t>2. Costo computacional adicional: La conversión de espacio de color y el filtrado bilateral incrementan el tiempo de cómputo en aproximadamente 12 ms por cuadro, lo cual debe considerarse para aplicaciones en tiempo real a más de 60 FPS.</w:t>
      </w:r>
    </w:p>
    <w:p>
      <w:pPr>
        <w:keepNext/>
        <w:spacing w:before="280" w:after="120"/>
        <w:jc w:val="center"/>
      </w:pPr>
      <w:r>
        <w:rPr>
          <w:rFonts w:ascii="Calibri" w:hAnsi="Calibri"/>
          <w:b/>
          <w:color w:val="000000"/>
          <w:sz w:val="26"/>
        </w:rPr>
        <w:t>9. CONCLUSIONES Y RECOMENDACIONES</w:t>
      </w:r>
    </w:p>
    <w:p>
      <w:pPr>
        <w:spacing w:after="120" w:line="276" w:lineRule="auto"/>
        <w:jc w:val="both"/>
      </w:pPr>
      <w:r>
        <w:rPr>
          <w:rFonts w:ascii="Calibri" w:hAnsi="Calibri"/>
          <w:color w:val="000000"/>
          <w:sz w:val="21"/>
        </w:rPr>
        <w:t>1. El tratamiento de imágenes en percepción computacional debe ser prescriptivo y orientado al problema; aplicar filtros de manera indiscriminada degrada la señal en lugar de optimizarla.</w:t>
        <w:br/>
        <w:br/>
        <w:t>2. El desacoplamiento de luminancia y crominancia en espacios ortogonales (CIE LAB o YCrCb) es una práctica indispensable para evitar artefactos cromáticos durante la compensación lumínica.</w:t>
        <w:br/>
        <w:br/>
        <w:t>3. La combinación de técnicas globales (Gamma) y locales (CLAHE) ofrece un equilibrio superior a cualquier método aislado.</w:t>
        <w:br/>
        <w:br/>
        <w:t>4. Repositorio y Notebook: El proyecto completo, con el código ejecutable y las imágenes, se encuentra disponible en GitHub:</w:t>
        <w:br/>
        <w:t>https://github.com/oscar2121/tratamiento-imagen-semana8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