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20F3C94" w14:textId="0771AE88" w:rsidR="00D7522C" w:rsidRPr="00BF0200" w:rsidRDefault="00A3137E" w:rsidP="00BF0200">
      <w:pPr>
        <w:pStyle w:val="papertitle"/>
        <w:spacing w:before="5pt" w:beforeAutospacing="1" w:after="5pt" w:afterAutospacing="1"/>
        <w:rPr>
          <w:kern w:val="48"/>
        </w:rPr>
        <w:sectPr w:rsidR="00D7522C" w:rsidRPr="00BF0200" w:rsidSect="003B4E04">
          <w:footerReference w:type="first" r:id="rId8"/>
          <w:pgSz w:w="595.30pt" w:h="841.90pt" w:code="9"/>
          <w:pgMar w:top="27pt" w:right="44.65pt" w:bottom="72pt" w:left="44.65pt" w:header="36pt" w:footer="36pt" w:gutter="0pt"/>
          <w:cols w:space="36pt"/>
          <w:titlePg/>
          <w:docGrid w:linePitch="360"/>
        </w:sectPr>
      </w:pPr>
      <w:r>
        <w:rPr>
          <w:kern w:val="48"/>
        </w:rPr>
        <w:t>Can Large Language Models Predict Listener-Preferred Music Mix Balance from Semantic Listening Contexts?</w:t>
      </w:r>
    </w:p>
    <w:p w14:paraId="7D93D3E7" w14:textId="02BF7E06" w:rsidR="001A3B3D" w:rsidRPr="00582E2F" w:rsidRDefault="00BD670B" w:rsidP="007B6DDA">
      <w:pPr>
        <w:pStyle w:val="Author"/>
        <w:spacing w:before="5pt" w:beforeAutospacing="1"/>
        <w:rPr>
          <w:sz w:val="18"/>
          <w:szCs w:val="18"/>
          <w:lang w:val="es-ES"/>
        </w:rPr>
      </w:pPr>
      <w:r w:rsidRPr="00A3137E">
        <w:rPr>
          <w:sz w:val="18"/>
          <w:szCs w:val="18"/>
        </w:rPr>
        <w:br w:type="column"/>
      </w:r>
      <w:r w:rsidR="00F847A6" w:rsidRPr="00A3137E">
        <w:rPr>
          <w:sz w:val="18"/>
          <w:szCs w:val="18"/>
        </w:rPr>
        <w:t xml:space="preserve"> </w:t>
      </w:r>
      <w:r w:rsidR="00582E2F" w:rsidRPr="00582E2F">
        <w:rPr>
          <w:sz w:val="18"/>
          <w:szCs w:val="18"/>
          <w:lang w:val="es-ES"/>
        </w:rPr>
        <w:t>Oscar Alejandro Gallegos Villarreal</w:t>
      </w:r>
      <w:r w:rsidR="001A3B3D" w:rsidRPr="00582E2F">
        <w:rPr>
          <w:sz w:val="18"/>
          <w:szCs w:val="18"/>
          <w:lang w:val="es-ES"/>
        </w:rPr>
        <w:br/>
      </w:r>
      <w:r w:rsidR="00582E2F" w:rsidRPr="00582E2F">
        <w:rPr>
          <w:sz w:val="18"/>
          <w:szCs w:val="18"/>
          <w:lang w:val="es-ES"/>
        </w:rPr>
        <w:t>250851715</w:t>
      </w:r>
      <w:r w:rsidR="001A3B3D" w:rsidRPr="00582E2F">
        <w:rPr>
          <w:i/>
          <w:sz w:val="18"/>
          <w:szCs w:val="18"/>
          <w:lang w:val="es-ES"/>
        </w:rPr>
        <w:t xml:space="preserve"> </w:t>
      </w:r>
      <w:r w:rsidR="007B6DDA" w:rsidRPr="00582E2F">
        <w:rPr>
          <w:i/>
          <w:sz w:val="18"/>
          <w:szCs w:val="18"/>
          <w:lang w:val="es-ES"/>
        </w:rPr>
        <w:br/>
      </w:r>
      <w:r w:rsidR="00582E2F" w:rsidRPr="00582E2F">
        <w:rPr>
          <w:sz w:val="18"/>
          <w:szCs w:val="18"/>
          <w:lang w:val="es-ES"/>
        </w:rPr>
        <w:t xml:space="preserve">Georgios </w:t>
      </w:r>
      <w:r w:rsidR="00582E2F" w:rsidRPr="00582E2F">
        <w:rPr>
          <w:sz w:val="18"/>
          <w:szCs w:val="18"/>
          <w:lang w:val="es-ES"/>
        </w:rPr>
        <w:t>Velissaridis</w:t>
      </w:r>
      <w:r w:rsidR="001A3B3D" w:rsidRPr="00582E2F">
        <w:rPr>
          <w:sz w:val="18"/>
          <w:szCs w:val="18"/>
          <w:lang w:val="es-ES"/>
        </w:rPr>
        <w:br/>
      </w:r>
      <w:r w:rsidR="00582E2F" w:rsidRPr="00582E2F">
        <w:rPr>
          <w:sz w:val="18"/>
          <w:szCs w:val="18"/>
          <w:lang w:val="es-ES"/>
        </w:rPr>
        <w:t>M</w:t>
      </w:r>
      <w:r w:rsidR="00582E2F">
        <w:rPr>
          <w:sz w:val="18"/>
          <w:szCs w:val="18"/>
          <w:lang w:val="es-ES"/>
        </w:rPr>
        <w:t>Sc Data Science and Artificial Intelligence</w:t>
      </w:r>
    </w:p>
    <w:p w14:paraId="2B353277" w14:textId="77777777" w:rsidR="001A3B3D" w:rsidRPr="00582E2F" w:rsidRDefault="00BD670B" w:rsidP="00447BB9">
      <w:pPr>
        <w:pStyle w:val="Author"/>
        <w:spacing w:before="5pt" w:beforeAutospacing="1"/>
        <w:rPr>
          <w:sz w:val="18"/>
          <w:szCs w:val="18"/>
          <w:lang w:val="es-ES"/>
        </w:rPr>
      </w:pPr>
      <w:r w:rsidRPr="00582E2F">
        <w:rPr>
          <w:sz w:val="18"/>
          <w:szCs w:val="18"/>
          <w:lang w:val="es-ES"/>
        </w:rPr>
        <w:br w:type="column"/>
      </w:r>
    </w:p>
    <w:p w14:paraId="32DDC849" w14:textId="77777777" w:rsidR="009F1D79" w:rsidRPr="00582E2F" w:rsidRDefault="009F1D79" w:rsidP="00911E1D">
      <w:pPr>
        <w:jc w:val="both"/>
        <w:rPr>
          <w:lang w:val="es-ES"/>
        </w:rPr>
        <w:sectPr w:rsidR="009F1D79" w:rsidRPr="00582E2F" w:rsidSect="003B4E04">
          <w:type w:val="continuous"/>
          <w:pgSz w:w="595.30pt" w:h="841.90pt" w:code="9"/>
          <w:pgMar w:top="22.50pt" w:right="44.65pt" w:bottom="72pt" w:left="44.65pt" w:header="36pt" w:footer="36pt" w:gutter="0pt"/>
          <w:cols w:num="3" w:space="36pt"/>
          <w:docGrid w:linePitch="360"/>
        </w:sectPr>
      </w:pPr>
    </w:p>
    <w:p w14:paraId="0159762F" w14:textId="77777777" w:rsidR="009303D9" w:rsidRPr="00582E2F" w:rsidRDefault="00BD670B">
      <w:pPr>
        <w:rPr>
          <w:lang w:val="es-ES"/>
        </w:rPr>
        <w:sectPr w:rsidR="009303D9" w:rsidRPr="00582E2F" w:rsidSect="003B4E04">
          <w:type w:val="continuous"/>
          <w:pgSz w:w="595.30pt" w:h="841.90pt" w:code="9"/>
          <w:pgMar w:top="22.50pt" w:right="44.65pt" w:bottom="72pt" w:left="44.65pt" w:header="36pt" w:footer="36pt" w:gutter="0pt"/>
          <w:cols w:num="3" w:space="36pt"/>
          <w:docGrid w:linePitch="360"/>
        </w:sectPr>
      </w:pPr>
      <w:r w:rsidRPr="00582E2F">
        <w:rPr>
          <w:lang w:val="es-ES"/>
        </w:rPr>
        <w:br w:type="column"/>
      </w:r>
    </w:p>
    <w:p w14:paraId="60179E7F" w14:textId="46D24266" w:rsidR="004D72B5" w:rsidRPr="00AC0C52" w:rsidRDefault="009303D9" w:rsidP="00972203">
      <w:pPr>
        <w:pStyle w:val="Abstract"/>
        <w:rPr>
          <w:b w:val="0"/>
          <w:bCs w:val="0"/>
          <w:i/>
          <w:iCs/>
        </w:rPr>
      </w:pPr>
      <w:r>
        <w:rPr>
          <w:i/>
          <w:iCs/>
        </w:rPr>
        <w:t>Abstract</w:t>
      </w:r>
      <w:r>
        <w:t>—</w:t>
      </w:r>
      <w:r w:rsidR="00AC0C52" w:rsidRPr="00AC0C52">
        <w:rPr>
          <w:i/>
          <w:iCs/>
        </w:rPr>
        <w:t xml:space="preserve"> </w:t>
      </w:r>
      <w:r w:rsidR="00EF6FF0" w:rsidRPr="00EF6FF0">
        <w:rPr>
          <w:i/>
          <w:iCs/>
        </w:rPr>
        <w:t xml:space="preserve">Music mixing decisions alter the perceptual balance of a recording, but the mix judged most suitable by a listener may depend on the listening situation. This work reports the completed design and validation work for an MSc project testing whether large language models (LLMs) can predict listener-preferred mix balance </w:t>
      </w:r>
      <w:proofErr w:type="gramStart"/>
      <w:r w:rsidR="00EF6FF0" w:rsidRPr="00EF6FF0">
        <w:rPr>
          <w:i/>
          <w:iCs/>
        </w:rPr>
        <w:t>from semantic</w:t>
      </w:r>
      <w:proofErr w:type="gramEnd"/>
      <w:r w:rsidR="00EF6FF0" w:rsidRPr="00EF6FF0">
        <w:rPr>
          <w:i/>
          <w:iCs/>
        </w:rPr>
        <w:t xml:space="preserve"> listening contexts. In the primary LLM experiment, text-based models do not receive the audio waveform directly; each anonymous candidate mix is represented using interpretable objective audio descriptors. The study uses four songs from the Mix Evaluation Dataset and twelve 28-second loudness-</w:t>
      </w:r>
      <w:proofErr w:type="spellStart"/>
      <w:r w:rsidR="00EF6FF0" w:rsidRPr="00EF6FF0">
        <w:rPr>
          <w:i/>
          <w:iCs/>
        </w:rPr>
        <w:t>normalised</w:t>
      </w:r>
      <w:proofErr w:type="spellEnd"/>
      <w:r w:rsidR="00EF6FF0" w:rsidRPr="00EF6FF0">
        <w:rPr>
          <w:i/>
          <w:iCs/>
        </w:rPr>
        <w:t xml:space="preserve"> stimuli selected from 92 candidate mixes. Selection combined manually approved excerpts with objective descriptors adapted from Diff-MST: root-mean-square energy, crest factor, stereo width, stereo imbalance</w:t>
      </w:r>
      <w:r w:rsidR="00EF6FF0">
        <w:rPr>
          <w:i/>
          <w:iCs/>
        </w:rPr>
        <w:t xml:space="preserve"> </w:t>
      </w:r>
      <w:r w:rsidR="00EF6FF0" w:rsidRPr="00EF6FF0">
        <w:rPr>
          <w:i/>
          <w:iCs/>
        </w:rPr>
        <w:t xml:space="preserve">and a 24-band mid/side Bark-spectrum representation. Bayesian mixed-effects baselines were developed on synthetic repeated-measures data and a 20-replication simulation compared sample sizes from 20 to 80 </w:t>
      </w:r>
      <w:proofErr w:type="spellStart"/>
      <w:r w:rsidR="00EF6FF0" w:rsidRPr="00EF6FF0">
        <w:rPr>
          <w:i/>
          <w:iCs/>
        </w:rPr>
        <w:t>analysable</w:t>
      </w:r>
      <w:proofErr w:type="spellEnd"/>
      <w:r w:rsidR="00EF6FF0" w:rsidRPr="00EF6FF0">
        <w:rPr>
          <w:i/>
          <w:iCs/>
        </w:rPr>
        <w:t xml:space="preserve"> participants across three scenarios. The current evidence supports a target of at least 60 </w:t>
      </w:r>
      <w:proofErr w:type="spellStart"/>
      <w:r w:rsidR="00EF6FF0" w:rsidRPr="00EF6FF0">
        <w:rPr>
          <w:i/>
          <w:iCs/>
        </w:rPr>
        <w:t>analysable</w:t>
      </w:r>
      <w:proofErr w:type="spellEnd"/>
      <w:r w:rsidR="00EF6FF0" w:rsidRPr="00EF6FF0">
        <w:rPr>
          <w:i/>
          <w:iCs/>
        </w:rPr>
        <w:t xml:space="preserve"> participants, while acknowledging that N=40 remains informative under moderate and smaller-effect assumptions. Human listening data, final LLM predictions and the LLM-vs-baseline comparison remain pending; the study therefore separates completed development results from planned empirical results</w:t>
      </w:r>
      <w:r w:rsidR="00EF6FF0">
        <w:rPr>
          <w:i/>
          <w:iCs/>
        </w:rPr>
        <w:t>.</w:t>
      </w:r>
    </w:p>
    <w:p w14:paraId="05285B89" w14:textId="416F68CC" w:rsidR="009303D9" w:rsidRPr="004D72B5" w:rsidRDefault="004D72B5" w:rsidP="00972203">
      <w:pPr>
        <w:pStyle w:val="Keywords"/>
      </w:pPr>
      <w:r w:rsidRPr="004D72B5">
        <w:t>Keywords—</w:t>
      </w:r>
      <w:r w:rsidR="00BF0200">
        <w:t>large language models</w:t>
      </w:r>
      <w:r w:rsidR="00D7522C">
        <w:t>,</w:t>
      </w:r>
      <w:r w:rsidR="009303D9" w:rsidRPr="004D72B5">
        <w:t xml:space="preserve"> </w:t>
      </w:r>
      <w:r w:rsidR="00BF0200">
        <w:t>music mixing</w:t>
      </w:r>
      <w:r w:rsidR="00D7522C">
        <w:t>,</w:t>
      </w:r>
      <w:r w:rsidR="00BF0200">
        <w:t xml:space="preserve"> listener preference, semantic context, intelligent music </w:t>
      </w:r>
      <w:r w:rsidR="00EF6FF0">
        <w:t>production, Bayesian modelling</w:t>
      </w:r>
    </w:p>
    <w:p w14:paraId="784C5D33" w14:textId="0B41C461" w:rsidR="009303D9" w:rsidRPr="00D632BE" w:rsidRDefault="009303D9" w:rsidP="006B6B66">
      <w:pPr>
        <w:pStyle w:val="Ttulo1"/>
      </w:pPr>
      <w:r w:rsidRPr="00D632BE">
        <w:t>Introduction</w:t>
      </w:r>
    </w:p>
    <w:p w14:paraId="244FA8C8" w14:textId="3C8193CE" w:rsidR="00EF6FF0" w:rsidRDefault="00EF6FF0" w:rsidP="00E7596C">
      <w:pPr>
        <w:pStyle w:val="Textoindependiente"/>
      </w:pPr>
      <w:r w:rsidRPr="00EF6FF0">
        <w:t>Recorded music is normally released as a single mix, even though listeners encounter the same track in different situations: relaxing, focusing, seeking motivation, using music as a distraction, or listening for enjoyment. Music-production research has long studied mixing practice and automatic mixing, but less attention has been paid to whether semantic listening context can be used to predict which alternative mix balance listeners prefer (De Man and Reiss, 2017; De Man, Reiss and Stables, 2017).</w:t>
      </w:r>
    </w:p>
    <w:p w14:paraId="4ABAA4C3" w14:textId="6CC6DE6B" w:rsidR="00BF0200" w:rsidRDefault="004E2CA5" w:rsidP="00E7596C">
      <w:pPr>
        <w:pStyle w:val="Textoindependiente"/>
        <w:rPr>
          <w:lang w:val="en-US"/>
        </w:rPr>
      </w:pPr>
      <w:r w:rsidRPr="004E2CA5">
        <w:rPr>
          <w:lang w:val="en-US"/>
        </w:rPr>
        <w:t xml:space="preserve">However, a technically plausible or stylistically appropriate mix is not necessarily the mix that a listener would prefer in every situation. Music is consumed under a wide range of everyday conditions, including focused work, relaxation, exercise and travel. These contexts may place different perceptual demands on </w:t>
      </w:r>
      <w:proofErr w:type="gramStart"/>
      <w:r w:rsidRPr="004E2CA5">
        <w:rPr>
          <w:lang w:val="en-US"/>
        </w:rPr>
        <w:t>the music</w:t>
      </w:r>
      <w:proofErr w:type="gramEnd"/>
      <w:r w:rsidRPr="004E2CA5">
        <w:rPr>
          <w:lang w:val="en-US"/>
        </w:rPr>
        <w:t>. A mix that is suitable when concentrating, for example, may not necessarily be preferred during physical activity or when listening primarily for enjoyment. This suggests a listener-</w:t>
      </w:r>
      <w:r w:rsidRPr="004E2CA5">
        <w:rPr>
          <w:lang w:val="en-US"/>
        </w:rPr>
        <w:t>centered</w:t>
      </w:r>
      <w:r w:rsidRPr="004E2CA5">
        <w:rPr>
          <w:lang w:val="en-US"/>
        </w:rPr>
        <w:t xml:space="preserve"> perspective in which the preferred production characteristics of music may depend not only on the musical content itself, but also on the semantic context in which listening occurs.</w:t>
      </w:r>
    </w:p>
    <w:p w14:paraId="0373D337" w14:textId="1654BFD7" w:rsidR="004E2CA5" w:rsidRDefault="004E2CA5" w:rsidP="00E7596C">
      <w:pPr>
        <w:pStyle w:val="Textoindependiente"/>
        <w:rPr>
          <w:lang w:val="en-US"/>
        </w:rPr>
      </w:pPr>
      <w:r w:rsidRPr="004E2CA5">
        <w:rPr>
          <w:lang w:val="en-US"/>
        </w:rPr>
        <w:t xml:space="preserve">Existing research provides evidence that </w:t>
      </w:r>
      <w:proofErr w:type="gramStart"/>
      <w:r w:rsidRPr="004E2CA5">
        <w:rPr>
          <w:lang w:val="en-US"/>
        </w:rPr>
        <w:t>mix</w:t>
      </w:r>
      <w:proofErr w:type="gramEnd"/>
      <w:r w:rsidRPr="004E2CA5">
        <w:rPr>
          <w:lang w:val="en-US"/>
        </w:rPr>
        <w:t xml:space="preserve"> perception and preference are subjective and measurable. The Mix Evaluation Dataset introduced by De Man and Reiss (2017) contains 180 mixes created in ecologically realistic production settings together with close to 5,000 preference ratings and free-form evaluations. Analysis of the dataset demonstrates variation in both mixing practices and listener assessments and provides a basis for investigating relationships between measurable audio characteristics and subjective preference. More recent systems such as Differentiable Mixing Style Transfer (Diff-MST) demonstrate that mixing style can also be represented through measurable characteristics and transferred using differentiable audio processing (Vanka et al., 2024). These developments provide tools for </w:t>
      </w:r>
      <w:proofErr w:type="spellStart"/>
      <w:r w:rsidRPr="004E2CA5">
        <w:rPr>
          <w:lang w:val="en-US"/>
        </w:rPr>
        <w:t>characterising</w:t>
      </w:r>
      <w:proofErr w:type="spellEnd"/>
      <w:r w:rsidRPr="004E2CA5">
        <w:rPr>
          <w:lang w:val="en-US"/>
        </w:rPr>
        <w:t xml:space="preserve"> differences between mixes, but they do not directly address whether the mix preferred by a </w:t>
      </w:r>
      <w:proofErr w:type="gramStart"/>
      <w:r w:rsidRPr="004E2CA5">
        <w:rPr>
          <w:lang w:val="en-US"/>
        </w:rPr>
        <w:t>listener changes</w:t>
      </w:r>
      <w:proofErr w:type="gramEnd"/>
      <w:r w:rsidRPr="004E2CA5">
        <w:rPr>
          <w:lang w:val="en-US"/>
        </w:rPr>
        <w:t xml:space="preserve"> according to the listener's intended activity or situation.</w:t>
      </w:r>
    </w:p>
    <w:p w14:paraId="4B45AD83" w14:textId="4B9356EE" w:rsidR="004E2CA5" w:rsidRDefault="004E2CA5" w:rsidP="00E7596C">
      <w:pPr>
        <w:pStyle w:val="Textoindependiente"/>
        <w:rPr>
          <w:lang w:val="en-US"/>
        </w:rPr>
      </w:pPr>
      <w:r w:rsidRPr="004E2CA5">
        <w:rPr>
          <w:lang w:val="en-US"/>
        </w:rPr>
        <w:t xml:space="preserve">Large language models (LLMs) introduce a potentially different approach to this problem. Rather than requiring users to manipulate low-level audio parameters, an LLM can interpret descriptions expressed in natural language. A listening situation such as wanting to remain focused while completing sustained desk work contains semantic information about the listener's intended experience, but does not explicitly specify how level balance, dynamics or stereo characteristics should change. If an LLM can associate such contextual descriptions with </w:t>
      </w:r>
      <w:proofErr w:type="gramStart"/>
      <w:r w:rsidRPr="004E2CA5">
        <w:rPr>
          <w:lang w:val="en-US"/>
        </w:rPr>
        <w:t>mix</w:t>
      </w:r>
      <w:proofErr w:type="gramEnd"/>
      <w:r w:rsidRPr="004E2CA5">
        <w:rPr>
          <w:lang w:val="en-US"/>
        </w:rPr>
        <w:t xml:space="preserve"> characteristics that correspond to human preferences, natural language could provide a higher-level interface between listener intention and adaptive music production.</w:t>
      </w:r>
    </w:p>
    <w:p w14:paraId="5D921D48" w14:textId="50C6B5B0" w:rsidR="004E2CA5" w:rsidRDefault="004E2CA5" w:rsidP="00E7596C">
      <w:pPr>
        <w:pStyle w:val="Textoindependiente"/>
        <w:rPr>
          <w:lang w:val="en-US"/>
        </w:rPr>
      </w:pPr>
      <w:r w:rsidRPr="004E2CA5">
        <w:rPr>
          <w:lang w:val="en-US"/>
        </w:rPr>
        <w:t>This project therefore investigates whether LLMs can predict listener-preferred music mix balance from semantic descriptions of listening contexts. A controlled online listening study is being developed in which participants evaluate alternative professional mixes of the same musical excerpts under five contexts representing relaxation, distraction, enjoyment, focus and motivation. The stimuli are derived from the Mix Evaluation Dataset and selected using objective descriptors adapted from the Diff-MST framework so that the alternatives exhibit measurable production differences while remaining valid mixes of identical musical material. Human ratings will subsequently provide the reference against which both LLM predictions and a statistical mixed-effects baseline can be evaluated.</w:t>
      </w:r>
    </w:p>
    <w:p w14:paraId="60114187" w14:textId="77777777" w:rsidR="004E2CA5" w:rsidRPr="004E2CA5" w:rsidRDefault="004E2CA5" w:rsidP="004E2CA5">
      <w:pPr>
        <w:pStyle w:val="Textoindependiente"/>
        <w:rPr>
          <w:lang w:val="en-US"/>
        </w:rPr>
      </w:pPr>
      <w:r w:rsidRPr="004E2CA5">
        <w:rPr>
          <w:lang w:val="en-US"/>
        </w:rPr>
        <w:t>The primary research question is:</w:t>
      </w:r>
    </w:p>
    <w:p w14:paraId="110BB628" w14:textId="77777777" w:rsidR="004E2CA5" w:rsidRPr="004E2CA5" w:rsidRDefault="004E2CA5" w:rsidP="004E2CA5">
      <w:pPr>
        <w:pStyle w:val="Textoindependiente"/>
        <w:rPr>
          <w:lang w:val="en-US"/>
        </w:rPr>
      </w:pPr>
      <w:r w:rsidRPr="004E2CA5">
        <w:rPr>
          <w:b/>
          <w:bCs/>
          <w:lang w:val="en-US"/>
        </w:rPr>
        <w:t>RQ1:</w:t>
      </w:r>
      <w:r w:rsidRPr="004E2CA5">
        <w:rPr>
          <w:lang w:val="en-US"/>
        </w:rPr>
        <w:t xml:space="preserve"> Can LLMs predict listener-preferred music mix balance from semantic listening contexts, and how do their predictions compare with human preferences?</w:t>
      </w:r>
    </w:p>
    <w:p w14:paraId="12CEF526" w14:textId="77777777" w:rsidR="004E2CA5" w:rsidRPr="004E2CA5" w:rsidRDefault="004E2CA5" w:rsidP="004E2CA5">
      <w:pPr>
        <w:pStyle w:val="Textoindependiente"/>
      </w:pPr>
      <w:r w:rsidRPr="004E2CA5">
        <w:lastRenderedPageBreak/>
        <w:t>Three secondary questions support this objective:</w:t>
      </w:r>
    </w:p>
    <w:p w14:paraId="289F678E" w14:textId="77777777" w:rsidR="004E2CA5" w:rsidRPr="004E2CA5" w:rsidRDefault="004E2CA5" w:rsidP="004E2CA5">
      <w:pPr>
        <w:pStyle w:val="Textoindependiente"/>
      </w:pPr>
      <w:r w:rsidRPr="004E2CA5">
        <w:rPr>
          <w:b/>
          <w:bCs/>
        </w:rPr>
        <w:t>RQ2:</w:t>
      </w:r>
      <w:r w:rsidRPr="004E2CA5">
        <w:t xml:space="preserve"> Do listener preferences for alternative music mixes differ across semantic listening contexts?</w:t>
      </w:r>
    </w:p>
    <w:p w14:paraId="065487A2" w14:textId="77777777" w:rsidR="004E2CA5" w:rsidRPr="004E2CA5" w:rsidRDefault="004E2CA5" w:rsidP="004E2CA5">
      <w:pPr>
        <w:pStyle w:val="Textoindependiente"/>
      </w:pPr>
      <w:r w:rsidRPr="004E2CA5">
        <w:rPr>
          <w:b/>
          <w:bCs/>
        </w:rPr>
        <w:t>RQ3:</w:t>
      </w:r>
      <w:r w:rsidRPr="004E2CA5">
        <w:t xml:space="preserve"> Can LLMs predict the human-preferred mix at a level above chance?</w:t>
      </w:r>
    </w:p>
    <w:p w14:paraId="73E40B8B" w14:textId="77777777" w:rsidR="004E2CA5" w:rsidRPr="004E2CA5" w:rsidRDefault="004E2CA5" w:rsidP="004E2CA5">
      <w:pPr>
        <w:pStyle w:val="Textoindependiente"/>
      </w:pPr>
      <w:r w:rsidRPr="004E2CA5">
        <w:rPr>
          <w:b/>
          <w:bCs/>
        </w:rPr>
        <w:t>RQ4:</w:t>
      </w:r>
      <w:r w:rsidRPr="004E2CA5">
        <w:t xml:space="preserve"> How does LLM prediction performance compare with a statistical mixed-effects baseline derived from human preference data?</w:t>
      </w:r>
    </w:p>
    <w:p w14:paraId="15EF53A0" w14:textId="74190D9C" w:rsidR="004E2CA5" w:rsidRDefault="004E2CA5" w:rsidP="00E7596C">
      <w:pPr>
        <w:pStyle w:val="Textoindependiente"/>
        <w:rPr>
          <w:lang w:val="en-US"/>
        </w:rPr>
      </w:pPr>
      <w:r w:rsidRPr="004E2CA5">
        <w:rPr>
          <w:lang w:val="en-US"/>
        </w:rPr>
        <w:t>The corresponding hypotheses are that listener preferences will vary across listening contexts (H1), that LLM predictions will identify the human-preferred mix above chance level (H2), and that LLM prediction performance will be comparable to or better than the statistical baseline (H3).</w:t>
      </w:r>
    </w:p>
    <w:p w14:paraId="23BBD387" w14:textId="24AAF6D3" w:rsidR="004E2CA5" w:rsidRPr="004E2CA5" w:rsidRDefault="004E2CA5" w:rsidP="00E7596C">
      <w:pPr>
        <w:pStyle w:val="Textoindependiente"/>
      </w:pPr>
      <w:r w:rsidRPr="004E2CA5">
        <w:rPr>
          <w:lang w:val="en-US"/>
        </w:rPr>
        <w:t xml:space="preserve">The work contributes a context-dependent listening-study framework combining ecologically produced alternative mixes, objective mix descriptors and semantic listening scenarios. It additionally establishes a statistical modelling and simulation framework for </w:t>
      </w:r>
      <w:proofErr w:type="spellStart"/>
      <w:r w:rsidRPr="004E2CA5">
        <w:rPr>
          <w:lang w:val="en-US"/>
        </w:rPr>
        <w:t>analysing</w:t>
      </w:r>
      <w:proofErr w:type="spellEnd"/>
      <w:r w:rsidRPr="004E2CA5">
        <w:rPr>
          <w:lang w:val="en-US"/>
        </w:rPr>
        <w:t xml:space="preserve"> repeated listener ratings and determining an appropriate participant sample. The subsequent experimental phase will use the collected human preference data to evaluate whether LLMs can translate high-level descriptions of listening situations into predictions about preferred music production characteristics.</w:t>
      </w:r>
    </w:p>
    <w:p w14:paraId="382301C1" w14:textId="0F32AF31" w:rsidR="009303D9" w:rsidRPr="006B6B66" w:rsidRDefault="00582E2F" w:rsidP="006B6B66">
      <w:pPr>
        <w:pStyle w:val="Ttulo1"/>
      </w:pPr>
      <w:r>
        <w:t>Related Work</w:t>
      </w:r>
    </w:p>
    <w:p w14:paraId="32070A01" w14:textId="1BE645F7" w:rsidR="009303D9" w:rsidRDefault="001C6274" w:rsidP="00ED0149">
      <w:pPr>
        <w:pStyle w:val="Ttulo2"/>
      </w:pPr>
      <w:r>
        <w:t>Automatic Music Mixing and Mixing Style Transfer</w:t>
      </w:r>
    </w:p>
    <w:p w14:paraId="53178761" w14:textId="6A7CE2D3" w:rsidR="009303D9" w:rsidRDefault="00790906" w:rsidP="00E7596C">
      <w:pPr>
        <w:pStyle w:val="Textoindependiente"/>
        <w:rPr>
          <w:lang w:val="en-US"/>
        </w:rPr>
      </w:pPr>
      <w:r>
        <w:t xml:space="preserve">Automatic music mixing aims to support or automate decisions traditionally performed by audio engineers, including level balancing, </w:t>
      </w:r>
      <w:proofErr w:type="spellStart"/>
      <w:r>
        <w:t>equalisation</w:t>
      </w:r>
      <w:proofErr w:type="spellEnd"/>
      <w:r>
        <w:t xml:space="preserve">, dynamic-range processing and stereo placement. Earlier intelligent mixing systems typically approached these decisions through signal-processing rules, perceptual constraints or </w:t>
      </w:r>
      <w:proofErr w:type="spellStart"/>
      <w:r>
        <w:t>optimisation</w:t>
      </w:r>
      <w:proofErr w:type="spellEnd"/>
      <w:r>
        <w:t xml:space="preserve"> procedures, while more recent work has increasingly incorporated machine learning and differentiable audio processing </w:t>
      </w:r>
      <w:r w:rsidRPr="00790906">
        <w:rPr>
          <w:lang w:val="en-US"/>
        </w:rPr>
        <w:t>(De Man, Reiss and Stables, 2017; Steinmetz et al., 2021).</w:t>
      </w:r>
    </w:p>
    <w:p w14:paraId="69CA6F47" w14:textId="2547AF9B" w:rsidR="00790906" w:rsidRDefault="00790906" w:rsidP="00E7596C">
      <w:pPr>
        <w:pStyle w:val="Textoindependiente"/>
        <w:rPr>
          <w:lang w:val="en-US"/>
        </w:rPr>
      </w:pPr>
      <w:r w:rsidRPr="00790906">
        <w:rPr>
          <w:lang w:val="en-US"/>
        </w:rPr>
        <w:t xml:space="preserve">A relevant development is Differentiable Mixing Style Transfer (Diff-MST), which formulates mixing as a style-transfer problem in which a multitrack recording is processed to reproduce production characteristics inferred from a reference mix (Vanka et al., 2024). The system combines neural networks with a differentiable mixing console, allowing interpretable parameters associated with level, </w:t>
      </w:r>
      <w:proofErr w:type="spellStart"/>
      <w:r w:rsidRPr="00790906">
        <w:rPr>
          <w:lang w:val="en-US"/>
        </w:rPr>
        <w:t>equalisation</w:t>
      </w:r>
      <w:proofErr w:type="spellEnd"/>
      <w:r w:rsidRPr="00790906">
        <w:rPr>
          <w:lang w:val="en-US"/>
        </w:rPr>
        <w:t>, dynamics, panning and effects to remain part of the processing chain. This is relevant to the present work because it demonstrates that differences between mixes can be represented through measurable production characteristics rather than treating each completed mix as an entirely independent audio object.</w:t>
      </w:r>
    </w:p>
    <w:p w14:paraId="3DBE82B7" w14:textId="2F6A9D9B" w:rsidR="00790906" w:rsidRPr="00790906" w:rsidRDefault="00790906" w:rsidP="00790906">
      <w:pPr>
        <w:pStyle w:val="Textoindependiente"/>
        <w:rPr>
          <w:lang w:val="en-US"/>
        </w:rPr>
      </w:pPr>
      <w:r w:rsidRPr="00790906">
        <w:rPr>
          <w:lang w:val="en-US"/>
        </w:rPr>
        <w:t xml:space="preserve">Diff-MST also employs objective descriptors for </w:t>
      </w:r>
      <w:proofErr w:type="spellStart"/>
      <w:r w:rsidRPr="00790906">
        <w:rPr>
          <w:lang w:val="en-US"/>
        </w:rPr>
        <w:t>analysing</w:t>
      </w:r>
      <w:proofErr w:type="spellEnd"/>
      <w:r w:rsidRPr="00790906">
        <w:rPr>
          <w:lang w:val="en-US"/>
        </w:rPr>
        <w:t xml:space="preserve"> characteristics of produced mixes. These include root mean square (RMS) level, crest factor (CF), Bark-spectrum (BS) representation, stereo width (SW) and stereo imbalance (SI). In the present study, these descriptors provide an objective representation of candidate mixes and support the selection of perceptually and technically differentiated stimuli. Importantly, the descriptors are not treated as measures of subjective quality or listener preference; rather, they </w:t>
      </w:r>
      <w:proofErr w:type="spellStart"/>
      <w:r w:rsidRPr="00790906">
        <w:rPr>
          <w:lang w:val="en-US"/>
        </w:rPr>
        <w:t>characterise</w:t>
      </w:r>
      <w:proofErr w:type="spellEnd"/>
      <w:r w:rsidRPr="00790906">
        <w:rPr>
          <w:lang w:val="en-US"/>
        </w:rPr>
        <w:t xml:space="preserve"> measurable differences between alternative productions of the same musical material.</w:t>
      </w:r>
    </w:p>
    <w:p w14:paraId="48B164DC" w14:textId="50EC6363" w:rsidR="009303D9" w:rsidRPr="005B520E" w:rsidRDefault="001C6274" w:rsidP="00ED0149">
      <w:pPr>
        <w:pStyle w:val="Ttulo2"/>
      </w:pPr>
      <w:r>
        <w:t>Subjective Evaluation of Mu</w:t>
      </w:r>
      <w:r w:rsidR="0072731A">
        <w:t>si</w:t>
      </w:r>
      <w:r>
        <w:t>c Mixes</w:t>
      </w:r>
    </w:p>
    <w:p w14:paraId="09879932" w14:textId="07D9553B" w:rsidR="001C6274" w:rsidRDefault="001C6274" w:rsidP="00E7596C">
      <w:pPr>
        <w:pStyle w:val="Textoindependiente"/>
        <w:rPr>
          <w:lang w:val="en-US"/>
        </w:rPr>
      </w:pPr>
      <w:r w:rsidRPr="001C6274">
        <w:rPr>
          <w:lang w:val="en-US"/>
        </w:rPr>
        <w:t xml:space="preserve">Although objective descriptors can </w:t>
      </w:r>
      <w:proofErr w:type="spellStart"/>
      <w:r w:rsidRPr="001C6274">
        <w:rPr>
          <w:lang w:val="en-US"/>
        </w:rPr>
        <w:t>characterise</w:t>
      </w:r>
      <w:proofErr w:type="spellEnd"/>
      <w:r w:rsidRPr="001C6274">
        <w:rPr>
          <w:lang w:val="en-US"/>
        </w:rPr>
        <w:t xml:space="preserve"> production differences, the perceived quality of a mix remains inherently subjective. De Man and Reiss (2017) addressed this through the Mix Evaluation Dataset, a collection designed to support analysis of both mixing practice and subjective evaluation.</w:t>
      </w:r>
      <w:r>
        <w:rPr>
          <w:lang w:val="en-US"/>
        </w:rPr>
        <w:t xml:space="preserve"> </w:t>
      </w:r>
      <w:r w:rsidRPr="001C6274">
        <w:rPr>
          <w:lang w:val="en-US"/>
        </w:rPr>
        <w:t xml:space="preserve">The dataset contains 180 mixes produced under ecologically realistic conditions and almost 5,000 subjective assessments, including preference ratings and free-form comments. Because multiple engineers produced alternative mixes from common multitrack material, the </w:t>
      </w:r>
      <w:proofErr w:type="gramStart"/>
      <w:r w:rsidRPr="001C6274">
        <w:rPr>
          <w:lang w:val="en-US"/>
        </w:rPr>
        <w:t>dataset</w:t>
      </w:r>
      <w:proofErr w:type="gramEnd"/>
      <w:r w:rsidRPr="001C6274">
        <w:rPr>
          <w:lang w:val="en-US"/>
        </w:rPr>
        <w:t xml:space="preserve"> provides examples in which musical content can remain constant while production decisions vary.</w:t>
      </w:r>
    </w:p>
    <w:p w14:paraId="2FBF8636" w14:textId="4B7D4A5E" w:rsidR="001C6274" w:rsidRDefault="001C6274" w:rsidP="00E7596C">
      <w:pPr>
        <w:pStyle w:val="Textoindependiente"/>
        <w:rPr>
          <w:lang w:val="en-US"/>
        </w:rPr>
      </w:pPr>
      <w:r w:rsidRPr="001C6274">
        <w:rPr>
          <w:lang w:val="en-US"/>
        </w:rPr>
        <w:t xml:space="preserve">Analysis of this material demonstrates substantial variation in both the characteristics of mixes and their subjective evaluation (De Man and Reiss, 2017). This makes the dataset particularly appropriate for investigating contextual preference: alternative mixes need not be artificially generated solely for the </w:t>
      </w:r>
      <w:proofErr w:type="gramStart"/>
      <w:r w:rsidRPr="001C6274">
        <w:rPr>
          <w:lang w:val="en-US"/>
        </w:rPr>
        <w:t>experiment, but</w:t>
      </w:r>
      <w:proofErr w:type="gramEnd"/>
      <w:r w:rsidRPr="001C6274">
        <w:rPr>
          <w:lang w:val="en-US"/>
        </w:rPr>
        <w:t xml:space="preserve"> can instead be drawn from genuine mixing decisions made by different engineers. The present study therefore uses the Mix Evaluation Dataset as the source of candidate stimuli and applies objective feature analysis to select three contrasting mixes for each chosen song.</w:t>
      </w:r>
    </w:p>
    <w:p w14:paraId="587736D8" w14:textId="29AD0BD5" w:rsidR="009303D9" w:rsidRPr="001C6274" w:rsidRDefault="001C6274" w:rsidP="001C6274">
      <w:pPr>
        <w:pStyle w:val="Textoindependiente"/>
        <w:rPr>
          <w:lang w:val="en-US"/>
        </w:rPr>
      </w:pPr>
      <w:r w:rsidRPr="001C6274">
        <w:rPr>
          <w:lang w:val="en-US"/>
        </w:rPr>
        <w:t>However, conventional mix evaluation generally asks listeners to judge mixes without explicitly varying the purpose or situation in which the music is being heard. A listener may therefore prefer one mix in a conventional critical-listening task while finding another more appropriate for a particular everyday activity. This distinction motivates the introduction of semantic listening context as an experimental variable.</w:t>
      </w:r>
    </w:p>
    <w:p w14:paraId="4D17E759" w14:textId="03ABDF73" w:rsidR="00790906" w:rsidRPr="005B520E" w:rsidRDefault="00790906" w:rsidP="00790906">
      <w:pPr>
        <w:pStyle w:val="Ttulo2"/>
      </w:pPr>
      <w:r>
        <w:t>Functional and Contextual Music Listening</w:t>
      </w:r>
    </w:p>
    <w:p w14:paraId="2913304D" w14:textId="576CA74F" w:rsidR="00790906" w:rsidRDefault="001C6274" w:rsidP="00790906">
      <w:pPr>
        <w:pStyle w:val="Textoindependiente"/>
        <w:rPr>
          <w:lang w:val="en-US"/>
        </w:rPr>
      </w:pPr>
      <w:r w:rsidRPr="001C6274">
        <w:rPr>
          <w:lang w:val="en-US"/>
        </w:rPr>
        <w:t xml:space="preserve">Music listening is situated: the same listener can engage with the same music differently depending on their activity, goals and surrounding circumstances. Eerola, Kirts and Saarikallio (2025) </w:t>
      </w:r>
      <w:proofErr w:type="spellStart"/>
      <w:r w:rsidRPr="001C6274">
        <w:rPr>
          <w:lang w:val="en-US"/>
        </w:rPr>
        <w:t>formalise</w:t>
      </w:r>
      <w:proofErr w:type="spellEnd"/>
      <w:r w:rsidRPr="001C6274">
        <w:rPr>
          <w:lang w:val="en-US"/>
        </w:rPr>
        <w:t xml:space="preserve"> this perspective through the Episode Model of emotional experiences of music. Rather than treating musical response primarily as a stimulus-driven process, the model places the situation and function of music for the individual at the </w:t>
      </w:r>
      <w:proofErr w:type="spellStart"/>
      <w:r w:rsidRPr="001C6274">
        <w:rPr>
          <w:lang w:val="en-US"/>
        </w:rPr>
        <w:t>centre</w:t>
      </w:r>
      <w:proofErr w:type="spellEnd"/>
      <w:r w:rsidRPr="001C6274">
        <w:rPr>
          <w:lang w:val="en-US"/>
        </w:rPr>
        <w:t xml:space="preserve"> of the experience. Five broad functional episodes are proposed: Enjoyment–Distraction–Relaxation (EDR), Connection–Belonging (CB), Focus–Motivation (FM), Personal Emotional Processing (PEP), and Aesthetic–Interest–Awe (AIA). These episodes differ in their affective functions, listening modes, musical meanings and contextual characteristics.</w:t>
      </w:r>
    </w:p>
    <w:p w14:paraId="61C05B53" w14:textId="5F93E1F5" w:rsidR="001C6274" w:rsidRDefault="001C6274" w:rsidP="00790906">
      <w:pPr>
        <w:pStyle w:val="Textoindependiente"/>
        <w:rPr>
          <w:lang w:val="en-US"/>
        </w:rPr>
      </w:pPr>
      <w:r w:rsidRPr="001C6274">
        <w:rPr>
          <w:lang w:val="en-US"/>
        </w:rPr>
        <w:t xml:space="preserve">The Episode Model provides the theoretical basis for the listening scenarios used in the present study. Five contexts are </w:t>
      </w:r>
      <w:proofErr w:type="spellStart"/>
      <w:r w:rsidRPr="001C6274">
        <w:rPr>
          <w:lang w:val="en-US"/>
        </w:rPr>
        <w:t>operationalised</w:t>
      </w:r>
      <w:proofErr w:type="spellEnd"/>
      <w:r w:rsidRPr="001C6274">
        <w:rPr>
          <w:lang w:val="en-US"/>
        </w:rPr>
        <w:t xml:space="preserve"> from </w:t>
      </w:r>
      <w:proofErr w:type="gramStart"/>
      <w:r w:rsidRPr="001C6274">
        <w:rPr>
          <w:lang w:val="en-US"/>
        </w:rPr>
        <w:t>two episode</w:t>
      </w:r>
      <w:proofErr w:type="gramEnd"/>
      <w:r w:rsidRPr="001C6274">
        <w:rPr>
          <w:lang w:val="en-US"/>
        </w:rPr>
        <w:t xml:space="preserve"> families that are particularly compatible with common individual listening activities: Relaxation, Distraction and Enjoyment from EDR, and Focus and Motivation from FM. Each is represented through a short semantic vignette describing an everyday listening situation. This design allows the musical material itself to remain unchanged while the intended function of listening varies. Consequently, differences in ratings between contexts can be interpreted as evidence of context-</w:t>
      </w:r>
      <w:proofErr w:type="gramStart"/>
      <w:r w:rsidRPr="001C6274">
        <w:rPr>
          <w:lang w:val="en-US"/>
        </w:rPr>
        <w:t>dependent mix</w:t>
      </w:r>
      <w:proofErr w:type="gramEnd"/>
      <w:r w:rsidRPr="001C6274">
        <w:rPr>
          <w:lang w:val="en-US"/>
        </w:rPr>
        <w:t xml:space="preserve"> suitability rather than differences caused by presenting different songs or tasks.</w:t>
      </w:r>
    </w:p>
    <w:p w14:paraId="2EA76FEC" w14:textId="59EAB734" w:rsidR="001C6274" w:rsidRPr="005B520E" w:rsidRDefault="001C6274" w:rsidP="001C6274">
      <w:pPr>
        <w:pStyle w:val="Textoindependiente"/>
      </w:pPr>
      <w:r w:rsidRPr="001C6274">
        <w:rPr>
          <w:lang w:val="en-US"/>
        </w:rPr>
        <w:t xml:space="preserve">This functional perspective is particularly relevant to adaptive music systems. If preferred production characteristics vary according to listening purpose, a system </w:t>
      </w:r>
      <w:r w:rsidRPr="001C6274">
        <w:rPr>
          <w:lang w:val="en-US"/>
        </w:rPr>
        <w:lastRenderedPageBreak/>
        <w:t>that adapts music solely from acoustic content or a fixed target style may overlook information that listeners naturally express through their goals and circumstances. Semantic descriptions provide one possible mechanism for communicating this higher-level information.</w:t>
      </w:r>
    </w:p>
    <w:p w14:paraId="6030D42F" w14:textId="5E03A272" w:rsidR="00790906" w:rsidRPr="00AC0C52" w:rsidRDefault="00790906" w:rsidP="00790906">
      <w:pPr>
        <w:pStyle w:val="Ttulo2"/>
      </w:pPr>
      <w:r w:rsidRPr="00AC0C52">
        <w:t>Large Language Models and the Research Gap</w:t>
      </w:r>
    </w:p>
    <w:p w14:paraId="4C490396" w14:textId="6BACE0F8" w:rsidR="00790906" w:rsidRDefault="001C6274" w:rsidP="00790906">
      <w:pPr>
        <w:pStyle w:val="Textoindependiente"/>
        <w:rPr>
          <w:lang w:val="en-US"/>
        </w:rPr>
      </w:pPr>
      <w:r w:rsidRPr="001C6274">
        <w:rPr>
          <w:lang w:val="en-US"/>
        </w:rPr>
        <w:t>Large language models are designed to represent and reason over information expressed through natural language, making them a potential interface between semantic descriptions of user intention and lower-level system decisions. In the context of music production, this creates the possibility of specifying desired outcomes through everyday language rather than directly manipulating technical parameters. A user may be able to describe a listening intention, such as maintaining concentration during sustained work or increasing motivation during exercise, without knowing which mix characteristics would best support that intention.</w:t>
      </w:r>
    </w:p>
    <w:p w14:paraId="0B481424" w14:textId="04FE18A4" w:rsidR="001C6274" w:rsidRDefault="001C6274" w:rsidP="00790906">
      <w:pPr>
        <w:pStyle w:val="Textoindependiente"/>
        <w:rPr>
          <w:lang w:val="en-US"/>
        </w:rPr>
      </w:pPr>
      <w:r w:rsidRPr="001C6274">
        <w:rPr>
          <w:lang w:val="en-US"/>
        </w:rPr>
        <w:t xml:space="preserve">Nevertheless, predicting listener-preferred production characteristics from such descriptions differs from generating general advice about how music should sound. A meaningful evaluation requires a human reference: the model must select among controlled </w:t>
      </w:r>
      <w:proofErr w:type="gramStart"/>
      <w:r w:rsidRPr="001C6274">
        <w:rPr>
          <w:lang w:val="en-US"/>
        </w:rPr>
        <w:t>alternatives</w:t>
      </w:r>
      <w:proofErr w:type="gramEnd"/>
      <w:r w:rsidRPr="001C6274">
        <w:rPr>
          <w:lang w:val="en-US"/>
        </w:rPr>
        <w:t xml:space="preserve"> and its predictions must be compared with preferences measured from listeners exposed to the same contexts. It is therefore insufficient to assess whether an LLM produces a plausible explanation; the relevant question is whether its predicted mix agrees systematically with human choices.</w:t>
      </w:r>
    </w:p>
    <w:p w14:paraId="423E6F06" w14:textId="20810A2E" w:rsidR="001C6274" w:rsidRDefault="001C6274" w:rsidP="00790906">
      <w:pPr>
        <w:pStyle w:val="Textoindependiente"/>
        <w:rPr>
          <w:lang w:val="en-US"/>
        </w:rPr>
      </w:pPr>
      <w:r w:rsidRPr="001C6274">
        <w:rPr>
          <w:lang w:val="en-US"/>
        </w:rPr>
        <w:t>The literature reviewed above leaves a gap between three areas. Existing automatic mixing research provides mechanisms for representing and manipulating production characteristics; subjective mix-evaluation research demonstrates that alternative mixes can be meaningfully compared by listeners; and contextual music research establishes that musical experience is shaped by listening function and situation. However, it remains unclear whether semantic reasoning models can connect these levels by predicting which production balance listeners prefer for a described listening context.</w:t>
      </w:r>
    </w:p>
    <w:p w14:paraId="16E75E70" w14:textId="451EB74B" w:rsidR="001C6274" w:rsidRPr="005B520E" w:rsidRDefault="001C6274" w:rsidP="001C6274">
      <w:pPr>
        <w:pStyle w:val="Textoindependiente"/>
      </w:pPr>
      <w:r w:rsidRPr="001C6274">
        <w:rPr>
          <w:lang w:val="en-US"/>
        </w:rPr>
        <w:t>The present study addresses this gap by combining controlled alternative mixes, functionally grounded semantic listening scenarios and human preference evaluation. Human responses will establish context-specific preference targets, while an objective feature-based statistical model will provide a non-LLM baseline. LLM predictions can then be evaluated against both human preferences and this baseline to determine whether semantic language understanding provides useful information for context-aware music-mix selection.</w:t>
      </w:r>
    </w:p>
    <w:p w14:paraId="707FDE06" w14:textId="2769F6D2" w:rsidR="009303D9" w:rsidRDefault="00582E2F" w:rsidP="006B6B66">
      <w:pPr>
        <w:pStyle w:val="Ttulo1"/>
      </w:pPr>
      <w:r>
        <w:t>Experimental Design</w:t>
      </w:r>
    </w:p>
    <w:p w14:paraId="12EE47FA" w14:textId="0DBECBC2" w:rsidR="009303D9" w:rsidRDefault="00F21D15" w:rsidP="00ED0149">
      <w:pPr>
        <w:pStyle w:val="Ttulo2"/>
      </w:pPr>
      <w:r>
        <w:t>Study Overview</w:t>
      </w:r>
    </w:p>
    <w:p w14:paraId="2407D56A" w14:textId="3AEB35D0" w:rsidR="00F21D15" w:rsidRDefault="00F21D15" w:rsidP="00E7596C">
      <w:pPr>
        <w:pStyle w:val="Textoindependiente"/>
      </w:pPr>
      <w:r w:rsidRPr="00F21D15">
        <w:rPr>
          <w:lang w:val="en-US"/>
        </w:rPr>
        <w:t>A controlled online listening study is used to investigate whether preference between alternative mixes of the same musical material changes according to listening context. Participants are presented with short semantic vignettes representing everyday listening situations and evaluate three alternative mixes of a musical excerpt according to their suitability for each situation</w:t>
      </w:r>
      <w:r>
        <w:t>.</w:t>
      </w:r>
      <w:r>
        <w:rPr>
          <w:spacing w:val="0"/>
          <w:lang w:val="en-US" w:eastAsia="en-US"/>
        </w:rPr>
        <w:t xml:space="preserve"> </w:t>
      </w:r>
      <w:r w:rsidRPr="00F21D15">
        <w:rPr>
          <w:lang w:val="en-US"/>
        </w:rPr>
        <w:t>By holding the underlying song constant within each comparison, the experiment is designed to isolate differences associated with the production balance rather than composition or performance.</w:t>
      </w:r>
    </w:p>
    <w:p w14:paraId="5A4BFEF6" w14:textId="2BFAF8AA" w:rsidR="009303D9" w:rsidRDefault="009303D9" w:rsidP="00E7596C">
      <w:pPr>
        <w:pStyle w:val="Textoindependiente"/>
        <w:rPr>
          <w:lang w:val="en-US"/>
        </w:rPr>
      </w:pPr>
      <w:r w:rsidRPr="005B520E">
        <w:t xml:space="preserve"> </w:t>
      </w:r>
      <w:r w:rsidR="00F21D15" w:rsidRPr="00F21D15">
        <w:rPr>
          <w:lang w:val="en-US"/>
        </w:rPr>
        <w:t xml:space="preserve">Four songs are included in the experiment and divided between two participant groups. Group 1 evaluates </w:t>
      </w:r>
      <w:r w:rsidR="00F21D15" w:rsidRPr="00F21D15">
        <w:rPr>
          <w:i/>
          <w:iCs/>
          <w:lang w:val="en-US"/>
        </w:rPr>
        <w:t>Lead Me</w:t>
      </w:r>
      <w:r w:rsidR="00F21D15" w:rsidRPr="00F21D15">
        <w:rPr>
          <w:lang w:val="en-US"/>
        </w:rPr>
        <w:t xml:space="preserve"> by The </w:t>
      </w:r>
      <w:proofErr w:type="spellStart"/>
      <w:r w:rsidR="00F21D15" w:rsidRPr="00F21D15">
        <w:rPr>
          <w:lang w:val="en-US"/>
        </w:rPr>
        <w:t>DoneFors</w:t>
      </w:r>
      <w:proofErr w:type="spellEnd"/>
      <w:r w:rsidR="00F21D15" w:rsidRPr="00F21D15">
        <w:rPr>
          <w:lang w:val="en-US"/>
        </w:rPr>
        <w:t xml:space="preserve"> and </w:t>
      </w:r>
      <w:r w:rsidR="00F21D15" w:rsidRPr="00F21D15">
        <w:rPr>
          <w:i/>
          <w:iCs/>
          <w:lang w:val="en-US"/>
        </w:rPr>
        <w:t xml:space="preserve">Red </w:t>
      </w:r>
      <w:proofErr w:type="gramStart"/>
      <w:r w:rsidR="00F21D15" w:rsidRPr="00F21D15">
        <w:rPr>
          <w:i/>
          <w:iCs/>
          <w:lang w:val="en-US"/>
        </w:rPr>
        <w:t>To</w:t>
      </w:r>
      <w:proofErr w:type="gramEnd"/>
      <w:r w:rsidR="00F21D15" w:rsidRPr="00F21D15">
        <w:rPr>
          <w:i/>
          <w:iCs/>
          <w:lang w:val="en-US"/>
        </w:rPr>
        <w:t xml:space="preserve"> Blue</w:t>
      </w:r>
      <w:r w:rsidR="00F21D15" w:rsidRPr="00F21D15">
        <w:rPr>
          <w:lang w:val="en-US"/>
        </w:rPr>
        <w:t xml:space="preserve"> by Broken Crank, while Group 2 evaluates </w:t>
      </w:r>
      <w:r w:rsidR="00F21D15" w:rsidRPr="00F21D15">
        <w:rPr>
          <w:i/>
          <w:iCs/>
          <w:lang w:val="en-US"/>
        </w:rPr>
        <w:t xml:space="preserve">In </w:t>
      </w:r>
      <w:proofErr w:type="gramStart"/>
      <w:r w:rsidR="00F21D15" w:rsidRPr="00F21D15">
        <w:rPr>
          <w:i/>
          <w:iCs/>
          <w:lang w:val="en-US"/>
        </w:rPr>
        <w:t>The</w:t>
      </w:r>
      <w:proofErr w:type="gramEnd"/>
      <w:r w:rsidR="00F21D15" w:rsidRPr="00F21D15">
        <w:rPr>
          <w:i/>
          <w:iCs/>
          <w:lang w:val="en-US"/>
        </w:rPr>
        <w:t xml:space="preserve"> Meantime</w:t>
      </w:r>
      <w:r w:rsidR="00F21D15" w:rsidRPr="00F21D15">
        <w:rPr>
          <w:lang w:val="en-US"/>
        </w:rPr>
        <w:t xml:space="preserve"> by Fredy V and </w:t>
      </w:r>
      <w:r w:rsidR="00F21D15" w:rsidRPr="00F21D15">
        <w:rPr>
          <w:i/>
          <w:iCs/>
          <w:lang w:val="en-US"/>
        </w:rPr>
        <w:t>Pouring Room</w:t>
      </w:r>
      <w:r w:rsidR="00F21D15" w:rsidRPr="00F21D15">
        <w:rPr>
          <w:lang w:val="en-US"/>
        </w:rPr>
        <w:t xml:space="preserve"> by The </w:t>
      </w:r>
      <w:proofErr w:type="spellStart"/>
      <w:r w:rsidR="00F21D15" w:rsidRPr="00F21D15">
        <w:rPr>
          <w:lang w:val="en-US"/>
        </w:rPr>
        <w:t>DoneFors</w:t>
      </w:r>
      <w:proofErr w:type="spellEnd"/>
      <w:r w:rsidR="00F21D15" w:rsidRPr="00F21D15">
        <w:rPr>
          <w:lang w:val="en-US"/>
        </w:rPr>
        <w:t>. Each participant evaluates only the two songs assigned to their group, reducing experiment duration while retaining repeated observations across all five listening contexts.</w:t>
      </w:r>
    </w:p>
    <w:p w14:paraId="25339722" w14:textId="743B4E85" w:rsidR="00F21D15" w:rsidRPr="005B520E" w:rsidRDefault="00F21D15" w:rsidP="00F21D15">
      <w:pPr>
        <w:pStyle w:val="Textoindependiente"/>
      </w:pPr>
      <w:r w:rsidRPr="00F21D15">
        <w:rPr>
          <w:lang w:val="en-US"/>
        </w:rPr>
        <w:t xml:space="preserve">For each song, three professionally produced mixes are presented as anonymous alternatives. Each participant therefore completes ten experimental trials: five contexts × two songs. Every trial produces three </w:t>
      </w:r>
      <w:proofErr w:type="gramStart"/>
      <w:r w:rsidRPr="00F21D15">
        <w:rPr>
          <w:lang w:val="en-US"/>
        </w:rPr>
        <w:t>mix</w:t>
      </w:r>
      <w:proofErr w:type="gramEnd"/>
      <w:r w:rsidRPr="00F21D15">
        <w:rPr>
          <w:lang w:val="en-US"/>
        </w:rPr>
        <w:t xml:space="preserve"> ratings, resulting in 30 ratings per participant.</w:t>
      </w:r>
    </w:p>
    <w:p w14:paraId="30810599" w14:textId="555EA131" w:rsidR="009303D9" w:rsidRDefault="00F21D15" w:rsidP="00ED0149">
      <w:pPr>
        <w:pStyle w:val="Ttulo2"/>
      </w:pPr>
      <w:r>
        <w:t>Semantic Listening Contexts</w:t>
      </w:r>
    </w:p>
    <w:p w14:paraId="0BFDEAF5" w14:textId="75C066A0" w:rsidR="00F21D15" w:rsidRDefault="00F83E94" w:rsidP="00F83E94">
      <w:pPr>
        <w:pStyle w:val="bulletlist"/>
        <w:numPr>
          <w:ilvl w:val="0"/>
          <w:numId w:val="0"/>
        </w:numPr>
        <w:rPr>
          <w:lang w:val="en-US"/>
        </w:rPr>
      </w:pPr>
      <w:r>
        <w:rPr>
          <w:lang w:val="en-US"/>
        </w:rPr>
        <w:tab/>
      </w:r>
      <w:r w:rsidRPr="00F83E94">
        <w:rPr>
          <w:lang w:val="en-US"/>
        </w:rPr>
        <w:t>Five listening contexts are investigated: Relaxation, Distraction, Enjoyment, Focus and Motivation. Their selection is grounded in the functional Episode Model proposed by Eerola, Kirts and Saarikallio (2025). Relaxation, Distraction and Enjoyment represent functions within the Enjoyment–Distraction–Relaxation episode family, whereas Focus and Motivation represent the Focus–Motivation family.</w:t>
      </w:r>
    </w:p>
    <w:p w14:paraId="715636E1" w14:textId="7E974ED8" w:rsidR="00F83E94" w:rsidRPr="00F83E94" w:rsidRDefault="00F83E94" w:rsidP="00F83E94">
      <w:pPr>
        <w:pStyle w:val="bulletlist"/>
        <w:numPr>
          <w:ilvl w:val="0"/>
          <w:numId w:val="0"/>
        </w:numPr>
        <w:rPr>
          <w:lang w:val="en-US"/>
        </w:rPr>
      </w:pPr>
      <w:r>
        <w:rPr>
          <w:lang w:val="en-US"/>
        </w:rPr>
        <w:tab/>
      </w:r>
      <w:r w:rsidRPr="00F83E94">
        <w:rPr>
          <w:lang w:val="en-US"/>
        </w:rPr>
        <w:t>Rather than presenting participants with abstract labels alone, each condition is expressed as a short vignette describing an everyday situation and intended listening function. The scenarios describe: unwinding after completing responsibilities (Relaxation); travelling while wanting to take one's mind off minor concerns (Distraction); spending free time at home for entertainment and enjoyment (Enjoyment); performing sustained desk work requiring concentration (Focus); and completing an individual workout requiring energy and persistence (Motivation). The vignettes are designed to manipulate listening intention while avoiding explicit descriptions of desirable audio or mixing characteristics that could bias participants towards a particular version.</w:t>
      </w:r>
    </w:p>
    <w:p w14:paraId="57C3E3B8" w14:textId="33CEAA5B" w:rsidR="009303D9" w:rsidRPr="005B520E" w:rsidRDefault="00F21D15" w:rsidP="00ED0149">
      <w:pPr>
        <w:pStyle w:val="Ttulo2"/>
      </w:pPr>
      <w:r>
        <w:t>Listening Task</w:t>
      </w:r>
    </w:p>
    <w:p w14:paraId="39A1E4CD" w14:textId="01690F07" w:rsidR="009303D9" w:rsidRDefault="00F83E94" w:rsidP="00F83E94">
      <w:pPr>
        <w:pStyle w:val="Textoindependiente"/>
        <w:rPr>
          <w:lang w:val="en-US"/>
        </w:rPr>
      </w:pPr>
      <w:r w:rsidRPr="00F83E94">
        <w:rPr>
          <w:lang w:val="en-US"/>
        </w:rPr>
        <w:t xml:space="preserve">Within each trial, participants first read the contextual vignette and are then presented with three anonymous versions of the same 28-second musical excerpt. The alternatives are labelled Version A, Version B and Version C. These labels do not correspond to fixed underlying mixes: their mapping is </w:t>
      </w:r>
      <w:proofErr w:type="spellStart"/>
      <w:r w:rsidRPr="00F83E94">
        <w:rPr>
          <w:lang w:val="en-US"/>
        </w:rPr>
        <w:t>randomised</w:t>
      </w:r>
      <w:proofErr w:type="spellEnd"/>
      <w:r w:rsidRPr="00F83E94">
        <w:rPr>
          <w:lang w:val="en-US"/>
        </w:rPr>
        <w:t xml:space="preserve"> at runtime and recorded with the response data.</w:t>
      </w:r>
    </w:p>
    <w:p w14:paraId="1D4A6777" w14:textId="1D99EB70" w:rsidR="00F83E94" w:rsidRDefault="00F83E94" w:rsidP="00F83E94">
      <w:pPr>
        <w:pStyle w:val="Textoindependiente"/>
        <w:rPr>
          <w:lang w:val="en-US"/>
        </w:rPr>
      </w:pPr>
      <w:r w:rsidRPr="00F83E94">
        <w:rPr>
          <w:lang w:val="en-US"/>
        </w:rPr>
        <w:t>Participants listen to each alternative and rate how well it suits the presented listening situation using a continuous scale from 0 to 100, where higher values indicate greater perceived suitability. Participants are required to begin playback of all three versions and deliberately interact with each rating control before the trial can be submitted. A short comment is additionally collected for each version to provide qualitative information about the reasoning underlying the ratings.</w:t>
      </w:r>
    </w:p>
    <w:p w14:paraId="29CAEBA5" w14:textId="62E6B628" w:rsidR="00F83E94" w:rsidRPr="005B520E" w:rsidRDefault="00F83E94" w:rsidP="00F83E94">
      <w:pPr>
        <w:pStyle w:val="Textoindependiente"/>
        <w:rPr>
          <w:rFonts w:hint="eastAsia"/>
        </w:rPr>
      </w:pPr>
      <w:r w:rsidRPr="00F83E94">
        <w:rPr>
          <w:lang w:val="en-US"/>
        </w:rPr>
        <w:t>The experimental task is preceded by study information and consent, a listening-</w:t>
      </w:r>
      <w:proofErr w:type="gramStart"/>
      <w:r w:rsidRPr="00F83E94">
        <w:rPr>
          <w:lang w:val="en-US"/>
        </w:rPr>
        <w:t>setup</w:t>
      </w:r>
      <w:proofErr w:type="gramEnd"/>
      <w:r w:rsidRPr="00F83E94">
        <w:rPr>
          <w:lang w:val="en-US"/>
        </w:rPr>
        <w:t xml:space="preserve"> stage, instructions and a practice trial. Demographic and post-task questions are collected separately from the experimental ratings. The study is intended for adults aged 18 years or above, and participation is voluntary.</w:t>
      </w:r>
    </w:p>
    <w:p w14:paraId="52E09E8B" w14:textId="2373A226" w:rsidR="009303D9" w:rsidRDefault="00F21D15" w:rsidP="00ED0149">
      <w:pPr>
        <w:pStyle w:val="Ttulo2"/>
      </w:pPr>
      <w:r>
        <w:t>Randomisation and Experimental Control</w:t>
      </w:r>
    </w:p>
    <w:p w14:paraId="42005853" w14:textId="10238F78" w:rsidR="009303D9" w:rsidRDefault="00674DD4" w:rsidP="00674DD4">
      <w:pPr>
        <w:pStyle w:val="bulletlist"/>
        <w:numPr>
          <w:ilvl w:val="0"/>
          <w:numId w:val="0"/>
        </w:numPr>
        <w:rPr>
          <w:lang w:val="en-US"/>
        </w:rPr>
      </w:pPr>
      <w:r>
        <w:tab/>
      </w:r>
      <w:r w:rsidRPr="00674DD4">
        <w:rPr>
          <w:lang w:val="en-US"/>
        </w:rPr>
        <w:t xml:space="preserve">Several </w:t>
      </w:r>
      <w:proofErr w:type="spellStart"/>
      <w:r w:rsidRPr="00674DD4">
        <w:rPr>
          <w:lang w:val="en-US"/>
        </w:rPr>
        <w:t>randomisation</w:t>
      </w:r>
      <w:proofErr w:type="spellEnd"/>
      <w:r w:rsidRPr="00674DD4">
        <w:rPr>
          <w:lang w:val="en-US"/>
        </w:rPr>
        <w:t xml:space="preserve"> procedures are incorporated to reduce order and labelling biases. Participants are assigned to </w:t>
      </w:r>
      <w:r w:rsidRPr="00674DD4">
        <w:rPr>
          <w:lang w:val="en-US"/>
        </w:rPr>
        <w:lastRenderedPageBreak/>
        <w:t xml:space="preserve">one of the two song groups, the order of the five listening contexts is </w:t>
      </w:r>
      <w:proofErr w:type="spellStart"/>
      <w:proofErr w:type="gramStart"/>
      <w:r w:rsidRPr="00674DD4">
        <w:rPr>
          <w:lang w:val="en-US"/>
        </w:rPr>
        <w:t>randomised</w:t>
      </w:r>
      <w:proofErr w:type="spellEnd"/>
      <w:proofErr w:type="gramEnd"/>
      <w:r w:rsidRPr="00674DD4">
        <w:rPr>
          <w:lang w:val="en-US"/>
        </w:rPr>
        <w:t xml:space="preserve">, and the two excerpts associated with each context are presented within the resulting trial sequence. Most importantly, the mapping between the three underlying mixes and the visible A/B/C labels is independently </w:t>
      </w:r>
      <w:proofErr w:type="spellStart"/>
      <w:r w:rsidRPr="00674DD4">
        <w:rPr>
          <w:lang w:val="en-US"/>
        </w:rPr>
        <w:t>randomised</w:t>
      </w:r>
      <w:proofErr w:type="spellEnd"/>
      <w:r w:rsidRPr="00674DD4">
        <w:rPr>
          <w:lang w:val="en-US"/>
        </w:rPr>
        <w:t xml:space="preserve"> and stored for each trial. Participants are therefore not informed of the identity, origin or objective characteristics of the alternatives.</w:t>
      </w:r>
    </w:p>
    <w:p w14:paraId="0AB51C22" w14:textId="0ACF8F4C" w:rsidR="00674DD4" w:rsidRDefault="00674DD4" w:rsidP="00674DD4">
      <w:pPr>
        <w:pStyle w:val="bulletlist"/>
        <w:numPr>
          <w:ilvl w:val="0"/>
          <w:numId w:val="0"/>
        </w:numPr>
      </w:pPr>
      <w:r>
        <w:rPr>
          <w:lang w:val="en-US"/>
        </w:rPr>
        <w:tab/>
      </w:r>
      <w:r w:rsidRPr="00674DD4">
        <w:rPr>
          <w:lang w:val="en-US"/>
        </w:rPr>
        <w:t>All three mixes within a song use the same 28-second excerpt and are loudness-</w:t>
      </w:r>
      <w:proofErr w:type="spellStart"/>
      <w:r w:rsidRPr="00674DD4">
        <w:rPr>
          <w:lang w:val="en-US"/>
        </w:rPr>
        <w:t>normalised</w:t>
      </w:r>
      <w:proofErr w:type="spellEnd"/>
      <w:r w:rsidRPr="00674DD4">
        <w:rPr>
          <w:lang w:val="en-US"/>
        </w:rPr>
        <w:t xml:space="preserve"> to a common integrated level. This controls differences in musical content, duration and overall playback loudness, allowing the principal experimental variation to arise from differences between the selected mixes and the semantic listening context.</w:t>
      </w:r>
    </w:p>
    <w:p w14:paraId="68EA5321" w14:textId="73F88661" w:rsidR="00674DD4" w:rsidRDefault="00674DD4" w:rsidP="00674DD4">
      <w:pPr>
        <w:pStyle w:val="Ttulo2"/>
      </w:pPr>
      <w:r>
        <w:t>Planned Human Preference Measures</w:t>
      </w:r>
    </w:p>
    <w:p w14:paraId="00840171" w14:textId="3CB71CD9" w:rsidR="00674DD4" w:rsidRDefault="00674DD4" w:rsidP="00674DD4">
      <w:pPr>
        <w:pStyle w:val="bulletlist"/>
        <w:numPr>
          <w:ilvl w:val="0"/>
          <w:numId w:val="0"/>
        </w:numPr>
        <w:rPr>
          <w:lang w:val="en-US"/>
        </w:rPr>
      </w:pPr>
      <w:r>
        <w:tab/>
      </w:r>
      <w:r w:rsidRPr="005B520E">
        <w:t>Th</w:t>
      </w:r>
      <w:r w:rsidR="000A1B8B">
        <w:t xml:space="preserve">e </w:t>
      </w:r>
      <w:r w:rsidR="000A1B8B" w:rsidRPr="000A1B8B">
        <w:rPr>
          <w:lang w:val="en-US"/>
        </w:rPr>
        <w:t>primary human response is the continuous contextual-suitability rating assigned to each mix. These repeated ratings preserve information about the magnitude of preference rather than reducing each trial immediately to a single categorical choice. A preferred alternative can subsequently be derived from the highest-rated mix within each participant–song–context combination, while ties can be identified explicitly.</w:t>
      </w:r>
    </w:p>
    <w:p w14:paraId="1082119C" w14:textId="79B87C07" w:rsidR="00674DD4" w:rsidRPr="005B520E" w:rsidRDefault="000A1B8B" w:rsidP="00674DD4">
      <w:pPr>
        <w:pStyle w:val="bulletlist"/>
        <w:numPr>
          <w:ilvl w:val="0"/>
          <w:numId w:val="0"/>
        </w:numPr>
      </w:pPr>
      <w:r>
        <w:rPr>
          <w:lang w:val="en-US"/>
        </w:rPr>
        <w:tab/>
      </w:r>
      <w:r w:rsidRPr="000A1B8B">
        <w:rPr>
          <w:lang w:val="en-US"/>
        </w:rPr>
        <w:t>The resulting data provide two complementary forms of evidence: continuous ratings for modelling context-dependent preference and derived preferred-mix outcomes for evaluating prediction accuracy. These human responses will form the reference against which subsequent LLM predictions and the statistical baseline are compared.</w:t>
      </w:r>
    </w:p>
    <w:p w14:paraId="0BE722D1" w14:textId="60F7DCE0" w:rsidR="009303D9" w:rsidRPr="005B520E" w:rsidRDefault="00582E2F" w:rsidP="00AF4BA9">
      <w:pPr>
        <w:pStyle w:val="Ttulo1"/>
      </w:pPr>
      <w:r>
        <w:t>Stimulus Selection</w:t>
      </w:r>
    </w:p>
    <w:p w14:paraId="3D2F7309" w14:textId="10CF2145" w:rsidR="009303D9" w:rsidRDefault="00AF4BA9" w:rsidP="00ED0149">
      <w:pPr>
        <w:pStyle w:val="Ttulo2"/>
      </w:pPr>
      <w:r>
        <w:t>Source Dataset and Song Selection</w:t>
      </w:r>
    </w:p>
    <w:p w14:paraId="522AB175" w14:textId="2CE17957" w:rsidR="00AF4BA9" w:rsidRDefault="00AF4BA9" w:rsidP="00AF4BA9">
      <w:pPr>
        <w:pStyle w:val="Textoindependiente"/>
        <w:ind w:firstLine="0pt"/>
        <w:rPr>
          <w:lang w:val="en-US"/>
        </w:rPr>
      </w:pPr>
      <w:r>
        <w:rPr>
          <w:lang w:val="en-US"/>
        </w:rPr>
        <w:tab/>
      </w:r>
      <w:r w:rsidRPr="00AF4BA9">
        <w:rPr>
          <w:lang w:val="en-US"/>
        </w:rPr>
        <w:t>Experimental stimuli were derived from the Mix Evaluation Dataset (De Man and Reiss, 2017), which contains alternative mixes of multitrack recordings produced by different engineers under ecologically realistic conditions. This structure is advantageous for the present experiment because multiple production interpretations of the same underlying musical material can be compared without altering the composition or performance.</w:t>
      </w:r>
    </w:p>
    <w:p w14:paraId="41A92C39" w14:textId="092007AF" w:rsidR="00AF4BA9" w:rsidRDefault="00AF4BA9" w:rsidP="00AF4BA9">
      <w:pPr>
        <w:pStyle w:val="Textoindependiente"/>
        <w:ind w:firstLine="0pt"/>
        <w:rPr>
          <w:iCs/>
          <w:noProof/>
          <w:lang w:val="en-US"/>
        </w:rPr>
      </w:pPr>
      <w:r>
        <w:rPr>
          <w:iCs/>
          <w:noProof/>
          <w:lang w:val="en-US"/>
        </w:rPr>
        <w:tab/>
      </w:r>
      <w:r w:rsidRPr="00AF4BA9">
        <w:rPr>
          <w:iCs/>
          <w:noProof/>
          <w:lang w:val="en-US"/>
        </w:rPr>
        <w:t xml:space="preserve">Four songs were selected to provide musical diversity while retaining a sufficient number of candidate mixes for systematic selection: </w:t>
      </w:r>
      <w:r w:rsidRPr="00AF4BA9">
        <w:rPr>
          <w:i/>
          <w:iCs/>
          <w:noProof/>
          <w:lang w:val="en-US"/>
        </w:rPr>
        <w:t>Lead Me</w:t>
      </w:r>
      <w:r w:rsidRPr="00AF4BA9">
        <w:rPr>
          <w:iCs/>
          <w:noProof/>
          <w:lang w:val="en-US"/>
        </w:rPr>
        <w:t xml:space="preserve"> by The DoneFors, </w:t>
      </w:r>
      <w:r w:rsidRPr="00AF4BA9">
        <w:rPr>
          <w:i/>
          <w:iCs/>
          <w:noProof/>
          <w:lang w:val="en-US"/>
        </w:rPr>
        <w:t>In The Meantime</w:t>
      </w:r>
      <w:r w:rsidRPr="00AF4BA9">
        <w:rPr>
          <w:iCs/>
          <w:noProof/>
          <w:lang w:val="en-US"/>
        </w:rPr>
        <w:t xml:space="preserve"> by Fredy V, </w:t>
      </w:r>
      <w:r w:rsidRPr="00AF4BA9">
        <w:rPr>
          <w:i/>
          <w:iCs/>
          <w:noProof/>
          <w:lang w:val="en-US"/>
        </w:rPr>
        <w:t>Red To Blue</w:t>
      </w:r>
      <w:r w:rsidRPr="00AF4BA9">
        <w:rPr>
          <w:iCs/>
          <w:noProof/>
          <w:lang w:val="en-US"/>
        </w:rPr>
        <w:t xml:space="preserve"> by Broken Crank and </w:t>
      </w:r>
      <w:r w:rsidRPr="00AF4BA9">
        <w:rPr>
          <w:i/>
          <w:iCs/>
          <w:noProof/>
          <w:lang w:val="en-US"/>
        </w:rPr>
        <w:t>Pouring Room</w:t>
      </w:r>
      <w:r w:rsidRPr="00AF4BA9">
        <w:rPr>
          <w:iCs/>
          <w:noProof/>
          <w:lang w:val="en-US"/>
        </w:rPr>
        <w:t xml:space="preserve"> by The DoneFors. Following dataset inspection and quality-control procedures, these songs provided 37, 36, 10 and 9 retained candidate mixes, respectively, giving 92 mixes for objective feature analysis.</w:t>
      </w:r>
    </w:p>
    <w:p w14:paraId="1BFBBB64" w14:textId="2350A58D" w:rsidR="00AF4BA9" w:rsidRPr="00AF4BA9" w:rsidRDefault="00AF4BA9" w:rsidP="00AF4BA9">
      <w:pPr>
        <w:pStyle w:val="Textoindependiente"/>
        <w:ind w:firstLine="0pt"/>
        <w:rPr>
          <w:iCs/>
          <w:noProof/>
          <w:lang w:val="en-US"/>
        </w:rPr>
      </w:pPr>
      <w:r>
        <w:rPr>
          <w:iCs/>
          <w:noProof/>
          <w:lang w:val="en-US"/>
        </w:rPr>
        <w:tab/>
      </w:r>
      <w:r w:rsidRPr="00AF4BA9">
        <w:rPr>
          <w:iCs/>
          <w:noProof/>
          <w:lang w:val="en-US"/>
        </w:rPr>
        <w:t xml:space="preserve">A common 28-second excerpt was identified for each song so that all alternative mixes within a song contained temporally identical material. The selected excerpts were 9.57–37.57 s for </w:t>
      </w:r>
      <w:r w:rsidRPr="00AF4BA9">
        <w:rPr>
          <w:i/>
          <w:iCs/>
          <w:noProof/>
          <w:lang w:val="en-US"/>
        </w:rPr>
        <w:t>Lead Me</w:t>
      </w:r>
      <w:r w:rsidRPr="00AF4BA9">
        <w:rPr>
          <w:iCs/>
          <w:noProof/>
          <w:lang w:val="en-US"/>
        </w:rPr>
        <w:t xml:space="preserve">, 35.30–63.30 s for </w:t>
      </w:r>
      <w:r w:rsidRPr="00AF4BA9">
        <w:rPr>
          <w:i/>
          <w:iCs/>
          <w:noProof/>
          <w:lang w:val="en-US"/>
        </w:rPr>
        <w:t>In The Meantime</w:t>
      </w:r>
      <w:r w:rsidRPr="00AF4BA9">
        <w:rPr>
          <w:iCs/>
          <w:noProof/>
          <w:lang w:val="en-US"/>
        </w:rPr>
        <w:t xml:space="preserve">, 3.01–31.01 s for </w:t>
      </w:r>
      <w:r w:rsidRPr="00AF4BA9">
        <w:rPr>
          <w:i/>
          <w:iCs/>
          <w:noProof/>
          <w:lang w:val="en-US"/>
        </w:rPr>
        <w:t>Red To Blue</w:t>
      </w:r>
      <w:r w:rsidRPr="00AF4BA9">
        <w:rPr>
          <w:iCs/>
          <w:noProof/>
          <w:lang w:val="en-US"/>
        </w:rPr>
        <w:t xml:space="preserve">, and 23.02–51.02 s for </w:t>
      </w:r>
      <w:r w:rsidRPr="00AF4BA9">
        <w:rPr>
          <w:i/>
          <w:iCs/>
          <w:noProof/>
          <w:lang w:val="en-US"/>
        </w:rPr>
        <w:t>Pouring Room</w:t>
      </w:r>
      <w:r w:rsidRPr="00AF4BA9">
        <w:rPr>
          <w:iCs/>
          <w:noProof/>
          <w:lang w:val="en-US"/>
        </w:rPr>
        <w:t>. Excerpt selection was performed before mix comparison so that objective measurements were calculated from the same musical region subsequently presented to participants.</w:t>
      </w:r>
    </w:p>
    <w:p w14:paraId="7436DB3B" w14:textId="021EED9B" w:rsidR="009303D9" w:rsidRDefault="00AF4BA9" w:rsidP="00ED0149">
      <w:pPr>
        <w:pStyle w:val="Ttulo2"/>
      </w:pPr>
      <w:r>
        <w:t>Objective Mix Representation</w:t>
      </w:r>
    </w:p>
    <w:p w14:paraId="5186BAF0" w14:textId="7329EF22" w:rsidR="00AF4BA9" w:rsidRDefault="00863AD5" w:rsidP="00E7596C">
      <w:pPr>
        <w:pStyle w:val="Textoindependiente"/>
        <w:rPr>
          <w:lang w:val="en-US"/>
        </w:rPr>
      </w:pPr>
      <w:r w:rsidRPr="00863AD5">
        <w:rPr>
          <w:lang w:val="en-US"/>
        </w:rPr>
        <w:t xml:space="preserve">Candidate mixes were </w:t>
      </w:r>
      <w:proofErr w:type="spellStart"/>
      <w:r w:rsidRPr="00863AD5">
        <w:rPr>
          <w:lang w:val="en-US"/>
        </w:rPr>
        <w:t>characterised</w:t>
      </w:r>
      <w:proofErr w:type="spellEnd"/>
      <w:r w:rsidRPr="00863AD5">
        <w:rPr>
          <w:lang w:val="en-US"/>
        </w:rPr>
        <w:t xml:space="preserve"> using objective descriptors adapted from the Differentiable Mixing Style Transfer framework (Vanka et al., 2024). Five descriptor </w:t>
      </w:r>
      <w:r w:rsidRPr="00863AD5">
        <w:rPr>
          <w:lang w:val="en-US"/>
        </w:rPr>
        <w:t>families were considered: root mean square level (RMS), crest factor (CF), Bark-spectrum representation (BS), stereo width (SW), and stereo imbalance (SI).</w:t>
      </w:r>
    </w:p>
    <w:p w14:paraId="3AC26460" w14:textId="2C963278" w:rsidR="00863AD5" w:rsidRDefault="00863AD5" w:rsidP="00E7596C">
      <w:pPr>
        <w:pStyle w:val="Textoindependiente"/>
        <w:rPr>
          <w:lang w:val="en-US"/>
        </w:rPr>
      </w:pPr>
      <w:r w:rsidRPr="00863AD5">
        <w:rPr>
          <w:lang w:val="en-US"/>
        </w:rPr>
        <w:t xml:space="preserve">RMS describes average signal energy, while crest factor represents the relationship between signal peaks and average level and therefore provides information related to dynamic characteristics. Stereo width </w:t>
      </w:r>
      <w:proofErr w:type="spellStart"/>
      <w:r w:rsidRPr="00863AD5">
        <w:rPr>
          <w:lang w:val="en-US"/>
        </w:rPr>
        <w:t>characterises</w:t>
      </w:r>
      <w:proofErr w:type="spellEnd"/>
      <w:r w:rsidRPr="00863AD5">
        <w:rPr>
          <w:lang w:val="en-US"/>
        </w:rPr>
        <w:t xml:space="preserve"> the relative energy of difference and sum signals, whereas stereo imbalance measures the difference in energy between the left and right channels. The Bark-spectrum representation describes spectral energy across perceptually motivated frequency bands and preserves separate mid and side information.</w:t>
      </w:r>
    </w:p>
    <w:p w14:paraId="1F49538C" w14:textId="7DFAAD60" w:rsidR="00863AD5" w:rsidRPr="005B520E" w:rsidRDefault="00863AD5" w:rsidP="00E7596C">
      <w:pPr>
        <w:pStyle w:val="Textoindependiente"/>
      </w:pPr>
      <w:r w:rsidRPr="00863AD5">
        <w:rPr>
          <w:lang w:val="en-US"/>
        </w:rPr>
        <w:t>These descriptors were calculated from the aligned 28-second excerpts at 44.1 kHz with stereo information preserved. RMS, CF, SW and SI were represented as scalar descriptors for selection, while BS remained a multidimensional representation consisting of 24 Bark bands for the mid and side channels. The descriptors were used to quantify differences between mixes and were not interpreted as measures of subjective quality.</w:t>
      </w:r>
    </w:p>
    <w:p w14:paraId="07F37F63" w14:textId="2616DA95" w:rsidR="009303D9" w:rsidRDefault="00AF4BA9" w:rsidP="00ED0149">
      <w:pPr>
        <w:pStyle w:val="Ttulo2"/>
      </w:pPr>
      <w:r>
        <w:t>Mix Triplet Selection</w:t>
      </w:r>
    </w:p>
    <w:p w14:paraId="5C2F4B9E" w14:textId="74ED8210" w:rsidR="00AF4BA9" w:rsidRDefault="007528C3" w:rsidP="00AF4BA9">
      <w:pPr>
        <w:pStyle w:val="Textoindependiente"/>
        <w:rPr>
          <w:lang w:val="en-US"/>
        </w:rPr>
      </w:pPr>
      <w:r w:rsidRPr="007528C3">
        <w:rPr>
          <w:lang w:val="en-US"/>
        </w:rPr>
        <w:t>The objective of mix selection was to obtain three technically valid but measurably differentiated alternatives for each song. Selection was performed independently within each song so that distances represented variation between alternative productions of identical musical material.</w:t>
      </w:r>
    </w:p>
    <w:p w14:paraId="496A4FB7" w14:textId="213639E9" w:rsidR="007528C3" w:rsidRDefault="007528C3" w:rsidP="00AF4BA9">
      <w:pPr>
        <w:pStyle w:val="Textoindependiente"/>
        <w:rPr>
          <w:lang w:val="en-US"/>
        </w:rPr>
      </w:pPr>
      <w:r w:rsidRPr="007528C3">
        <w:rPr>
          <w:lang w:val="en-US"/>
        </w:rPr>
        <w:t xml:space="preserve">Scalar descriptors were robustly scaled, while the multidimensional Bark representation was reduced using principal component analysis (PCA), retaining sufficient components to explain at least 95% of its variance. The scalar and Bark-derived feature blocks were subsequently </w:t>
      </w:r>
      <w:proofErr w:type="spellStart"/>
      <w:r w:rsidRPr="007528C3">
        <w:rPr>
          <w:lang w:val="en-US"/>
        </w:rPr>
        <w:t>normalised</w:t>
      </w:r>
      <w:proofErr w:type="spellEnd"/>
      <w:r w:rsidRPr="007528C3">
        <w:rPr>
          <w:lang w:val="en-US"/>
        </w:rPr>
        <w:t xml:space="preserve"> to prevent either representation from dominating the combined feature space. Euclidean distances were then calculated between candidate mixes.</w:t>
      </w:r>
    </w:p>
    <w:p w14:paraId="2DE956CA" w14:textId="5F226DFC" w:rsidR="007528C3" w:rsidRDefault="007528C3" w:rsidP="00AF4BA9">
      <w:pPr>
        <w:pStyle w:val="Textoindependiente"/>
        <w:rPr>
          <w:lang w:val="en-US"/>
        </w:rPr>
      </w:pPr>
      <w:r w:rsidRPr="007528C3">
        <w:rPr>
          <w:lang w:val="en-US"/>
        </w:rPr>
        <w:t xml:space="preserve">For each song, a medoid mix was selected as a representative alternative because it occupied a comparatively central position within the song-specific feature distribution. Two additional contrast mixes were selected to provide high separation </w:t>
      </w:r>
      <w:proofErr w:type="gramStart"/>
      <w:r w:rsidRPr="007528C3">
        <w:rPr>
          <w:lang w:val="en-US"/>
        </w:rPr>
        <w:t>from</w:t>
      </w:r>
      <w:proofErr w:type="gramEnd"/>
      <w:r w:rsidRPr="007528C3">
        <w:rPr>
          <w:lang w:val="en-US"/>
        </w:rPr>
        <w:t xml:space="preserve"> the representative </w:t>
      </w:r>
      <w:proofErr w:type="gramStart"/>
      <w:r w:rsidRPr="007528C3">
        <w:rPr>
          <w:lang w:val="en-US"/>
        </w:rPr>
        <w:t>and from</w:t>
      </w:r>
      <w:proofErr w:type="gramEnd"/>
      <w:r w:rsidRPr="007528C3">
        <w:rPr>
          <w:lang w:val="en-US"/>
        </w:rPr>
        <w:t xml:space="preserve"> one another while avoiding near-duplicate alternatives. Objective selection was followed by manual review to confirm that the resulting stimuli were technically suitable for the listening experiment. This procedure produced three final mixes for each of the four songs, giving 12 experimental stimuli.</w:t>
      </w:r>
    </w:p>
    <w:p w14:paraId="2EF6AA2B" w14:textId="69493B64" w:rsidR="007528C3" w:rsidRPr="007528C3" w:rsidRDefault="007528C3" w:rsidP="007528C3">
      <w:pPr>
        <w:pStyle w:val="Textoindependiente"/>
        <w:rPr>
          <w:lang w:val="en-US"/>
        </w:rPr>
      </w:pPr>
      <w:r w:rsidRPr="007528C3">
        <w:rPr>
          <w:lang w:val="en-US"/>
        </w:rPr>
        <w:t xml:space="preserve">The selected triplets </w:t>
      </w:r>
      <w:proofErr w:type="gramStart"/>
      <w:r w:rsidRPr="007528C3">
        <w:rPr>
          <w:lang w:val="en-US"/>
        </w:rPr>
        <w:t>were:</w:t>
      </w:r>
      <w:proofErr w:type="gramEnd"/>
      <w:r w:rsidRPr="007528C3">
        <w:rPr>
          <w:lang w:val="en-US"/>
        </w:rPr>
        <w:t xml:space="preserve"> </w:t>
      </w:r>
      <w:proofErr w:type="spellStart"/>
      <w:r w:rsidRPr="007528C3">
        <w:rPr>
          <w:lang w:val="en-US"/>
        </w:rPr>
        <w:t>McG</w:t>
      </w:r>
      <w:proofErr w:type="spellEnd"/>
      <w:r w:rsidRPr="007528C3">
        <w:rPr>
          <w:lang w:val="en-US"/>
        </w:rPr>
        <w:t xml:space="preserve">-A, PXL-L1 and DU-D for </w:t>
      </w:r>
      <w:r w:rsidRPr="007528C3">
        <w:rPr>
          <w:i/>
          <w:iCs/>
          <w:lang w:val="en-US"/>
        </w:rPr>
        <w:t>Lead Me</w:t>
      </w:r>
      <w:r w:rsidRPr="007528C3">
        <w:rPr>
          <w:lang w:val="en-US"/>
        </w:rPr>
        <w:t xml:space="preserve">; </w:t>
      </w:r>
      <w:proofErr w:type="spellStart"/>
      <w:r w:rsidRPr="007528C3">
        <w:rPr>
          <w:lang w:val="en-US"/>
        </w:rPr>
        <w:t>McG</w:t>
      </w:r>
      <w:proofErr w:type="spellEnd"/>
      <w:r w:rsidRPr="007528C3">
        <w:rPr>
          <w:lang w:val="en-US"/>
        </w:rPr>
        <w:t xml:space="preserve">-A, </w:t>
      </w:r>
      <w:proofErr w:type="spellStart"/>
      <w:r w:rsidRPr="007528C3">
        <w:rPr>
          <w:lang w:val="en-US"/>
        </w:rPr>
        <w:t>McG</w:t>
      </w:r>
      <w:proofErr w:type="spellEnd"/>
      <w:r w:rsidRPr="007528C3">
        <w:rPr>
          <w:lang w:val="en-US"/>
        </w:rPr>
        <w:t xml:space="preserve">-B and </w:t>
      </w:r>
      <w:proofErr w:type="spellStart"/>
      <w:r w:rsidRPr="007528C3">
        <w:rPr>
          <w:lang w:val="en-US"/>
        </w:rPr>
        <w:t>McG</w:t>
      </w:r>
      <w:proofErr w:type="spellEnd"/>
      <w:r w:rsidRPr="007528C3">
        <w:rPr>
          <w:lang w:val="en-US"/>
        </w:rPr>
        <w:t xml:space="preserve">-F for </w:t>
      </w:r>
      <w:r w:rsidRPr="007528C3">
        <w:rPr>
          <w:i/>
          <w:iCs/>
          <w:lang w:val="en-US"/>
        </w:rPr>
        <w:t xml:space="preserve">Red </w:t>
      </w:r>
      <w:proofErr w:type="gramStart"/>
      <w:r w:rsidRPr="007528C3">
        <w:rPr>
          <w:i/>
          <w:iCs/>
          <w:lang w:val="en-US"/>
        </w:rPr>
        <w:t>To</w:t>
      </w:r>
      <w:proofErr w:type="gramEnd"/>
      <w:r w:rsidRPr="007528C3">
        <w:rPr>
          <w:i/>
          <w:iCs/>
          <w:lang w:val="en-US"/>
        </w:rPr>
        <w:t xml:space="preserve"> Blue</w:t>
      </w:r>
      <w:r w:rsidRPr="007528C3">
        <w:rPr>
          <w:lang w:val="en-US"/>
        </w:rPr>
        <w:t xml:space="preserve">; UCP-A4, DU-J and QUT-B for </w:t>
      </w:r>
      <w:r w:rsidRPr="007528C3">
        <w:rPr>
          <w:i/>
          <w:iCs/>
          <w:lang w:val="en-US"/>
        </w:rPr>
        <w:t xml:space="preserve">In </w:t>
      </w:r>
      <w:proofErr w:type="gramStart"/>
      <w:r w:rsidRPr="007528C3">
        <w:rPr>
          <w:i/>
          <w:iCs/>
          <w:lang w:val="en-US"/>
        </w:rPr>
        <w:t>The</w:t>
      </w:r>
      <w:proofErr w:type="gramEnd"/>
      <w:r w:rsidRPr="007528C3">
        <w:rPr>
          <w:i/>
          <w:iCs/>
          <w:lang w:val="en-US"/>
        </w:rPr>
        <w:t xml:space="preserve"> Meantime</w:t>
      </w:r>
      <w:r w:rsidRPr="007528C3">
        <w:rPr>
          <w:lang w:val="en-US"/>
        </w:rPr>
        <w:t xml:space="preserve">; and </w:t>
      </w:r>
      <w:proofErr w:type="spellStart"/>
      <w:r w:rsidRPr="007528C3">
        <w:rPr>
          <w:lang w:val="en-US"/>
        </w:rPr>
        <w:t>McG</w:t>
      </w:r>
      <w:proofErr w:type="spellEnd"/>
      <w:r w:rsidRPr="007528C3">
        <w:rPr>
          <w:lang w:val="en-US"/>
        </w:rPr>
        <w:t xml:space="preserve">-Q, McG-pro1 and </w:t>
      </w:r>
      <w:proofErr w:type="spellStart"/>
      <w:r w:rsidRPr="007528C3">
        <w:rPr>
          <w:lang w:val="en-US"/>
        </w:rPr>
        <w:t>McG</w:t>
      </w:r>
      <w:proofErr w:type="spellEnd"/>
      <w:r w:rsidRPr="007528C3">
        <w:rPr>
          <w:lang w:val="en-US"/>
        </w:rPr>
        <w:t xml:space="preserve">-X for </w:t>
      </w:r>
      <w:r w:rsidRPr="007528C3">
        <w:rPr>
          <w:i/>
          <w:iCs/>
          <w:lang w:val="en-US"/>
        </w:rPr>
        <w:t>Pouring Room</w:t>
      </w:r>
      <w:r w:rsidRPr="007528C3">
        <w:rPr>
          <w:lang w:val="en-US"/>
        </w:rPr>
        <w:t xml:space="preserve">. These source identifiers are retained for analysis and reproducibility but are never shown to </w:t>
      </w:r>
      <w:proofErr w:type="gramStart"/>
      <w:r w:rsidRPr="007528C3">
        <w:rPr>
          <w:lang w:val="en-US"/>
        </w:rPr>
        <w:t>participants, who</w:t>
      </w:r>
      <w:proofErr w:type="gramEnd"/>
      <w:r w:rsidRPr="007528C3">
        <w:rPr>
          <w:lang w:val="en-US"/>
        </w:rPr>
        <w:t xml:space="preserve"> encounter only the </w:t>
      </w:r>
      <w:proofErr w:type="spellStart"/>
      <w:proofErr w:type="gramStart"/>
      <w:r w:rsidRPr="007528C3">
        <w:rPr>
          <w:lang w:val="en-US"/>
        </w:rPr>
        <w:t>randomised</w:t>
      </w:r>
      <w:proofErr w:type="spellEnd"/>
      <w:proofErr w:type="gramEnd"/>
      <w:r w:rsidRPr="007528C3">
        <w:rPr>
          <w:lang w:val="en-US"/>
        </w:rPr>
        <w:t xml:space="preserve"> Version A/B/C labels.</w:t>
      </w:r>
    </w:p>
    <w:p w14:paraId="4EEB075F" w14:textId="2699ADF0" w:rsidR="00AF4BA9" w:rsidRDefault="00AF4BA9" w:rsidP="00AF4BA9">
      <w:pPr>
        <w:pStyle w:val="Ttulo2"/>
      </w:pPr>
      <w:r>
        <w:t>Final Stimulus Preparation</w:t>
      </w:r>
    </w:p>
    <w:p w14:paraId="2986A4B9" w14:textId="089CCEA2" w:rsidR="00AF4BA9" w:rsidRDefault="00BE3513" w:rsidP="00AF4BA9">
      <w:pPr>
        <w:pStyle w:val="Textoindependiente"/>
        <w:rPr>
          <w:lang w:val="en-US"/>
        </w:rPr>
      </w:pPr>
      <w:r>
        <w:t>T</w:t>
      </w:r>
      <w:r w:rsidRPr="00BE3513">
        <w:rPr>
          <w:lang w:val="en-US"/>
        </w:rPr>
        <w:t xml:space="preserve">he 12 selected excerpts were prepared using identical technical specifications for web-based presentation. Each stimulus is 28.000 seconds long, stereo, sampled at 44.1 kHz and stored as 24-bit PCM audio. Integrated loudness was </w:t>
      </w:r>
      <w:proofErr w:type="spellStart"/>
      <w:r w:rsidRPr="00BE3513">
        <w:rPr>
          <w:lang w:val="en-US"/>
        </w:rPr>
        <w:t>normalised</w:t>
      </w:r>
      <w:proofErr w:type="spellEnd"/>
      <w:r w:rsidRPr="00BE3513">
        <w:rPr>
          <w:lang w:val="en-US"/>
        </w:rPr>
        <w:t xml:space="preserve"> to -20.8 LUFS across all stimuli, and the final files were checked to ensure that no clipping was introduced.</w:t>
      </w:r>
    </w:p>
    <w:p w14:paraId="306A3A93" w14:textId="4FA15F7F" w:rsidR="00BE3513" w:rsidRDefault="00BE3513" w:rsidP="00AF4BA9">
      <w:pPr>
        <w:pStyle w:val="Textoindependiente"/>
        <w:rPr>
          <w:lang w:val="en-US"/>
        </w:rPr>
      </w:pPr>
      <w:r w:rsidRPr="00BE3513">
        <w:rPr>
          <w:lang w:val="en-US"/>
        </w:rPr>
        <w:t xml:space="preserve">Controlling excerpt duration and integrated loudness reduces the possibility that participants select a version simply </w:t>
      </w:r>
      <w:r w:rsidRPr="00BE3513">
        <w:rPr>
          <w:lang w:val="en-US"/>
        </w:rPr>
        <w:lastRenderedPageBreak/>
        <w:t>because it is longer or globally louder. The remaining differences reflect the production decisions present in the original mixes, including variations captured by the objective level, dynamic, spectral and stereo descriptors.</w:t>
      </w:r>
    </w:p>
    <w:p w14:paraId="57B0CCC7" w14:textId="23D467D3" w:rsidR="00AF4BA9" w:rsidRDefault="00BE3513" w:rsidP="00BE3513">
      <w:pPr>
        <w:pStyle w:val="Textoindependiente"/>
      </w:pPr>
      <w:r w:rsidRPr="00BE3513">
        <w:rPr>
          <w:lang w:val="en-US"/>
        </w:rPr>
        <w:t>The final stimulus set therefore consists of four songs × three mixes, with participants evaluating only the six stimuli belonging to their assigned two-song group across the five semantic listening contexts.</w:t>
      </w:r>
    </w:p>
    <w:p w14:paraId="4CEFBA8C" w14:textId="2A52AACF" w:rsidR="00BE3513" w:rsidRDefault="00364854" w:rsidP="00BE3513">
      <w:pPr>
        <w:pStyle w:val="Ttulo1"/>
      </w:pPr>
      <w:r>
        <w:t>Methodology</w:t>
      </w:r>
    </w:p>
    <w:p w14:paraId="1DF02A89" w14:textId="133D9A95" w:rsidR="00BE3513" w:rsidRDefault="00364854" w:rsidP="00BE3513">
      <w:pPr>
        <w:pStyle w:val="Ttulo2"/>
      </w:pPr>
      <w:r>
        <w:t>Statistical Analysis Framework</w:t>
      </w:r>
    </w:p>
    <w:p w14:paraId="50328F8D" w14:textId="3EB9F7A7" w:rsidR="00331805" w:rsidRDefault="00331805" w:rsidP="00331805">
      <w:pPr>
        <w:spacing w:after="6pt" w:line="11.40pt" w:lineRule="auto"/>
        <w:ind w:firstLine="14.40pt"/>
        <w:jc w:val="both"/>
      </w:pPr>
      <w:r w:rsidRPr="00331805">
        <w:t xml:space="preserve">The listening experiment produces a hierarchical repeated-measures dataset because each participant evaluates multiple mixes, songs and listening contexts. Treating these observations as independent would ignore within-participant correlation and individual differences in rating </w:t>
      </w:r>
      <w:proofErr w:type="spellStart"/>
      <w:r w:rsidRPr="00331805">
        <w:t>behaviour</w:t>
      </w:r>
      <w:proofErr w:type="spellEnd"/>
      <w:r w:rsidRPr="00331805">
        <w:t xml:space="preserve">. Bayesian mixed-effects regression is therefore used as the primary statistical framework, implemented using Bambi and </w:t>
      </w:r>
      <w:proofErr w:type="spellStart"/>
      <w:r w:rsidRPr="00331805">
        <w:t>PyMC</w:t>
      </w:r>
      <w:proofErr w:type="spellEnd"/>
      <w:r w:rsidRPr="00331805">
        <w:t>.</w:t>
      </w:r>
    </w:p>
    <w:p w14:paraId="71770901" w14:textId="21222D49" w:rsidR="00331805" w:rsidRDefault="00331805" w:rsidP="00331805">
      <w:pPr>
        <w:spacing w:after="6pt" w:line="11.40pt" w:lineRule="auto"/>
        <w:ind w:firstLine="14.40pt"/>
        <w:jc w:val="both"/>
      </w:pPr>
      <w:r w:rsidRPr="00331805">
        <w:t>Participant-specific random intercepts account for systematic differences in how individuals use the 0–100 rating scale, while fixed effects represent experimental conditions and stimulus characteristics. Two complementary baseline formulations were developed and validated using synthetic data before participant recruitment: a categorical stimulus model and an objective feature-based model.</w:t>
      </w:r>
    </w:p>
    <w:p w14:paraId="0C96B889" w14:textId="05888DC6" w:rsidR="00331805" w:rsidRDefault="00331805" w:rsidP="00331805">
      <w:pPr>
        <w:pStyle w:val="Ttulo2"/>
      </w:pPr>
      <w:r>
        <w:t>Categorical Stimulus Baseline</w:t>
      </w:r>
    </w:p>
    <w:p w14:paraId="0876E37D" w14:textId="69CA132A" w:rsidR="009C7519" w:rsidRPr="00D7522C" w:rsidRDefault="009C7519" w:rsidP="009C7519">
      <w:pPr>
        <w:spacing w:after="6pt" w:line="11.40pt" w:lineRule="auto"/>
        <w:ind w:firstLine="14.40pt"/>
        <w:jc w:val="both"/>
      </w:pPr>
      <w:r w:rsidRPr="009C7519">
        <w:t>The categorical model treats each selected stimulus as a distinct alternative and estimates whether its contextual rating changes across listening episodes. The model is specified as</w:t>
      </w:r>
      <w:r>
        <w:t>:</w:t>
      </w:r>
    </w:p>
    <w:p w14:paraId="5401F22C" w14:textId="6BCA1ABD" w:rsidR="009C7519" w:rsidRPr="005B520E" w:rsidRDefault="009C7519" w:rsidP="009C7519">
      <w:pPr>
        <w:pStyle w:val="equation"/>
        <w:rPr>
          <w:rFonts w:hint="eastAsia"/>
        </w:rPr>
      </w:pPr>
      <w:r w:rsidRPr="005B520E">
        <w:tab/>
      </w:r>
      <w:r w:rsidR="00926729" w:rsidRPr="00926729">
        <w:rPr>
          <w:rFonts w:ascii="Times New Roman" w:hAnsi="Times New Roman" w:cs="Times New Roman"/>
          <w:i/>
        </w:rPr>
        <w:t>rating ~</w:t>
      </w:r>
      <w:r w:rsidRPr="00926729">
        <w:t></w:t>
      </w:r>
      <w:r w:rsidR="00926729" w:rsidRPr="00926729">
        <w:rPr>
          <w:rFonts w:ascii="Times New Roman" w:hAnsi="Times New Roman" w:cs="Times New Roman"/>
          <w:i/>
          <w:iCs/>
        </w:rPr>
        <w:t>episode x stimulus + (1 | participant)</w:t>
      </w:r>
      <w:r w:rsidRPr="00926729">
        <w:tab/>
      </w:r>
      <w:r w:rsidRPr="00926729">
        <w:t></w:t>
      </w:r>
      <w:r w:rsidRPr="00926729">
        <w:t></w:t>
      </w:r>
      <w:r w:rsidRPr="00926729">
        <w:t></w:t>
      </w:r>
    </w:p>
    <w:p w14:paraId="2484900B" w14:textId="0C908932" w:rsidR="00331805" w:rsidRDefault="009C7519" w:rsidP="009C7519">
      <w:pPr>
        <w:spacing w:after="6pt" w:line="11.40pt" w:lineRule="auto"/>
        <w:ind w:firstLine="14.40pt"/>
        <w:jc w:val="both"/>
      </w:pPr>
      <w:r w:rsidRPr="009C7519">
        <w:t xml:space="preserve">where </w:t>
      </w:r>
      <w:r w:rsidRPr="009C7519">
        <w:rPr>
          <w:i/>
          <w:iCs/>
        </w:rPr>
        <w:t>episode</w:t>
      </w:r>
      <w:r w:rsidRPr="009C7519">
        <w:t xml:space="preserve"> represents the five semantic listening contexts and </w:t>
      </w:r>
      <w:r w:rsidRPr="009C7519">
        <w:rPr>
          <w:i/>
          <w:iCs/>
        </w:rPr>
        <w:t>stimulus</w:t>
      </w:r>
      <w:r w:rsidRPr="009C7519">
        <w:t xml:space="preserve"> identifies the alternative mix. The interaction permits the estimated suitability of a stimulus to vary across contexts, while the participant random </w:t>
      </w:r>
      <w:proofErr w:type="gramStart"/>
      <w:r w:rsidRPr="009C7519">
        <w:t>intercept captures</w:t>
      </w:r>
      <w:proofErr w:type="gramEnd"/>
      <w:r w:rsidRPr="009C7519">
        <w:t xml:space="preserve"> repeated observations from the same listener.</w:t>
      </w:r>
    </w:p>
    <w:p w14:paraId="3BE1ECD2" w14:textId="1E275DAB" w:rsidR="009C7519" w:rsidRDefault="0057536A" w:rsidP="009C7519">
      <w:pPr>
        <w:spacing w:after="6pt" w:line="11.40pt" w:lineRule="auto"/>
        <w:ind w:firstLine="14.40pt"/>
        <w:jc w:val="both"/>
      </w:pPr>
      <w:r w:rsidRPr="0057536A">
        <w:t xml:space="preserve">A reduced intercept-only mixed model was additionally fitted as a reference. Posterior distributions from the full model can be used to estimate context-specific expected ratings and the probability that each mix is the highest-rated alternative. This formulation provides a direct statistical baseline for identifying context-dependent preferences without </w:t>
      </w:r>
      <w:proofErr w:type="gramStart"/>
      <w:r w:rsidRPr="0057536A">
        <w:t>assuming that</w:t>
      </w:r>
      <w:proofErr w:type="gramEnd"/>
      <w:r w:rsidRPr="0057536A">
        <w:t xml:space="preserve"> the objective descriptors fully explain the differences between mixes.</w:t>
      </w:r>
    </w:p>
    <w:p w14:paraId="0CD19335" w14:textId="7436A01C" w:rsidR="009C7519" w:rsidRDefault="0057536A" w:rsidP="0057536A">
      <w:pPr>
        <w:spacing w:after="6pt" w:line="11.40pt" w:lineRule="auto"/>
        <w:ind w:firstLine="14.40pt"/>
        <w:jc w:val="both"/>
      </w:pPr>
      <w:r w:rsidRPr="0057536A">
        <w:t xml:space="preserve">The modelling pipeline was tested using a synthetic dataset representing 40 participants and the planned repeated-measures structure. The synthetic dataset contained 1,200 ratings, corresponding to 30 ratings per participant. Using four Markov chain Monte Carlo chains with 1,000 tuning and 1,000 posterior draws per chain, the fitted categorical model produced no divergent transitions, a maximum R-hat of 1.012 and a minimum effective sample size of approximately 499. Recovery of simulated cell means produced a root mean squared error (RMSE) of 2.17 rating points, with 95% of the simulated cell means contained within their corresponding 94% highest-density intervals. These results are used as validation of the analysis pipeline rather than evidence about real listener </w:t>
      </w:r>
      <w:proofErr w:type="spellStart"/>
      <w:r w:rsidRPr="0057536A">
        <w:t>behaviour</w:t>
      </w:r>
      <w:proofErr w:type="spellEnd"/>
      <w:r w:rsidRPr="0057536A">
        <w:t>.</w:t>
      </w:r>
    </w:p>
    <w:p w14:paraId="7D6D72A6" w14:textId="2A62837F" w:rsidR="00331805" w:rsidRPr="009B5262" w:rsidRDefault="00331805" w:rsidP="00331805">
      <w:pPr>
        <w:pStyle w:val="Ttulo2"/>
      </w:pPr>
      <w:r w:rsidRPr="009B5262">
        <w:t>Objective Feature-Based Baseline</w:t>
      </w:r>
    </w:p>
    <w:p w14:paraId="699BD6F5" w14:textId="764F36BB" w:rsidR="00926729" w:rsidRDefault="00926729" w:rsidP="00926729">
      <w:pPr>
        <w:spacing w:after="6pt" w:line="11.40pt" w:lineRule="auto"/>
        <w:ind w:firstLine="14.40pt"/>
        <w:jc w:val="both"/>
      </w:pPr>
      <w:r w:rsidRPr="00926729">
        <w:t>A second model represents each stimulus through objective mix descriptors rather than only its categorical identity. Four scalar DIFF-MST-derived predictors are used: RMS level, crest factor, stereo width and stereo imbalance. The Bark-spectrum representation is not included as a global scalar predictor because it remains multidimensional and the limited number of unique final stimuli makes a stable global spectral representation difficult to justify.</w:t>
      </w:r>
    </w:p>
    <w:p w14:paraId="1A92639A" w14:textId="6DF699FE" w:rsidR="00926729" w:rsidRPr="00926729" w:rsidRDefault="00926729" w:rsidP="00926729">
      <w:pPr>
        <w:spacing w:after="6pt" w:line="11.40pt" w:lineRule="auto"/>
        <w:ind w:firstLine="14.40pt"/>
        <w:jc w:val="both"/>
      </w:pPr>
      <w:r w:rsidRPr="00926729">
        <w:t>The initial additive model is specified as</w:t>
      </w:r>
      <w:r>
        <w:t>:</w:t>
      </w:r>
    </w:p>
    <w:p w14:paraId="448C89AF" w14:textId="67EDA0C8" w:rsidR="00331805" w:rsidRDefault="00926729" w:rsidP="00926729">
      <w:pPr>
        <w:pStyle w:val="equation"/>
      </w:pPr>
      <w:r w:rsidRPr="005B520E">
        <w:tab/>
      </w:r>
      <w:r w:rsidRPr="00926729">
        <w:rPr>
          <w:rFonts w:ascii="Times New Roman" w:hAnsi="Times New Roman" w:cs="Times New Roman"/>
          <w:i/>
        </w:rPr>
        <w:t>rating ~</w:t>
      </w:r>
      <w:r w:rsidRPr="00926729">
        <w:t></w:t>
      </w:r>
      <w:r w:rsidRPr="00926729">
        <w:rPr>
          <w:rFonts w:ascii="Times New Roman" w:hAnsi="Times New Roman" w:cs="Times New Roman"/>
          <w:i/>
          <w:iCs/>
        </w:rPr>
        <w:t xml:space="preserve">episode </w:t>
      </w:r>
      <w:r>
        <w:rPr>
          <w:rFonts w:ascii="Times New Roman" w:hAnsi="Times New Roman" w:cs="Times New Roman"/>
          <w:i/>
          <w:iCs/>
        </w:rPr>
        <w:t xml:space="preserve">+ RMS + CF + SW + SI </w:t>
      </w:r>
      <w:r w:rsidRPr="00926729">
        <w:rPr>
          <w:rFonts w:ascii="Times New Roman" w:hAnsi="Times New Roman" w:cs="Times New Roman"/>
          <w:i/>
          <w:iCs/>
        </w:rPr>
        <w:t>+ (1 |</w:t>
      </w:r>
      <w:r>
        <w:rPr>
          <w:rFonts w:ascii="Times New Roman" w:hAnsi="Times New Roman" w:cs="Times New Roman"/>
          <w:i/>
          <w:iCs/>
        </w:rPr>
        <w:t xml:space="preserve"> p</w:t>
      </w:r>
      <w:r w:rsidRPr="00926729">
        <w:rPr>
          <w:rFonts w:ascii="Times New Roman" w:hAnsi="Times New Roman" w:cs="Times New Roman"/>
          <w:i/>
          <w:iCs/>
        </w:rPr>
        <w:t>articipant)</w:t>
      </w:r>
      <w:r>
        <w:t xml:space="preserve">   </w:t>
      </w:r>
      <w:r w:rsidRPr="00926729">
        <w:t></w:t>
      </w:r>
      <w:r>
        <w:t>2</w:t>
      </w:r>
      <w:r w:rsidRPr="00926729">
        <w:t></w:t>
      </w:r>
    </w:p>
    <w:p w14:paraId="5E8AD69D" w14:textId="0A40EF42" w:rsidR="00331805" w:rsidRDefault="00926729" w:rsidP="00331805">
      <w:pPr>
        <w:spacing w:after="6pt" w:line="11.40pt" w:lineRule="auto"/>
        <w:ind w:firstLine="14.40pt"/>
        <w:jc w:val="both"/>
      </w:pPr>
      <w:r w:rsidRPr="00926729">
        <w:t xml:space="preserve">with continuous features </w:t>
      </w:r>
      <w:proofErr w:type="spellStart"/>
      <w:r w:rsidRPr="00926729">
        <w:t>standardised</w:t>
      </w:r>
      <w:proofErr w:type="spellEnd"/>
      <w:r w:rsidRPr="00926729">
        <w:t xml:space="preserve"> before modelling. A reduced interaction model additionally allows stereo width and stereo imbalance to interact with listening context:</w:t>
      </w:r>
    </w:p>
    <w:p w14:paraId="5F4EBFEB" w14:textId="4CECAA76" w:rsidR="00926729" w:rsidRDefault="00926729" w:rsidP="00926729">
      <w:pPr>
        <w:pStyle w:val="equation"/>
      </w:pPr>
      <w:r w:rsidRPr="005B520E">
        <w:tab/>
      </w:r>
      <w:r w:rsidRPr="00926729">
        <w:rPr>
          <w:rFonts w:ascii="Times New Roman" w:hAnsi="Times New Roman" w:cs="Times New Roman"/>
          <w:i/>
        </w:rPr>
        <w:t>rating ~</w:t>
      </w:r>
      <w:r w:rsidRPr="00926729">
        <w:t></w:t>
      </w:r>
      <w:r w:rsidRPr="00926729">
        <w:rPr>
          <w:rFonts w:ascii="Times New Roman" w:hAnsi="Times New Roman" w:cs="Times New Roman"/>
          <w:i/>
          <w:iCs/>
        </w:rPr>
        <w:t xml:space="preserve">episode </w:t>
      </w:r>
      <w:r>
        <w:rPr>
          <w:rFonts w:ascii="Times New Roman" w:hAnsi="Times New Roman" w:cs="Times New Roman"/>
          <w:i/>
          <w:iCs/>
        </w:rPr>
        <w:t xml:space="preserve">+ RMS + CF + SW + SI </w:t>
      </w:r>
      <w:r w:rsidRPr="00926729">
        <w:rPr>
          <w:rFonts w:ascii="Times New Roman" w:hAnsi="Times New Roman" w:cs="Times New Roman"/>
          <w:i/>
          <w:iCs/>
        </w:rPr>
        <w:t xml:space="preserve">+ </w:t>
      </w:r>
      <w:r>
        <w:rPr>
          <w:rFonts w:ascii="Times New Roman" w:hAnsi="Times New Roman" w:cs="Times New Roman"/>
          <w:i/>
          <w:iCs/>
        </w:rPr>
        <w:t xml:space="preserve">episode x SW + episode x SI + </w:t>
      </w:r>
      <w:r w:rsidRPr="00926729">
        <w:rPr>
          <w:rFonts w:ascii="Times New Roman" w:hAnsi="Times New Roman" w:cs="Times New Roman"/>
          <w:i/>
          <w:iCs/>
        </w:rPr>
        <w:t>(1 |</w:t>
      </w:r>
      <w:r>
        <w:rPr>
          <w:rFonts w:ascii="Times New Roman" w:hAnsi="Times New Roman" w:cs="Times New Roman"/>
          <w:i/>
          <w:iCs/>
        </w:rPr>
        <w:t xml:space="preserve"> p</w:t>
      </w:r>
      <w:r w:rsidRPr="00926729">
        <w:rPr>
          <w:rFonts w:ascii="Times New Roman" w:hAnsi="Times New Roman" w:cs="Times New Roman"/>
          <w:i/>
          <w:iCs/>
        </w:rPr>
        <w:t>articipant)</w:t>
      </w:r>
      <w:r>
        <w:t xml:space="preserve">   </w:t>
      </w:r>
      <w:r w:rsidRPr="00926729">
        <w:t></w:t>
      </w:r>
      <w:r>
        <w:t>3</w:t>
      </w:r>
      <w:r w:rsidRPr="00926729">
        <w:t></w:t>
      </w:r>
    </w:p>
    <w:p w14:paraId="1CBE5CBF" w14:textId="05BE97B1" w:rsidR="00926729" w:rsidRDefault="00926729" w:rsidP="00926729">
      <w:pPr>
        <w:spacing w:after="6pt" w:line="11.40pt" w:lineRule="auto"/>
        <w:ind w:firstLine="14.40pt"/>
        <w:jc w:val="both"/>
      </w:pPr>
      <w:r w:rsidRPr="00926729">
        <w:t xml:space="preserve">Weakly informative priors are used to </w:t>
      </w:r>
      <w:proofErr w:type="spellStart"/>
      <w:r w:rsidRPr="00926729">
        <w:t>regularise</w:t>
      </w:r>
      <w:proofErr w:type="spellEnd"/>
      <w:r w:rsidRPr="00926729">
        <w:t xml:space="preserve"> the model while allowing meaningful effects on the 0–100 response scale. Prior distributions are </w:t>
      </w:r>
      <w:proofErr w:type="spellStart"/>
      <w:r w:rsidRPr="00926729">
        <w:t>centred</w:t>
      </w:r>
      <w:proofErr w:type="spellEnd"/>
      <w:r w:rsidRPr="00926729">
        <w:t xml:space="preserve"> at zero for feature and interaction coefficients, with separate priors for participant-level and residual variability.</w:t>
      </w:r>
    </w:p>
    <w:p w14:paraId="3F974387" w14:textId="326E3242" w:rsidR="00926729" w:rsidRDefault="00926729" w:rsidP="00926729">
      <w:pPr>
        <w:spacing w:after="6pt" w:line="11.40pt" w:lineRule="auto"/>
        <w:ind w:firstLine="14.40pt"/>
        <w:jc w:val="both"/>
      </w:pPr>
      <w:r w:rsidRPr="00926729">
        <w:t xml:space="preserve">The feature-based pipeline was evaluated on a second synthetic dataset generated from known </w:t>
      </w:r>
      <w:proofErr w:type="gramStart"/>
      <w:r w:rsidRPr="00926729">
        <w:t>episode</w:t>
      </w:r>
      <w:proofErr w:type="gramEnd"/>
      <w:r w:rsidRPr="00926729">
        <w:t>, feature and interaction effects. The reduced interaction formulation was preferred to the purely additive model under leave-one-out cross-validation. It achieved a cell-mean RMSE of 1.95 rating points, with 80% coverage of simulated cell means. Sampling produced no divergent transitions, a maximum R-hat of 1.01 and a minimum effective sample size of 345.</w:t>
      </w:r>
    </w:p>
    <w:p w14:paraId="3B2B0BB8" w14:textId="2B43B78E" w:rsidR="00331805" w:rsidRDefault="00926729" w:rsidP="00926729">
      <w:pPr>
        <w:spacing w:after="6pt" w:line="11.40pt" w:lineRule="auto"/>
        <w:ind w:firstLine="14.40pt"/>
        <w:jc w:val="both"/>
      </w:pPr>
      <w:r w:rsidRPr="00926729">
        <w:t>These results demonstrate that the implemented modelling framework can recover deliberately introduced structure under the synthetic assumptions used for development. They do not establish that the same relationships exist in human preference data.</w:t>
      </w:r>
    </w:p>
    <w:p w14:paraId="12A07EB8" w14:textId="008FC573" w:rsidR="00364854" w:rsidRDefault="00364854" w:rsidP="00364854">
      <w:pPr>
        <w:pStyle w:val="Ttulo2"/>
      </w:pPr>
      <w:r>
        <w:t>Sample Size Design Analysis</w:t>
      </w:r>
    </w:p>
    <w:p w14:paraId="71125C2B" w14:textId="1FA89B31" w:rsidR="00AC0C52" w:rsidRDefault="00AC0C52" w:rsidP="00AC0C52">
      <w:pPr>
        <w:pStyle w:val="Ttulo3"/>
        <w:spacing w:after="6pt" w:line="0.95pt" w:lineRule="atLeast"/>
      </w:pPr>
      <w:r>
        <w:t>Simulation Design</w:t>
      </w:r>
    </w:p>
    <w:p w14:paraId="14E2688D" w14:textId="77777777" w:rsidR="00AC0C52" w:rsidRDefault="00AC0C52" w:rsidP="00AC0C52">
      <w:pPr>
        <w:spacing w:after="6pt" w:line="0.95pt" w:lineRule="atLeast"/>
        <w:ind w:firstLine="14.40pt"/>
        <w:jc w:val="both"/>
      </w:pPr>
      <w:r w:rsidRPr="002E5BAA">
        <w:t xml:space="preserve">A simulation-based design analysis was conducted before participant recruitment to assess the number of </w:t>
      </w:r>
      <w:proofErr w:type="spellStart"/>
      <w:r w:rsidRPr="002E5BAA">
        <w:t>analysable</w:t>
      </w:r>
      <w:proofErr w:type="spellEnd"/>
      <w:r w:rsidRPr="002E5BAA">
        <w:t xml:space="preserve"> participants required for reliable recovery of context-dependent mix preferences. This analysis was intended to inform experimental design rather than constitute a classical frequentist power calculation. Synthetic datasets were generated using the same repeated-measures structure planned for the listening study, including two participant groups, two songs per participant, five listening contexts and three mixes per song–context combination</w:t>
      </w:r>
      <w:r>
        <w:t>.</w:t>
      </w:r>
    </w:p>
    <w:p w14:paraId="4CD1A4DD" w14:textId="77777777" w:rsidR="00AC0C52" w:rsidRDefault="00AC0C52" w:rsidP="00AC0C52">
      <w:pPr>
        <w:spacing w:after="6pt" w:line="11.40pt" w:lineRule="auto"/>
        <w:ind w:firstLine="14.40pt"/>
        <w:jc w:val="both"/>
      </w:pPr>
      <w:r w:rsidRPr="002E5BAA">
        <w:t>Six candidate sample sizes were evaluated: 20, 30, 40, 50, 60 and 80 participants. Three data-generating scenarios were considered to assess robustness to different experimental conditions: moderate effects, smaller effects representing a more difficult study, and moderate effects under increased observational noise. Twenty independent replications were performed for every sample-size–scenario combination, resulting in 360 Bayesian model fits.</w:t>
      </w:r>
    </w:p>
    <w:p w14:paraId="21AEA29B" w14:textId="77777777" w:rsidR="00AC0C52" w:rsidRPr="002E5BAA" w:rsidRDefault="00AC0C52" w:rsidP="00AC0C52">
      <w:pPr>
        <w:spacing w:after="6pt" w:line="0.95pt" w:lineRule="atLeast"/>
        <w:ind w:firstLine="14.40pt"/>
        <w:jc w:val="both"/>
      </w:pPr>
      <w:r w:rsidRPr="002E5BAA">
        <w:lastRenderedPageBreak/>
        <w:t>To make the repeated simulation computationally feasible, each fit used two chains with 400 tuning and 400 posterior draws per chain. Recovery was assessed using measures including cell-mean RMSE, interval coverage and width, identification of the simulated preferred mix, and posterior probability assigned to the true preferred alternative.</w:t>
      </w:r>
    </w:p>
    <w:p w14:paraId="49D7A54F" w14:textId="5C8CA09A" w:rsidR="00AC0C52" w:rsidRDefault="00AC0C52" w:rsidP="00AC0C52">
      <w:pPr>
        <w:pStyle w:val="Ttulo3"/>
        <w:spacing w:after="6pt" w:line="0.95pt" w:lineRule="atLeast"/>
      </w:pPr>
      <w:r>
        <w:t>Sample Size Results</w:t>
      </w:r>
    </w:p>
    <w:p w14:paraId="42892F2F" w14:textId="77777777" w:rsidR="00AC0C52" w:rsidRDefault="00AC0C52" w:rsidP="00AC0C52">
      <w:pPr>
        <w:spacing w:after="6pt" w:line="0.95pt" w:lineRule="atLeast"/>
        <w:ind w:firstLine="14.40pt"/>
        <w:jc w:val="both"/>
      </w:pPr>
      <w:r w:rsidRPr="002E5BAA">
        <w:t xml:space="preserve">All 360 </w:t>
      </w:r>
      <w:proofErr w:type="gramStart"/>
      <w:r w:rsidRPr="002E5BAA">
        <w:t>model</w:t>
      </w:r>
      <w:proofErr w:type="gramEnd"/>
      <w:r w:rsidRPr="002E5BAA">
        <w:t xml:space="preserve"> </w:t>
      </w:r>
      <w:proofErr w:type="gramStart"/>
      <w:r w:rsidRPr="002E5BAA">
        <w:t>fits</w:t>
      </w:r>
      <w:proofErr w:type="gramEnd"/>
      <w:r w:rsidRPr="002E5BAA">
        <w:t xml:space="preserve"> completed without execution failures, warnings or divergent transitions. Under the moderate-effect scenario, recovery improved substantially between the smallest sample sizes and approximately 30–40 participants. Forty participants also provided acceptable recovery under the smaller-effect scenario. However, the higher-noise condition remained less reliable at N = 40 and N = 50, principally because posterior uncertainty remained comparatively wide.</w:t>
      </w:r>
    </w:p>
    <w:p w14:paraId="23E3E34F" w14:textId="77777777" w:rsidR="00AC0C52" w:rsidRDefault="00AC0C52" w:rsidP="00AC0C52">
      <w:pPr>
        <w:spacing w:after="6pt" w:line="11.40pt" w:lineRule="auto"/>
        <w:jc w:val="both"/>
      </w:pPr>
      <w:r>
        <w:tab/>
      </w:r>
      <w:r w:rsidRPr="002E5BAA">
        <w:t>At N = 60, all three investigated scenarios satisfied the predefined recovery and uncertainty criteria. In the higher-noise condition, the cell-mean RMSE was 1.56 rating points, interval coverage was 0.949, preferred-mix identification accuracy was 0.893, and the mean posterior probability assigned to the true preferred alternative was 0.869. Increasing the sample to 80 further reduced some measures of uncertainty, although improvements were not uniform across all Monte Carlo outcomes, indicating diminishing practical returns beyond approximately 60 participants.</w:t>
      </w:r>
    </w:p>
    <w:p w14:paraId="090A58FD" w14:textId="459433F9" w:rsidR="00AC0C52" w:rsidRPr="00AC0C52" w:rsidRDefault="00AC0C52" w:rsidP="00AC0C52">
      <w:pPr>
        <w:spacing w:after="6pt" w:line="11.40pt" w:lineRule="auto"/>
        <w:ind w:firstLine="14.40pt"/>
        <w:jc w:val="both"/>
      </w:pPr>
      <w:r w:rsidRPr="002E5BAA">
        <w:t>The reduced two-chain fits were also assessed using convergence criteria based on divergences, R-hat and effective sample size. Although no divergences occurred, 181 of the 360 repeated fits failed the operational R-hat/ESS criterion and 355 failed a stricter diagnostic threshold. These results indicate that the computationally reduced repeated fits should not be interpreted individually as fully converged inferential analyses. To verify the proposed sample size under a full sampling configuration, an additional N = 60 moderate-effect model was fitted using four chains with 1,000 tuning and 1,000 posterior draws per chain. This confirmation fit produced zero divergences, a maximum R-hat of 1.01 and a minimum effective sample size of 211, satisfying both predefined convergence criteria.</w:t>
      </w:r>
    </w:p>
    <w:p w14:paraId="6E54F133" w14:textId="1F544B43" w:rsidR="00AC0C52" w:rsidRDefault="00AC0C52" w:rsidP="00AC0C52">
      <w:pPr>
        <w:pStyle w:val="Ttulo3"/>
        <w:spacing w:after="6pt" w:line="0.95pt" w:lineRule="atLeast"/>
      </w:pPr>
      <w:r>
        <w:t>Recruitment Target</w:t>
      </w:r>
    </w:p>
    <w:p w14:paraId="3372E0B3" w14:textId="77777777" w:rsidR="00AC0C52" w:rsidRDefault="00AC0C52" w:rsidP="00AC0C52">
      <w:pPr>
        <w:spacing w:after="6pt" w:line="0.95pt" w:lineRule="atLeast"/>
        <w:ind w:firstLine="14.40pt"/>
        <w:jc w:val="both"/>
      </w:pPr>
      <w:proofErr w:type="gramStart"/>
      <w:r w:rsidRPr="002E5BAA">
        <w:t>On the basis of</w:t>
      </w:r>
      <w:proofErr w:type="gramEnd"/>
      <w:r w:rsidRPr="002E5BAA">
        <w:t xml:space="preserve"> </w:t>
      </w:r>
      <w:proofErr w:type="gramStart"/>
      <w:r w:rsidRPr="002E5BAA">
        <w:t>the simulation</w:t>
      </w:r>
      <w:proofErr w:type="gramEnd"/>
      <w:r w:rsidRPr="002E5BAA">
        <w:t xml:space="preserve"> evidence, the study targets at least 60 complete </w:t>
      </w:r>
      <w:proofErr w:type="spellStart"/>
      <w:r w:rsidRPr="002E5BAA">
        <w:t>analysable</w:t>
      </w:r>
      <w:proofErr w:type="spellEnd"/>
      <w:r w:rsidRPr="002E5BAA">
        <w:t xml:space="preserve"> participants. Recruitment should exceed this number where possible to allow for incomplete responses, screening exclusions or unusable observations.</w:t>
      </w:r>
    </w:p>
    <w:p w14:paraId="5922F3EA" w14:textId="77777777" w:rsidR="00AC0C52" w:rsidRDefault="00AC0C52" w:rsidP="00AC0C52">
      <w:pPr>
        <w:spacing w:after="6pt" w:line="11.40pt" w:lineRule="auto"/>
        <w:ind w:firstLine="14.40pt"/>
        <w:jc w:val="both"/>
      </w:pPr>
      <w:r w:rsidRPr="002E5BAA">
        <w:t xml:space="preserve">A smaller sample of approximately 40 participants would remain informative: simulations suggest that preference recovery is plausible under moderate and smaller-effect conditions. However, the results do not support claiming equivalent robustness under increased observational noise at this sample size. Sixty </w:t>
      </w:r>
      <w:proofErr w:type="spellStart"/>
      <w:r w:rsidRPr="002E5BAA">
        <w:t>analysable</w:t>
      </w:r>
      <w:proofErr w:type="spellEnd"/>
      <w:r w:rsidRPr="002E5BAA">
        <w:t xml:space="preserve"> participants </w:t>
      </w:r>
      <w:proofErr w:type="gramStart"/>
      <w:r w:rsidRPr="002E5BAA">
        <w:t>is</w:t>
      </w:r>
      <w:proofErr w:type="gramEnd"/>
      <w:r w:rsidRPr="002E5BAA">
        <w:t xml:space="preserve"> therefore adopted as the principal design target because it provides the most consistent recovery across the range of simulated conditions while avoiding the comparatively smaller gains observed when increasing the target to 80.</w:t>
      </w:r>
    </w:p>
    <w:p w14:paraId="7BAAAD9D" w14:textId="48A7E907" w:rsidR="00AC0C52" w:rsidRPr="00AC0C52" w:rsidRDefault="00AC0C52" w:rsidP="00AC0C52">
      <w:pPr>
        <w:ind w:firstLine="14.40pt"/>
        <w:jc w:val="both"/>
      </w:pPr>
      <w:r w:rsidRPr="002E5BAA">
        <w:t>The simulation results remain conditional on the assumed synthetic effect sizes and noise structure and should therefore be interpreted as design evidence rather than a guarantee of statistical power in the eventual human sample.</w:t>
      </w:r>
    </w:p>
    <w:p w14:paraId="5F27F94E" w14:textId="2318B132" w:rsidR="00364854" w:rsidRDefault="00364854" w:rsidP="00331805">
      <w:pPr>
        <w:pStyle w:val="Ttulo2"/>
      </w:pPr>
      <w:r>
        <w:t>LLM Evaluation</w:t>
      </w:r>
    </w:p>
    <w:p w14:paraId="0EFC6175" w14:textId="490F64D2" w:rsidR="00AC0C52" w:rsidRPr="00AC0C52" w:rsidRDefault="00E34A84" w:rsidP="00E34A84">
      <w:pPr>
        <w:ind w:firstLine="14.40pt"/>
        <w:jc w:val="both"/>
      </w:pPr>
      <w:r>
        <w:t>F</w:t>
      </w:r>
      <w:r>
        <w:t xml:space="preserve">ollowing collection of </w:t>
      </w:r>
      <w:proofErr w:type="gramStart"/>
      <w:r>
        <w:t>the human</w:t>
      </w:r>
      <w:proofErr w:type="gramEnd"/>
      <w:r>
        <w:t xml:space="preserve"> listening data, one or more large language models will be evaluated on the same five semantic listening contexts and the same three candidate mixes used in </w:t>
      </w:r>
      <w:proofErr w:type="gramStart"/>
      <w:r>
        <w:t>the human</w:t>
      </w:r>
      <w:proofErr w:type="gramEnd"/>
      <w:r>
        <w:t xml:space="preserve"> study. For each song–context combination, the model will receive the contextual vignette together with a structured representation of the candidate mixes and will be asked to predict the alternative most likely to be preferred by human listeners. The prompting protocol, model versions, decoding settings and number of repeated model queries will be fixed before evaluation and reported to support reproducibility. LLM predictions will not be used to modify the human preference targets.</w:t>
      </w:r>
    </w:p>
    <w:p w14:paraId="180D2EE2" w14:textId="46DC8FDD" w:rsidR="00364854" w:rsidRDefault="00364854" w:rsidP="00331805">
      <w:pPr>
        <w:pStyle w:val="Ttulo2"/>
      </w:pPr>
      <w:r>
        <w:t xml:space="preserve"> Evaluation Metrics</w:t>
      </w:r>
    </w:p>
    <w:p w14:paraId="69DA39A9" w14:textId="42B52156" w:rsidR="00AC0C52" w:rsidRPr="00364854" w:rsidRDefault="00106518" w:rsidP="00D35100">
      <w:pPr>
        <w:ind w:firstLine="14.40pt"/>
        <w:jc w:val="both"/>
      </w:pPr>
      <w:r>
        <w:t xml:space="preserve">Human contextual-suitability ratings will be </w:t>
      </w:r>
      <w:proofErr w:type="spellStart"/>
      <w:r>
        <w:t>summarised</w:t>
      </w:r>
      <w:proofErr w:type="spellEnd"/>
      <w:r>
        <w:t xml:space="preserve"> at the song–context–mix level and used to derive the preferred alternative from the highest-rated mix, with ties retained explicitly. Context effects will be evaluated from the posterior distributions of the mixed-effects models. LLM performance will be assessed primarily by agreement with the human-preferred alternative, with chance performance for a three-alternative task providing a reference level. The statistical baseline will be evaluated on held-out human preference information using the same prediction target. Comparative analyses will report prediction accuracy together with uncertainty and, where applicable, probabilistic scores derived from posterior winning probabilities.</w:t>
      </w:r>
    </w:p>
    <w:p w14:paraId="1358CC1E" w14:textId="1B940193" w:rsidR="00331805" w:rsidRDefault="00331805" w:rsidP="00331805">
      <w:pPr>
        <w:pStyle w:val="Ttulo2"/>
      </w:pPr>
      <w:r>
        <w:t>Preference Estimation and Model Comparison</w:t>
      </w:r>
    </w:p>
    <w:p w14:paraId="4358A2B3" w14:textId="4F893F08" w:rsidR="00331805" w:rsidRDefault="00926729" w:rsidP="00926729">
      <w:pPr>
        <w:spacing w:after="6pt" w:line="11.40pt" w:lineRule="auto"/>
        <w:ind w:firstLine="14.40pt"/>
        <w:jc w:val="both"/>
      </w:pPr>
      <w:r w:rsidRPr="00926729">
        <w:t>For the real experiment, posterior predictions will be generated for each song–context–mix combination. Rather than selecting a preferred mix solely from a point estimate, posterior draws can be used to calculate the probability that each alternative receives the highest expected contextual rating. This retains uncertainty in the statistical baseline and provides a probabilistic estimate of the preferred alternative.</w:t>
      </w:r>
    </w:p>
    <w:p w14:paraId="121C672C" w14:textId="580AAC94" w:rsidR="00926729" w:rsidRDefault="00296B4A" w:rsidP="00926729">
      <w:pPr>
        <w:spacing w:after="6pt" w:line="11.40pt" w:lineRule="auto"/>
        <w:ind w:firstLine="14.40pt"/>
        <w:jc w:val="both"/>
      </w:pPr>
      <w:r w:rsidRPr="00296B4A">
        <w:t>The human data will first be used to test whether mix suitability varies across listening contexts. The fitted statistical model will subsequently provide a non-LLM baseline against which LLM predictions can be evaluated. Prediction performance will be assessed using held-out human preference information so that comparison with the LLM does not simply measure the baseline's ability to reproduce observations on which it was fitted.</w:t>
      </w:r>
    </w:p>
    <w:p w14:paraId="7960EE89" w14:textId="19CFBF12" w:rsidR="002E5BAA" w:rsidRPr="002E5BAA" w:rsidRDefault="00296B4A" w:rsidP="00D35100">
      <w:pPr>
        <w:spacing w:after="6pt" w:line="0.95pt" w:lineRule="atLeast"/>
        <w:ind w:firstLine="14.40pt"/>
        <w:jc w:val="both"/>
      </w:pPr>
      <w:r w:rsidRPr="00296B4A">
        <w:t>The exact validation strategy for the final human-versus-model comparison will be fixed before the LLM evaluation to avoid information leakage between model fitting and evaluation.</w:t>
      </w:r>
    </w:p>
    <w:p w14:paraId="26B5FCB0" w14:textId="67779CD6" w:rsidR="008416CD" w:rsidRDefault="008416CD" w:rsidP="00D35100">
      <w:pPr>
        <w:pStyle w:val="Ttulo1"/>
        <w:spacing w:after="6pt" w:line="0.95pt" w:lineRule="atLeast"/>
      </w:pPr>
      <w:r>
        <w:t>Results</w:t>
      </w:r>
    </w:p>
    <w:p w14:paraId="1C76F54C" w14:textId="3CAAD88A" w:rsidR="008416CD" w:rsidRPr="008416CD" w:rsidRDefault="008416CD" w:rsidP="00D35100">
      <w:pPr>
        <w:ind w:firstLine="14.40pt"/>
        <w:jc w:val="both"/>
      </w:pPr>
      <w:r w:rsidRPr="008416CD">
        <w:rPr>
          <w:highlight w:val="yellow"/>
        </w:rPr>
        <w:t>Human listening-study and LLM evaluation results are pending data collection and completion of the experimental evaluation.</w:t>
      </w:r>
    </w:p>
    <w:p w14:paraId="165A6A8F" w14:textId="69C397F7" w:rsidR="008416CD" w:rsidRDefault="008416CD" w:rsidP="008416CD">
      <w:pPr>
        <w:pStyle w:val="Ttulo1"/>
      </w:pPr>
      <w:r>
        <w:lastRenderedPageBreak/>
        <w:t>Discussion</w:t>
      </w:r>
    </w:p>
    <w:p w14:paraId="649A859B" w14:textId="53AD8E57" w:rsidR="00AF4BA9" w:rsidRDefault="008416CD" w:rsidP="00D35100">
      <w:pPr>
        <w:spacing w:after="6pt" w:line="11.40pt" w:lineRule="auto"/>
        <w:ind w:firstLine="14.40pt"/>
        <w:jc w:val="both"/>
      </w:pPr>
      <w:r w:rsidRPr="008416CD">
        <w:rPr>
          <w:highlight w:val="yellow"/>
        </w:rPr>
        <w:t xml:space="preserve">To be completed following </w:t>
      </w:r>
      <w:proofErr w:type="gramStart"/>
      <w:r w:rsidRPr="008416CD">
        <w:rPr>
          <w:highlight w:val="yellow"/>
        </w:rPr>
        <w:t>the human</w:t>
      </w:r>
      <w:proofErr w:type="gramEnd"/>
      <w:r w:rsidRPr="008416CD">
        <w:rPr>
          <w:highlight w:val="yellow"/>
        </w:rPr>
        <w:t xml:space="preserve"> listening study and LLM evaluation.</w:t>
      </w:r>
    </w:p>
    <w:p w14:paraId="62CB7915" w14:textId="06ECF8E8" w:rsidR="00D35100" w:rsidRDefault="0072731A" w:rsidP="00D35100">
      <w:pPr>
        <w:pStyle w:val="Ttulo1"/>
      </w:pPr>
      <w:r>
        <w:t xml:space="preserve"> </w:t>
      </w:r>
      <w:r w:rsidR="00D35100">
        <w:t>Conclusion</w:t>
      </w:r>
    </w:p>
    <w:p w14:paraId="3F379BCE" w14:textId="57D2DA04" w:rsidR="00D35100" w:rsidRPr="005B520E" w:rsidRDefault="00D35100" w:rsidP="00D35100">
      <w:pPr>
        <w:ind w:firstLine="14.40pt"/>
        <w:jc w:val="both"/>
      </w:pPr>
      <w:r>
        <w:t xml:space="preserve">This work establishes the experimental and computational framework required to investigate whether large language models can predict listener-preferred music mix balance from semantic listening contexts. Four songs and twelve controlled stimuli have been selected from the Mix Evaluation Dataset using objective mix descriptors, and a repeated-measures online listening study has been designed around five functionally grounded listening scenarios. Bayesian mixed-effects baselines and simulation-based design analyses have been implemented in advance of recruitment, supporting a target of at least 60 </w:t>
      </w:r>
      <w:proofErr w:type="spellStart"/>
      <w:r>
        <w:t>analysable</w:t>
      </w:r>
      <w:proofErr w:type="spellEnd"/>
      <w:r>
        <w:t xml:space="preserve"> participants. The remaining experimental phase will collect human preference data and evaluate LLM predictions against both those preferences and the statistical baseline. Final conclusions regarding context-dependent listener preference and LLM performance will therefore be drawn only after completion of the human and model evaluations.</w:t>
      </w:r>
    </w:p>
    <w:p w14:paraId="35073C3E" w14:textId="76242C1E" w:rsidR="0080791D" w:rsidRDefault="0080791D" w:rsidP="00D35100">
      <w:pPr>
        <w:pStyle w:val="Ttulo1"/>
      </w:pPr>
      <w:r w:rsidRPr="005B520E">
        <w:t>Acknowledgment</w:t>
      </w:r>
    </w:p>
    <w:p w14:paraId="2579E42B" w14:textId="77777777" w:rsidR="00D35100" w:rsidRDefault="00D35100" w:rsidP="00D35100">
      <w:pPr>
        <w:ind w:firstLine="14.40pt"/>
        <w:jc w:val="both"/>
      </w:pPr>
      <w:r w:rsidRPr="00D35100">
        <w:rPr>
          <w:highlight w:val="yellow"/>
        </w:rPr>
        <w:t xml:space="preserve">Acknowledgments will be </w:t>
      </w:r>
      <w:proofErr w:type="spellStart"/>
      <w:r w:rsidRPr="00D35100">
        <w:rPr>
          <w:highlight w:val="yellow"/>
        </w:rPr>
        <w:t>finalised</w:t>
      </w:r>
      <w:proofErr w:type="spellEnd"/>
      <w:r w:rsidRPr="00D35100">
        <w:rPr>
          <w:highlight w:val="yellow"/>
        </w:rPr>
        <w:t xml:space="preserve"> before submission.</w:t>
      </w:r>
    </w:p>
    <w:p w14:paraId="08FCD48A" w14:textId="23BA12B1" w:rsidR="00D35100" w:rsidRDefault="00D35100" w:rsidP="00D35100">
      <w:pPr>
        <w:pStyle w:val="Ttulo1"/>
      </w:pPr>
      <w:r>
        <w:t>References</w:t>
      </w:r>
    </w:p>
    <w:p w14:paraId="0FC72CB3" w14:textId="77777777" w:rsidR="009303D9" w:rsidRPr="005B520E" w:rsidRDefault="009303D9" w:rsidP="00E7596C">
      <w:pPr>
        <w:pStyle w:val="Textoindependiente"/>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670A795C" w14:textId="77777777" w:rsidR="009303D9" w:rsidRPr="005B520E" w:rsidRDefault="009303D9" w:rsidP="00E7596C">
      <w:pPr>
        <w:pStyle w:val="Textoindependiente"/>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17DEB051" w14:textId="77777777" w:rsidR="009303D9" w:rsidRPr="005B520E" w:rsidRDefault="009303D9" w:rsidP="00E7596C">
      <w:pPr>
        <w:pStyle w:val="Textoindependiente"/>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551ECA7F" w14:textId="77777777" w:rsidR="009303D9" w:rsidRPr="005B520E" w:rsidRDefault="009303D9" w:rsidP="00E7596C">
      <w:pPr>
        <w:pStyle w:val="Textoindependiente"/>
      </w:pPr>
      <w:r w:rsidRPr="005B520E">
        <w:t xml:space="preserve">For </w:t>
      </w:r>
      <w:r w:rsidRPr="00C919A4">
        <w:t>papers</w:t>
      </w:r>
      <w:r w:rsidRPr="005B520E">
        <w:t xml:space="preserve"> published in translation journals, please give the English citation first, followed by the original foreign-language citation [6].</w:t>
      </w:r>
    </w:p>
    <w:p w14:paraId="194B5763" w14:textId="77777777" w:rsidR="009303D9" w:rsidRPr="005B520E" w:rsidRDefault="009303D9"/>
    <w:p w14:paraId="7A641DFE"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6DDF9FD8" w14:textId="77777777" w:rsidR="009303D9" w:rsidRDefault="009303D9" w:rsidP="0004781E">
      <w:pPr>
        <w:pStyle w:val="references"/>
        <w:ind w:start="17.70pt" w:hanging="17.70pt"/>
      </w:pPr>
      <w:r>
        <w:t>J. Clerk Maxwell, A Treatise on Electricity and Magnetism, 3rd ed., vol. 2. Oxford: Clarendon, 1892, pp.68–73.</w:t>
      </w:r>
    </w:p>
    <w:p w14:paraId="37040400"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301A4872" w14:textId="77777777" w:rsidR="009303D9" w:rsidRDefault="009303D9" w:rsidP="0004781E">
      <w:pPr>
        <w:pStyle w:val="references"/>
        <w:ind w:start="17.70pt" w:hanging="17.70pt"/>
      </w:pPr>
      <w:r>
        <w:t>K. Elissa, “Title of paper if known,” unpublished.</w:t>
      </w:r>
    </w:p>
    <w:p w14:paraId="7B5A0C16" w14:textId="77777777" w:rsidR="009303D9" w:rsidRDefault="009303D9" w:rsidP="0004781E">
      <w:pPr>
        <w:pStyle w:val="references"/>
        <w:ind w:start="17.70pt" w:hanging="17.70pt"/>
      </w:pPr>
      <w:r>
        <w:t>R. Nicole, “Title of paper with only first word capitalized,” J. Name Stand. Abbrev., in press.</w:t>
      </w:r>
    </w:p>
    <w:p w14:paraId="488E9D8E"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223F2A47" w14:textId="77777777" w:rsidR="009303D9" w:rsidRDefault="009303D9" w:rsidP="0004781E">
      <w:pPr>
        <w:pStyle w:val="references"/>
        <w:ind w:start="17.70pt" w:hanging="17.70pt"/>
      </w:pPr>
      <w:r>
        <w:t>M. Young, The Technical Writer</w:t>
      </w:r>
      <w:r w:rsidR="00E7596C">
        <w:t>’</w:t>
      </w:r>
      <w:r>
        <w:t>s Handbook. Mill Valley, CA: University Science, 1989.</w:t>
      </w:r>
    </w:p>
    <w:p w14:paraId="6C45A987" w14:textId="77777777" w:rsidR="009303D9" w:rsidRDefault="009303D9" w:rsidP="00836367">
      <w:pPr>
        <w:pStyle w:val="references"/>
        <w:numPr>
          <w:ilvl w:val="0"/>
          <w:numId w:val="0"/>
        </w:numPr>
        <w:ind w:start="18pt" w:hanging="18pt"/>
      </w:pPr>
    </w:p>
    <w:p w14:paraId="478581AD"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67CC9765" w14:textId="02F5C6D5"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77815CC" w14:textId="77777777" w:rsidR="00391556" w:rsidRDefault="00391556" w:rsidP="001A3B3D">
      <w:r>
        <w:separator/>
      </w:r>
    </w:p>
  </w:endnote>
  <w:endnote w:type="continuationSeparator" w:id="0">
    <w:p w14:paraId="398C0702" w14:textId="77777777" w:rsidR="00391556" w:rsidRDefault="0039155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altName w:val="游明朝"/>
    <w:panose1 w:val="02020400000000000000"/>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BC05D3A" w14:textId="77777777" w:rsidR="001A3B3D" w:rsidRPr="006F6D3D" w:rsidRDefault="001A3B3D" w:rsidP="0056610F">
    <w:pPr>
      <w:pStyle w:val="Piedepgina"/>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D1113A0" w14:textId="77777777" w:rsidR="00391556" w:rsidRDefault="00391556" w:rsidP="001A3B3D">
      <w:r>
        <w:separator/>
      </w:r>
    </w:p>
  </w:footnote>
  <w:footnote w:type="continuationSeparator" w:id="0">
    <w:p w14:paraId="152337A5" w14:textId="77777777" w:rsidR="00391556" w:rsidRDefault="0039155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703819549">
    <w:abstractNumId w:val="14"/>
  </w:num>
  <w:num w:numId="2" w16cid:durableId="1018120678">
    <w:abstractNumId w:val="19"/>
  </w:num>
  <w:num w:numId="3" w16cid:durableId="1969358673">
    <w:abstractNumId w:val="13"/>
  </w:num>
  <w:num w:numId="4" w16cid:durableId="1699356283">
    <w:abstractNumId w:val="16"/>
  </w:num>
  <w:num w:numId="5" w16cid:durableId="1204558036">
    <w:abstractNumId w:val="16"/>
  </w:num>
  <w:num w:numId="6" w16cid:durableId="1020085766">
    <w:abstractNumId w:val="16"/>
  </w:num>
  <w:num w:numId="7" w16cid:durableId="407193279">
    <w:abstractNumId w:val="16"/>
  </w:num>
  <w:num w:numId="8" w16cid:durableId="1776828001">
    <w:abstractNumId w:val="18"/>
  </w:num>
  <w:num w:numId="9" w16cid:durableId="196890584">
    <w:abstractNumId w:val="20"/>
  </w:num>
  <w:num w:numId="10" w16cid:durableId="1419132033">
    <w:abstractNumId w:val="15"/>
  </w:num>
  <w:num w:numId="11" w16cid:durableId="99108866">
    <w:abstractNumId w:val="12"/>
  </w:num>
  <w:num w:numId="12" w16cid:durableId="1933510685">
    <w:abstractNumId w:val="11"/>
  </w:num>
  <w:num w:numId="13" w16cid:durableId="1696073988">
    <w:abstractNumId w:val="0"/>
  </w:num>
  <w:num w:numId="14" w16cid:durableId="1818454585">
    <w:abstractNumId w:val="10"/>
  </w:num>
  <w:num w:numId="15" w16cid:durableId="19476155">
    <w:abstractNumId w:val="8"/>
  </w:num>
  <w:num w:numId="16" w16cid:durableId="1869949771">
    <w:abstractNumId w:val="7"/>
  </w:num>
  <w:num w:numId="17" w16cid:durableId="495001529">
    <w:abstractNumId w:val="6"/>
  </w:num>
  <w:num w:numId="18" w16cid:durableId="1695955377">
    <w:abstractNumId w:val="5"/>
  </w:num>
  <w:num w:numId="19" w16cid:durableId="580792451">
    <w:abstractNumId w:val="9"/>
  </w:num>
  <w:num w:numId="20" w16cid:durableId="508717127">
    <w:abstractNumId w:val="4"/>
  </w:num>
  <w:num w:numId="21" w16cid:durableId="136915571">
    <w:abstractNumId w:val="3"/>
  </w:num>
  <w:num w:numId="22" w16cid:durableId="260989739">
    <w:abstractNumId w:val="2"/>
  </w:num>
  <w:num w:numId="23" w16cid:durableId="1391996313">
    <w:abstractNumId w:val="1"/>
  </w:num>
  <w:num w:numId="24" w16cid:durableId="1441753986">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A1B8B"/>
    <w:rsid w:val="000C1E68"/>
    <w:rsid w:val="00106518"/>
    <w:rsid w:val="00184B25"/>
    <w:rsid w:val="001A2EFD"/>
    <w:rsid w:val="001A3B3D"/>
    <w:rsid w:val="001B67DC"/>
    <w:rsid w:val="001C43D6"/>
    <w:rsid w:val="001C6274"/>
    <w:rsid w:val="002254A9"/>
    <w:rsid w:val="00233D97"/>
    <w:rsid w:val="002347A2"/>
    <w:rsid w:val="002850E3"/>
    <w:rsid w:val="00296B4A"/>
    <w:rsid w:val="002E5BAA"/>
    <w:rsid w:val="00331805"/>
    <w:rsid w:val="00354FCF"/>
    <w:rsid w:val="0036453C"/>
    <w:rsid w:val="00364854"/>
    <w:rsid w:val="00391556"/>
    <w:rsid w:val="003A19E2"/>
    <w:rsid w:val="003B2B40"/>
    <w:rsid w:val="003B4E04"/>
    <w:rsid w:val="003F5A08"/>
    <w:rsid w:val="00420716"/>
    <w:rsid w:val="004325FB"/>
    <w:rsid w:val="004432BA"/>
    <w:rsid w:val="0044407E"/>
    <w:rsid w:val="00447BB9"/>
    <w:rsid w:val="0046031D"/>
    <w:rsid w:val="00473AC9"/>
    <w:rsid w:val="004D72B5"/>
    <w:rsid w:val="004E2CA5"/>
    <w:rsid w:val="00551B7F"/>
    <w:rsid w:val="0056610F"/>
    <w:rsid w:val="0057536A"/>
    <w:rsid w:val="00575BCA"/>
    <w:rsid w:val="00582E2F"/>
    <w:rsid w:val="005B0344"/>
    <w:rsid w:val="005B520E"/>
    <w:rsid w:val="005E2800"/>
    <w:rsid w:val="00603163"/>
    <w:rsid w:val="00605825"/>
    <w:rsid w:val="00645D22"/>
    <w:rsid w:val="00651A08"/>
    <w:rsid w:val="00654204"/>
    <w:rsid w:val="00670434"/>
    <w:rsid w:val="00674DD4"/>
    <w:rsid w:val="006B6B66"/>
    <w:rsid w:val="006C2D56"/>
    <w:rsid w:val="006F1669"/>
    <w:rsid w:val="006F6D3D"/>
    <w:rsid w:val="0071310C"/>
    <w:rsid w:val="00715BEA"/>
    <w:rsid w:val="0072731A"/>
    <w:rsid w:val="00740EEA"/>
    <w:rsid w:val="007528C3"/>
    <w:rsid w:val="00790906"/>
    <w:rsid w:val="00794804"/>
    <w:rsid w:val="007B33F1"/>
    <w:rsid w:val="007B6DDA"/>
    <w:rsid w:val="007C0308"/>
    <w:rsid w:val="007C2FF2"/>
    <w:rsid w:val="007D6232"/>
    <w:rsid w:val="007F1F99"/>
    <w:rsid w:val="007F768F"/>
    <w:rsid w:val="0080791D"/>
    <w:rsid w:val="00836367"/>
    <w:rsid w:val="008416CD"/>
    <w:rsid w:val="00863AD5"/>
    <w:rsid w:val="00873603"/>
    <w:rsid w:val="008A2C7D"/>
    <w:rsid w:val="008B6524"/>
    <w:rsid w:val="008C4B23"/>
    <w:rsid w:val="008F6E2C"/>
    <w:rsid w:val="00911E1D"/>
    <w:rsid w:val="00926729"/>
    <w:rsid w:val="009303D9"/>
    <w:rsid w:val="00933C64"/>
    <w:rsid w:val="00972203"/>
    <w:rsid w:val="009B5262"/>
    <w:rsid w:val="009C7519"/>
    <w:rsid w:val="009F1D79"/>
    <w:rsid w:val="00A059B3"/>
    <w:rsid w:val="00A3137E"/>
    <w:rsid w:val="00AC0C52"/>
    <w:rsid w:val="00AE3409"/>
    <w:rsid w:val="00AF4BA9"/>
    <w:rsid w:val="00B11A60"/>
    <w:rsid w:val="00B22613"/>
    <w:rsid w:val="00B44A76"/>
    <w:rsid w:val="00B768D1"/>
    <w:rsid w:val="00BA1025"/>
    <w:rsid w:val="00BC3420"/>
    <w:rsid w:val="00BD670B"/>
    <w:rsid w:val="00BE3513"/>
    <w:rsid w:val="00BE7D3C"/>
    <w:rsid w:val="00BF0200"/>
    <w:rsid w:val="00BF5FF6"/>
    <w:rsid w:val="00C0207F"/>
    <w:rsid w:val="00C16117"/>
    <w:rsid w:val="00C258B0"/>
    <w:rsid w:val="00C3075A"/>
    <w:rsid w:val="00C44AFF"/>
    <w:rsid w:val="00C919A4"/>
    <w:rsid w:val="00CA4392"/>
    <w:rsid w:val="00CC393F"/>
    <w:rsid w:val="00D2176E"/>
    <w:rsid w:val="00D35100"/>
    <w:rsid w:val="00D632BE"/>
    <w:rsid w:val="00D72D06"/>
    <w:rsid w:val="00D7522C"/>
    <w:rsid w:val="00D7536F"/>
    <w:rsid w:val="00D76668"/>
    <w:rsid w:val="00DA70A3"/>
    <w:rsid w:val="00E07383"/>
    <w:rsid w:val="00E165BC"/>
    <w:rsid w:val="00E34A84"/>
    <w:rsid w:val="00E61E12"/>
    <w:rsid w:val="00E7596C"/>
    <w:rsid w:val="00E878F2"/>
    <w:rsid w:val="00ED0149"/>
    <w:rsid w:val="00EF6FF0"/>
    <w:rsid w:val="00EF7DE3"/>
    <w:rsid w:val="00F03103"/>
    <w:rsid w:val="00F21D15"/>
    <w:rsid w:val="00F271DE"/>
    <w:rsid w:val="00F627DA"/>
    <w:rsid w:val="00F7288F"/>
    <w:rsid w:val="00F83E94"/>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FECE85C"/>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Ttulo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pt" w:type="dxa"/>
      <w:tblCellMar>
        <w:top w:w="0pt" w:type="dxa"/>
        <w:start w:w="5.40pt" w:type="dxa"/>
        <w:bottom w:w="0pt" w:type="dxa"/>
        <w:end w:w="5.40pt" w:type="dxa"/>
      </w:tblCellMar>
    </w:tblPr>
  </w:style>
  <w:style w:type="numbering" w:default="1" w:styleId="Sin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Textoindependiente">
    <w:name w:val="Body Text"/>
    <w:basedOn w:val="Normal"/>
    <w:link w:val="TextoindependienteCar"/>
    <w:rsid w:val="00E7596C"/>
    <w:pPr>
      <w:tabs>
        <w:tab w:val="start" w:pos="14.40pt"/>
      </w:tabs>
      <w:spacing w:after="6pt" w:line="11.40pt" w:lineRule="auto"/>
      <w:ind w:firstLine="14.40pt"/>
      <w:jc w:val="both"/>
    </w:pPr>
    <w:rPr>
      <w:spacing w:val="-1"/>
      <w:lang w:val="x-none" w:eastAsia="x-none"/>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Encabezado">
    <w:name w:val="header"/>
    <w:basedOn w:val="Normal"/>
    <w:link w:val="EncabezadoCar"/>
    <w:rsid w:val="001A3B3D"/>
    <w:pPr>
      <w:tabs>
        <w:tab w:val="center" w:pos="234pt"/>
        <w:tab w:val="end" w:pos="468pt"/>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rsid w:val="001A3B3D"/>
    <w:pPr>
      <w:tabs>
        <w:tab w:val="center" w:pos="234pt"/>
        <w:tab w:val="end" w:pos="468pt"/>
      </w:tabs>
    </w:pPr>
  </w:style>
  <w:style w:type="character" w:customStyle="1" w:styleId="PiedepginaCar">
    <w:name w:val="Pie de página Car"/>
    <w:basedOn w:val="Fuentedeprrafopredeter"/>
    <w:link w:val="Piedepgina"/>
    <w:rsid w:val="001A3B3D"/>
  </w:style>
  <w:style w:type="paragraph" w:customStyle="1" w:styleId="pdq2pgselectionanchorcontainer">
    <w:name w:val="pdq2pg_selectionanchorcontainer"/>
    <w:basedOn w:val="Normal"/>
    <w:rsid w:val="008416CD"/>
    <w:pPr>
      <w:spacing w:before="5pt" w:beforeAutospacing="1" w:after="5pt" w:afterAutospacing="1"/>
      <w:jc w:val="start"/>
    </w:pPr>
    <w:rPr>
      <w:rFonts w:eastAsia="Times New Roman"/>
      <w:sz w:val="24"/>
      <w:szCs w:val="24"/>
      <w:lang w:eastAsia="ja-JP"/>
    </w:rPr>
  </w:style>
  <w:style w:type="character" w:styleId="nfasis">
    <w:name w:val="Emphasis"/>
    <w:basedOn w:val="Fuentedeprrafopredeter"/>
    <w:uiPriority w:val="20"/>
    <w:qFormat/>
    <w:rsid w:val="008416CD"/>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BFCB88C9-643C-AD45-B5F6-3E69A299F401}">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484</TotalTime>
  <Pages>7</Pages>
  <Words>6006</Words>
  <Characters>34238</Characters>
  <Application>Microsoft Office Word</Application>
  <DocSecurity>0</DocSecurity>
  <Lines>285</Lines>
  <Paragraphs>80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40164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Oscar Alejandro Gallegos Villarreal</cp:lastModifiedBy>
  <cp:revision>42</cp:revision>
  <dcterms:created xsi:type="dcterms:W3CDTF">2019-01-08T18:42:00Z</dcterms:created>
  <dcterms:modified xsi:type="dcterms:W3CDTF">2026-07-28T23:36:00Z</dcterms:modified>
</cp:coreProperties>
</file>