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20F3C94" w14:textId="0771AE88" w:rsidR="00D7522C" w:rsidRPr="00BF0200" w:rsidRDefault="00A3137E" w:rsidP="00BF0200">
      <w:pPr>
        <w:pStyle w:val="papertitle"/>
        <w:spacing w:before="5pt" w:beforeAutospacing="1" w:after="5pt" w:afterAutospacing="1"/>
        <w:rPr>
          <w:kern w:val="48"/>
        </w:rPr>
        <w:sectPr w:rsidR="00D7522C" w:rsidRPr="00BF0200" w:rsidSect="003B4E04">
          <w:footerReference w:type="first" r:id="rId8"/>
          <w:pgSz w:w="595.30pt" w:h="841.90pt" w:code="9"/>
          <w:pgMar w:top="27pt" w:right="44.65pt" w:bottom="72pt" w:left="44.65pt" w:header="36pt" w:footer="36pt" w:gutter="0pt"/>
          <w:cols w:space="36pt"/>
          <w:titlePg/>
          <w:docGrid w:linePitch="360"/>
        </w:sectPr>
      </w:pPr>
      <w:r>
        <w:rPr>
          <w:kern w:val="48"/>
        </w:rPr>
        <w:t>Can Large Language Models Predict Listener-Preferred Music Mix Balance from Semantic Listening Contexts?</w:t>
      </w:r>
    </w:p>
    <w:p w14:paraId="7D93D3E7" w14:textId="02BF7E06" w:rsidR="001A3B3D" w:rsidRPr="00377269" w:rsidRDefault="00BD670B" w:rsidP="007B6DDA">
      <w:pPr>
        <w:pStyle w:val="Author"/>
        <w:spacing w:before="5pt" w:beforeAutospacing="1"/>
        <w:rPr>
          <w:sz w:val="18"/>
          <w:szCs w:val="18"/>
        </w:rPr>
      </w:pPr>
      <w:r w:rsidRPr="00A3137E">
        <w:rPr>
          <w:sz w:val="18"/>
          <w:szCs w:val="18"/>
        </w:rPr>
        <w:br w:type="column"/>
      </w:r>
      <w:r w:rsidR="00F847A6" w:rsidRPr="00A3137E">
        <w:rPr>
          <w:sz w:val="18"/>
          <w:szCs w:val="18"/>
        </w:rPr>
        <w:t xml:space="preserve"> </w:t>
      </w:r>
      <w:r w:rsidR="00582E2F" w:rsidRPr="00377269">
        <w:rPr>
          <w:sz w:val="18"/>
          <w:szCs w:val="18"/>
        </w:rPr>
        <w:t>Oscar Alejandro Gallegos Villarreal</w:t>
      </w:r>
      <w:r w:rsidR="001A3B3D" w:rsidRPr="00377269">
        <w:rPr>
          <w:sz w:val="18"/>
          <w:szCs w:val="18"/>
        </w:rPr>
        <w:br/>
      </w:r>
      <w:r w:rsidR="00582E2F" w:rsidRPr="00377269">
        <w:rPr>
          <w:sz w:val="18"/>
          <w:szCs w:val="18"/>
        </w:rPr>
        <w:t>250851715</w:t>
      </w:r>
      <w:r w:rsidR="001A3B3D" w:rsidRPr="00377269">
        <w:rPr>
          <w:i/>
          <w:sz w:val="18"/>
          <w:szCs w:val="18"/>
        </w:rPr>
        <w:t xml:space="preserve"> </w:t>
      </w:r>
      <w:r w:rsidR="007B6DDA" w:rsidRPr="00377269">
        <w:rPr>
          <w:i/>
          <w:sz w:val="18"/>
          <w:szCs w:val="18"/>
        </w:rPr>
        <w:br/>
      </w:r>
      <w:r w:rsidR="00582E2F" w:rsidRPr="00377269">
        <w:rPr>
          <w:sz w:val="18"/>
          <w:szCs w:val="18"/>
        </w:rPr>
        <w:t>Georgios Velissaridis</w:t>
      </w:r>
      <w:r w:rsidR="001A3B3D" w:rsidRPr="00377269">
        <w:rPr>
          <w:sz w:val="18"/>
          <w:szCs w:val="18"/>
        </w:rPr>
        <w:br/>
      </w:r>
      <w:r w:rsidR="00582E2F" w:rsidRPr="00377269">
        <w:rPr>
          <w:sz w:val="18"/>
          <w:szCs w:val="18"/>
        </w:rPr>
        <w:t>MSc Data Science and Artificial Intelligence</w:t>
      </w:r>
    </w:p>
    <w:p w14:paraId="2B353277" w14:textId="77777777" w:rsidR="001A3B3D" w:rsidRPr="00377269" w:rsidRDefault="00BD670B" w:rsidP="00447BB9">
      <w:pPr>
        <w:pStyle w:val="Author"/>
        <w:spacing w:before="5pt" w:beforeAutospacing="1"/>
        <w:rPr>
          <w:sz w:val="18"/>
          <w:szCs w:val="18"/>
        </w:rPr>
      </w:pPr>
      <w:r w:rsidRPr="00377269">
        <w:rPr>
          <w:sz w:val="18"/>
          <w:szCs w:val="18"/>
        </w:rPr>
        <w:br w:type="column"/>
      </w:r>
    </w:p>
    <w:p w14:paraId="32DDC849" w14:textId="77777777" w:rsidR="009F1D79" w:rsidRPr="00377269" w:rsidRDefault="009F1D79" w:rsidP="00911E1D">
      <w:pPr>
        <w:jc w:val="both"/>
        <w:sectPr w:rsidR="009F1D79" w:rsidRPr="00377269" w:rsidSect="003B4E04">
          <w:type w:val="continuous"/>
          <w:pgSz w:w="595.30pt" w:h="841.90pt" w:code="9"/>
          <w:pgMar w:top="22.50pt" w:right="44.65pt" w:bottom="72pt" w:left="44.65pt" w:header="36pt" w:footer="36pt" w:gutter="0pt"/>
          <w:cols w:num="3" w:space="36pt"/>
          <w:docGrid w:linePitch="360"/>
        </w:sectPr>
      </w:pPr>
    </w:p>
    <w:p w14:paraId="0159762F" w14:textId="77777777" w:rsidR="009303D9" w:rsidRPr="00377269" w:rsidRDefault="00BD670B">
      <w:pPr>
        <w:sectPr w:rsidR="009303D9" w:rsidRPr="00377269" w:rsidSect="003B4E04">
          <w:type w:val="continuous"/>
          <w:pgSz w:w="595.30pt" w:h="841.90pt" w:code="9"/>
          <w:pgMar w:top="22.50pt" w:right="44.65pt" w:bottom="72pt" w:left="44.65pt" w:header="36pt" w:footer="36pt" w:gutter="0pt"/>
          <w:cols w:num="3" w:space="36pt"/>
          <w:docGrid w:linePitch="360"/>
        </w:sectPr>
      </w:pPr>
      <w:r w:rsidRPr="00377269">
        <w:br w:type="column"/>
      </w:r>
    </w:p>
    <w:p w14:paraId="60179E7F" w14:textId="1EA16EE4" w:rsidR="004D72B5" w:rsidRPr="00AC0C52" w:rsidRDefault="009303D9" w:rsidP="00972203">
      <w:pPr>
        <w:pStyle w:val="Abstract"/>
        <w:rPr>
          <w:b w:val="0"/>
          <w:bCs w:val="0"/>
          <w:i/>
          <w:iCs/>
        </w:rPr>
      </w:pPr>
      <w:r>
        <w:rPr>
          <w:i/>
          <w:iCs/>
        </w:rPr>
        <w:t>Abstract</w:t>
      </w:r>
      <w:r>
        <w:t>—</w:t>
      </w:r>
      <w:r w:rsidR="00AC0C52" w:rsidRPr="00AC0C52">
        <w:rPr>
          <w:i/>
          <w:iCs/>
        </w:rPr>
        <w:t xml:space="preserve"> </w:t>
      </w:r>
      <w:r w:rsidR="00EF6FF0" w:rsidRPr="00EF6FF0">
        <w:rPr>
          <w:i/>
          <w:iCs/>
        </w:rPr>
        <w:t xml:space="preserve">Music mixing decisions alter the perceptual balance of a recording, but the mix judged most suitable by a listener may depend on the listening situation. This work reports the completed design and validation work for an MSc project testing whether large language models (LLMs) can predict listener-preferred mix balance </w:t>
      </w:r>
      <w:proofErr w:type="gramStart"/>
      <w:r w:rsidR="00EF6FF0" w:rsidRPr="00EF6FF0">
        <w:rPr>
          <w:i/>
          <w:iCs/>
        </w:rPr>
        <w:t>from semantic</w:t>
      </w:r>
      <w:proofErr w:type="gramEnd"/>
      <w:r w:rsidR="00EF6FF0" w:rsidRPr="00EF6FF0">
        <w:rPr>
          <w:i/>
          <w:iCs/>
        </w:rPr>
        <w:t xml:space="preserve"> listening contexts.</w:t>
      </w:r>
      <w:r w:rsidR="00DF0F75" w:rsidRPr="00DF0F75">
        <w:t xml:space="preserve"> </w:t>
      </w:r>
      <w:r w:rsidR="00DF0F75" w:rsidRPr="00DF0F75">
        <w:rPr>
          <w:i/>
          <w:iCs/>
        </w:rPr>
        <w:t>In the primary LLM condition, text-based models receive interpretable objective descriptors of each anonymous candidate mix rather than the audio waveform directly; complementary CLAP and CLAP–LLM conditions investigate whether representations derived directly from audio provide additional predictive information</w:t>
      </w:r>
      <w:r w:rsidR="00EF6FF0" w:rsidRPr="00EF6FF0">
        <w:rPr>
          <w:i/>
          <w:iCs/>
        </w:rPr>
        <w:t>. The study uses four songs from the Mix Evaluation Dataset and twelve 28-second loudness-</w:t>
      </w:r>
      <w:proofErr w:type="spellStart"/>
      <w:r w:rsidR="00EF6FF0" w:rsidRPr="00EF6FF0">
        <w:rPr>
          <w:i/>
          <w:iCs/>
        </w:rPr>
        <w:t>normalised</w:t>
      </w:r>
      <w:proofErr w:type="spellEnd"/>
      <w:r w:rsidR="00EF6FF0" w:rsidRPr="00EF6FF0">
        <w:rPr>
          <w:i/>
          <w:iCs/>
        </w:rPr>
        <w:t xml:space="preserve"> stimuli selected from 92 candidate mixes. Selection combined manually approved excerpts with objective descriptors adapted from Diff-MST: root-mean-square energy, crest factor, stereo width, stereo imbalance</w:t>
      </w:r>
      <w:r w:rsidR="00EF6FF0">
        <w:rPr>
          <w:i/>
          <w:iCs/>
        </w:rPr>
        <w:t xml:space="preserve"> </w:t>
      </w:r>
      <w:r w:rsidR="00EF6FF0" w:rsidRPr="00EF6FF0">
        <w:rPr>
          <w:i/>
          <w:iCs/>
        </w:rPr>
        <w:t xml:space="preserve">and a 24-band mid/side Bark-spectrum representation. Bayesian mixed-effects baselines were developed on synthetic repeated-measures data and a 20-replication simulation compared sample sizes from 20 to 80 </w:t>
      </w:r>
      <w:proofErr w:type="spellStart"/>
      <w:r w:rsidR="00EF6FF0" w:rsidRPr="00EF6FF0">
        <w:rPr>
          <w:i/>
          <w:iCs/>
        </w:rPr>
        <w:t>analysable</w:t>
      </w:r>
      <w:proofErr w:type="spellEnd"/>
      <w:r w:rsidR="00EF6FF0" w:rsidRPr="00EF6FF0">
        <w:rPr>
          <w:i/>
          <w:iCs/>
        </w:rPr>
        <w:t xml:space="preserve"> participants across three scenarios. The current evidence supports a target of at least 60 </w:t>
      </w:r>
      <w:proofErr w:type="spellStart"/>
      <w:r w:rsidR="00EF6FF0" w:rsidRPr="00EF6FF0">
        <w:rPr>
          <w:i/>
          <w:iCs/>
        </w:rPr>
        <w:t>analysable</w:t>
      </w:r>
      <w:proofErr w:type="spellEnd"/>
      <w:r w:rsidR="00EF6FF0" w:rsidRPr="00EF6FF0">
        <w:rPr>
          <w:i/>
          <w:iCs/>
        </w:rPr>
        <w:t xml:space="preserve"> participants, while acknowledging that N=40 remains informative under moderate and smaller-effect assumptions. Human listening data, final LLM predictions and the LLM-vs-baseline comparison remain pending; the study therefore separates completed development results from planned empirical results</w:t>
      </w:r>
      <w:r w:rsidR="00EF6FF0">
        <w:rPr>
          <w:i/>
          <w:iCs/>
        </w:rPr>
        <w:t>.</w:t>
      </w:r>
    </w:p>
    <w:p w14:paraId="05285B89" w14:textId="416F68CC" w:rsidR="009303D9" w:rsidRPr="004D72B5" w:rsidRDefault="004D72B5" w:rsidP="00972203">
      <w:pPr>
        <w:pStyle w:val="Keywords"/>
      </w:pPr>
      <w:r w:rsidRPr="004D72B5">
        <w:t>Keywords—</w:t>
      </w:r>
      <w:r w:rsidR="00BF0200">
        <w:t>large language models</w:t>
      </w:r>
      <w:r w:rsidR="00D7522C">
        <w:t>,</w:t>
      </w:r>
      <w:r w:rsidR="009303D9" w:rsidRPr="004D72B5">
        <w:t xml:space="preserve"> </w:t>
      </w:r>
      <w:r w:rsidR="00BF0200">
        <w:t>music mixing</w:t>
      </w:r>
      <w:r w:rsidR="00D7522C">
        <w:t>,</w:t>
      </w:r>
      <w:r w:rsidR="00BF0200">
        <w:t xml:space="preserve"> listener preference, semantic context, intelligent music </w:t>
      </w:r>
      <w:r w:rsidR="00EF6FF0">
        <w:t>production, Bayesian modelling</w:t>
      </w:r>
    </w:p>
    <w:p w14:paraId="784C5D33" w14:textId="0B41C461" w:rsidR="009303D9" w:rsidRPr="00D632BE" w:rsidRDefault="009303D9" w:rsidP="006B6B66">
      <w:pPr>
        <w:pStyle w:val="Ttulo1"/>
      </w:pPr>
      <w:r w:rsidRPr="00D632BE">
        <w:t>Introduction</w:t>
      </w:r>
    </w:p>
    <w:p w14:paraId="244FA8C8" w14:textId="3C8193CE" w:rsidR="00EF6FF0" w:rsidRDefault="00EF6FF0" w:rsidP="00E7596C">
      <w:pPr>
        <w:pStyle w:val="Textoindependiente"/>
      </w:pPr>
      <w:r w:rsidRPr="00EF6FF0">
        <w:t>Recorded music is normally released as a single mix, even though listeners encounter the same track in different situations: relaxing, focusing, seeking motivation, using music as a distraction, or listening for enjoyment. Music-production research has long studied mixing practice and automatic mixing, but less attention has been paid to whether semantic listening context can be used to predict which alternative mix balance listeners prefer (De Man and Reiss, 2017; De Man, Reiss and Stables, 2017).</w:t>
      </w:r>
    </w:p>
    <w:p w14:paraId="74E9573D" w14:textId="2BD2A760" w:rsidR="007050B6" w:rsidRDefault="007050B6" w:rsidP="007050B6">
      <w:pPr>
        <w:pStyle w:val="Textoindependiente"/>
        <w:ind w:firstLine="0pt"/>
        <w:rPr>
          <w:lang w:val="en-US"/>
        </w:rPr>
      </w:pPr>
      <w:r>
        <w:rPr>
          <w:lang w:val="en-US"/>
        </w:rPr>
        <w:tab/>
      </w:r>
      <w:r w:rsidRPr="007050B6">
        <w:rPr>
          <w:lang w:val="en-US"/>
        </w:rPr>
        <w:t xml:space="preserve">This project asks whether a text-based LLM can use a description of the listening situation and neutral objective descriptors of three candidate mixes to predict the human-preferred alternative. In the primary LLM experiment, the models do not receive the audio waveform directly. Instead, each anonymous candidate mix is represented using interpretable objective audio descriptors, allowing the study to test whether semantic reasoning over listening context and mix characteristics can predict human preference. The contribution of this work is methodological rather than </w:t>
      </w:r>
      <w:r w:rsidRPr="007050B6">
        <w:rPr>
          <w:lang w:val="en-US"/>
        </w:rPr>
        <w:t xml:space="preserve">empirical: it </w:t>
      </w:r>
      <w:proofErr w:type="spellStart"/>
      <w:r w:rsidRPr="007050B6">
        <w:rPr>
          <w:lang w:val="en-US"/>
        </w:rPr>
        <w:t>finalises</w:t>
      </w:r>
      <w:proofErr w:type="spellEnd"/>
      <w:r w:rsidRPr="007050B6">
        <w:rPr>
          <w:lang w:val="en-US"/>
        </w:rPr>
        <w:t xml:space="preserve"> the stimulus set, defines the listening task, validates statistical baselines on synthetic data, justifies a recruitment target, and specifies a reproducible LLM evaluation protocol.</w:t>
      </w:r>
    </w:p>
    <w:p w14:paraId="60114187" w14:textId="58C767E3" w:rsidR="004E2CA5" w:rsidRPr="004E2CA5" w:rsidRDefault="004E2CA5" w:rsidP="004E2CA5">
      <w:pPr>
        <w:pStyle w:val="Textoindependiente"/>
        <w:rPr>
          <w:lang w:val="en-US"/>
        </w:rPr>
      </w:pPr>
      <w:r w:rsidRPr="004E2CA5">
        <w:rPr>
          <w:lang w:val="en-US"/>
        </w:rPr>
        <w:t>The primary research question is:</w:t>
      </w:r>
    </w:p>
    <w:p w14:paraId="110BB628" w14:textId="77777777" w:rsidR="004E2CA5" w:rsidRPr="004E2CA5" w:rsidRDefault="004E2CA5" w:rsidP="004E2CA5">
      <w:pPr>
        <w:pStyle w:val="Textoindependiente"/>
        <w:rPr>
          <w:lang w:val="en-US"/>
        </w:rPr>
      </w:pPr>
      <w:r w:rsidRPr="004E2CA5">
        <w:rPr>
          <w:b/>
          <w:bCs/>
          <w:lang w:val="en-US"/>
        </w:rPr>
        <w:t>RQ1:</w:t>
      </w:r>
      <w:r w:rsidRPr="004E2CA5">
        <w:rPr>
          <w:lang w:val="en-US"/>
        </w:rPr>
        <w:t xml:space="preserve"> Can LLMs predict listener-preferred music mix balance from semantic listening contexts, and how do their predictions compare with human preferences?</w:t>
      </w:r>
    </w:p>
    <w:p w14:paraId="12CEF526" w14:textId="77777777" w:rsidR="004E2CA5" w:rsidRPr="004E2CA5" w:rsidRDefault="004E2CA5" w:rsidP="004E2CA5">
      <w:pPr>
        <w:pStyle w:val="Textoindependiente"/>
      </w:pPr>
      <w:r w:rsidRPr="004E2CA5">
        <w:t>Three secondary questions support this objective:</w:t>
      </w:r>
    </w:p>
    <w:p w14:paraId="289F678E" w14:textId="77777777" w:rsidR="004E2CA5" w:rsidRPr="004E2CA5" w:rsidRDefault="004E2CA5" w:rsidP="004E2CA5">
      <w:pPr>
        <w:pStyle w:val="Textoindependiente"/>
      </w:pPr>
      <w:r w:rsidRPr="004E2CA5">
        <w:rPr>
          <w:b/>
          <w:bCs/>
        </w:rPr>
        <w:t>RQ2:</w:t>
      </w:r>
      <w:r w:rsidRPr="004E2CA5">
        <w:t xml:space="preserve"> Do listener preferences for alternative music mixes differ across semantic listening contexts?</w:t>
      </w:r>
    </w:p>
    <w:p w14:paraId="065487A2" w14:textId="77777777" w:rsidR="004E2CA5" w:rsidRPr="004E2CA5" w:rsidRDefault="004E2CA5" w:rsidP="004E2CA5">
      <w:pPr>
        <w:pStyle w:val="Textoindependiente"/>
      </w:pPr>
      <w:r w:rsidRPr="004E2CA5">
        <w:rPr>
          <w:b/>
          <w:bCs/>
        </w:rPr>
        <w:t>RQ3:</w:t>
      </w:r>
      <w:r w:rsidRPr="004E2CA5">
        <w:t xml:space="preserve"> Can LLMs predict the human-preferred mix at a level above chance?</w:t>
      </w:r>
    </w:p>
    <w:p w14:paraId="73E40B8B" w14:textId="77777777" w:rsidR="004E2CA5" w:rsidRPr="004E2CA5" w:rsidRDefault="004E2CA5" w:rsidP="004E2CA5">
      <w:pPr>
        <w:pStyle w:val="Textoindependiente"/>
      </w:pPr>
      <w:r w:rsidRPr="004E2CA5">
        <w:rPr>
          <w:b/>
          <w:bCs/>
        </w:rPr>
        <w:t>RQ4:</w:t>
      </w:r>
      <w:r w:rsidRPr="004E2CA5">
        <w:t xml:space="preserve"> How does LLM prediction performance compare with a statistical mixed-effects baseline derived from human preference data?</w:t>
      </w:r>
    </w:p>
    <w:p w14:paraId="15EF53A0" w14:textId="74190D9C" w:rsidR="004E2CA5" w:rsidRDefault="004E2CA5" w:rsidP="00E7596C">
      <w:pPr>
        <w:pStyle w:val="Textoindependiente"/>
        <w:rPr>
          <w:lang w:val="en-US"/>
        </w:rPr>
      </w:pPr>
      <w:r w:rsidRPr="004E2CA5">
        <w:rPr>
          <w:lang w:val="en-US"/>
        </w:rPr>
        <w:t>The corresponding hypotheses are that listener preferences will vary across listening contexts (H1), that LLM predictions will identify the human-preferred mix above chance level (H2), and that LLM prediction performance will be comparable to or better than the statistical baseline (H3).</w:t>
      </w:r>
    </w:p>
    <w:p w14:paraId="23BBD387" w14:textId="24AAF6D3" w:rsidR="004E2CA5" w:rsidRPr="004E2CA5" w:rsidRDefault="004E2CA5" w:rsidP="00E7596C">
      <w:pPr>
        <w:pStyle w:val="Textoindependiente"/>
      </w:pPr>
      <w:r w:rsidRPr="004E2CA5">
        <w:rPr>
          <w:lang w:val="en-US"/>
        </w:rPr>
        <w:t xml:space="preserve">The work contributes a context-dependent listening-study framework combining ecologically produced alternative mixes, objective mix descriptors and semantic listening scenarios. It additionally establishes a statistical modelling and simulation framework for </w:t>
      </w:r>
      <w:proofErr w:type="spellStart"/>
      <w:r w:rsidRPr="004E2CA5">
        <w:rPr>
          <w:lang w:val="en-US"/>
        </w:rPr>
        <w:t>analysing</w:t>
      </w:r>
      <w:proofErr w:type="spellEnd"/>
      <w:r w:rsidRPr="004E2CA5">
        <w:rPr>
          <w:lang w:val="en-US"/>
        </w:rPr>
        <w:t xml:space="preserve"> repeated listener ratings and determining an appropriate participant sample. The subsequent experimental phase will use the collected human preference data to evaluate whether LLMs can translate high-level descriptions of listening situations into predictions about preferred music production characteristics.</w:t>
      </w:r>
    </w:p>
    <w:p w14:paraId="382301C1" w14:textId="0F32AF31" w:rsidR="009303D9" w:rsidRPr="006B6B66" w:rsidRDefault="00582E2F" w:rsidP="006B6B66">
      <w:pPr>
        <w:pStyle w:val="Ttulo1"/>
      </w:pPr>
      <w:r>
        <w:t>Related Work</w:t>
      </w:r>
    </w:p>
    <w:p w14:paraId="16E75E70" w14:textId="37E8AB4F" w:rsidR="001C6274" w:rsidRDefault="007050B6" w:rsidP="001C6274">
      <w:pPr>
        <w:pStyle w:val="Textoindependiente"/>
      </w:pPr>
      <w:r w:rsidRPr="007050B6">
        <w:t xml:space="preserve">The Mix Evaluation Dataset provides ecologically grounded alternative mixes and perceptual evaluations collected from real mixing practice, making it a suitable source for studying mix-balance preference without creating artificial mixes from scratch (De Man and Reiss, 2017). Automatic and intelligent mixing research has shown that music production can be </w:t>
      </w:r>
      <w:proofErr w:type="spellStart"/>
      <w:r w:rsidRPr="007050B6">
        <w:t>formalised</w:t>
      </w:r>
      <w:proofErr w:type="spellEnd"/>
      <w:r w:rsidRPr="007050B6">
        <w:t xml:space="preserve"> using objective signal descriptors and machine-learning systems, but the present project differs by asking whether semantic listening context changes the preferred balance rather than </w:t>
      </w:r>
      <w:proofErr w:type="spellStart"/>
      <w:r w:rsidRPr="007050B6">
        <w:t>optimising</w:t>
      </w:r>
      <w:proofErr w:type="spellEnd"/>
      <w:r w:rsidRPr="007050B6">
        <w:t xml:space="preserve"> a single reference mix (De Man, Reiss and Stables, 2017).</w:t>
      </w:r>
    </w:p>
    <w:p w14:paraId="79276A8B" w14:textId="77777777" w:rsidR="007050B6" w:rsidRDefault="007050B6" w:rsidP="007050B6">
      <w:pPr>
        <w:pStyle w:val="Textoindependiente"/>
      </w:pPr>
      <w:r>
        <w:lastRenderedPageBreak/>
        <w:t>Diff-MST motivates the descriptor set used here because it represents mixing style using interpretable audio-production features, including energy, dynamics, stereo descriptors and mid/side spectral summaries (Vanka et al., 2024). The current project does not use Diff-MST to generate audio; it adapts its objective feature philosophy for stimulus selection and statistical modelling. The five listening contexts are motivated by functional accounts of music listening in which emotional and practical uses of music are tied to episodes rather than isolated acoustic preference (Eerola, Kirts and Saarikallio, 2025).</w:t>
      </w:r>
    </w:p>
    <w:p w14:paraId="782F5B7E" w14:textId="77777777" w:rsidR="007050B6" w:rsidRDefault="007050B6" w:rsidP="007050B6">
      <w:pPr>
        <w:pStyle w:val="Textoindependiente"/>
      </w:pPr>
      <w:r>
        <w:t>Recent work on foundation models for audio and music motivates a careful distinction between audio understanding and prediction of human judgements. Contrastive language-audio systems such as CLAP learn joint audio-text representations from natural-language supervision and support zero-shot audio tasks, while later large-scale contrastive language-audio pretraining extends this idea with larger audio-text corpora and feature-fusion strategies (Elizalde et al., 2023; Wu et al., 2023). These systems show that text can be a useful interface for audio concepts, but they do not by themselves establish that a language-</w:t>
      </w:r>
      <w:proofErr w:type="spellStart"/>
      <w:r>
        <w:t>centred</w:t>
      </w:r>
      <w:proofErr w:type="spellEnd"/>
      <w:r>
        <w:t xml:space="preserve"> model can predict listener preference for alternative music mixes.</w:t>
      </w:r>
    </w:p>
    <w:p w14:paraId="52201A64" w14:textId="2DE5C470" w:rsidR="00713AE4" w:rsidRDefault="007050B6" w:rsidP="00713AE4">
      <w:pPr>
        <w:pStyle w:val="Textoindependiente"/>
      </w:pPr>
      <w:r>
        <w:t xml:space="preserve">That distinction is central to this dissertation. </w:t>
      </w:r>
      <w:proofErr w:type="spellStart"/>
      <w:r>
        <w:t>Marjieh</w:t>
      </w:r>
      <w:proofErr w:type="spellEnd"/>
      <w:r>
        <w:t xml:space="preserve"> et al. (2024) show that LLMs can predict human sensory judgements across several perceptual modalities, suggesting that language encodes useful regularities about perception. More directly, </w:t>
      </w:r>
      <w:proofErr w:type="spellStart"/>
      <w:r>
        <w:t>Velissaridis</w:t>
      </w:r>
      <w:proofErr w:type="spellEnd"/>
      <w:r>
        <w:t xml:space="preserve"> et al. (2025) evaluate foundation-model families on timbre-related cognitive tasks, compare LLMs with audio-language models, use structured prompts, and test alignment with human perceptual and cognitive responses. </w:t>
      </w:r>
      <w:r w:rsidR="00713AE4" w:rsidRPr="00713AE4">
        <w:t xml:space="preserve">The hybrid pipeline proposed by </w:t>
      </w:r>
      <w:proofErr w:type="spellStart"/>
      <w:r w:rsidR="00713AE4" w:rsidRPr="00713AE4">
        <w:t>Velissaridis</w:t>
      </w:r>
      <w:proofErr w:type="spellEnd"/>
      <w:r w:rsidR="00713AE4" w:rsidRPr="00713AE4">
        <w:t xml:space="preserve"> et al. (2025), in which intermediate semantic descriptors are provided to an LLM, offers an important methodological precedent for explicitly controlling what perceptual information reaches a language model. The present study applies a related principle to mix-preference prediction by representing candidate mixes through interpretable objective descriptors rather than directly supplying audio to the text-based models</w:t>
      </w:r>
      <w:r w:rsidR="00DF0F75">
        <w:t>.</w:t>
      </w:r>
    </w:p>
    <w:p w14:paraId="6E06A339" w14:textId="162EDD69" w:rsidR="007050B6" w:rsidRPr="005B520E" w:rsidRDefault="007050B6" w:rsidP="007050B6">
      <w:pPr>
        <w:pStyle w:val="Textoindependiente"/>
      </w:pPr>
      <w:r w:rsidRPr="007050B6">
        <w:t xml:space="preserve">For statistical analysis, the project uses Bayesian hierarchical models because the planned study contains repeated ratings nested within participants, songs, stimuli and listening contexts. Bambi and </w:t>
      </w:r>
      <w:proofErr w:type="spellStart"/>
      <w:r w:rsidRPr="007050B6">
        <w:t>PyMC</w:t>
      </w:r>
      <w:proofErr w:type="spellEnd"/>
      <w:r w:rsidRPr="007050B6">
        <w:t xml:space="preserve"> provide the modelling interface, while approximate leave-one-out model comparison is used where model choice is required (Capretto et al., 2022; </w:t>
      </w:r>
      <w:proofErr w:type="spellStart"/>
      <w:r w:rsidRPr="007050B6">
        <w:t>Salvatier</w:t>
      </w:r>
      <w:proofErr w:type="spellEnd"/>
      <w:r w:rsidRPr="007050B6">
        <w:t xml:space="preserve">, </w:t>
      </w:r>
      <w:proofErr w:type="spellStart"/>
      <w:r w:rsidRPr="007050B6">
        <w:t>Wiecki</w:t>
      </w:r>
      <w:proofErr w:type="spellEnd"/>
      <w:r w:rsidRPr="007050B6">
        <w:t xml:space="preserve"> and Fonnesbeck, 2016; </w:t>
      </w:r>
      <w:proofErr w:type="spellStart"/>
      <w:r w:rsidRPr="007050B6">
        <w:t>Vehtari</w:t>
      </w:r>
      <w:proofErr w:type="spellEnd"/>
      <w:r w:rsidRPr="007050B6">
        <w:t xml:space="preserve">, Gelman and </w:t>
      </w:r>
      <w:proofErr w:type="spellStart"/>
      <w:r w:rsidRPr="007050B6">
        <w:t>Gabry</w:t>
      </w:r>
      <w:proofErr w:type="spellEnd"/>
      <w:r w:rsidRPr="007050B6">
        <w:t>, 2017).</w:t>
      </w:r>
    </w:p>
    <w:p w14:paraId="707FDE06" w14:textId="2769F6D2" w:rsidR="009303D9" w:rsidRDefault="00582E2F" w:rsidP="006B6B66">
      <w:pPr>
        <w:pStyle w:val="Ttulo1"/>
      </w:pPr>
      <w:r>
        <w:t>Experimental Design</w:t>
      </w:r>
    </w:p>
    <w:p w14:paraId="12EE47FA" w14:textId="0DBECBC2" w:rsidR="009303D9" w:rsidRDefault="00F21D15" w:rsidP="00ED0149">
      <w:pPr>
        <w:pStyle w:val="Ttulo2"/>
      </w:pPr>
      <w:r>
        <w:t>Study Overview</w:t>
      </w:r>
    </w:p>
    <w:p w14:paraId="2407D56A" w14:textId="3AEB35D0" w:rsidR="00F21D15" w:rsidRDefault="00F21D15" w:rsidP="00E7596C">
      <w:pPr>
        <w:pStyle w:val="Textoindependiente"/>
      </w:pPr>
      <w:r w:rsidRPr="00F21D15">
        <w:rPr>
          <w:lang w:val="en-US"/>
        </w:rPr>
        <w:t>A controlled online listening study is used to investigate whether preference between alternative mixes of the same musical material changes according to listening context. Participants are presented with short semantic vignettes representing everyday listening situations and evaluate three alternative mixes of a musical excerpt according to their suitability for each situation</w:t>
      </w:r>
      <w:r>
        <w:t>.</w:t>
      </w:r>
      <w:r>
        <w:rPr>
          <w:spacing w:val="0"/>
          <w:lang w:val="en-US" w:eastAsia="en-US"/>
        </w:rPr>
        <w:t xml:space="preserve"> </w:t>
      </w:r>
      <w:r w:rsidRPr="00F21D15">
        <w:rPr>
          <w:lang w:val="en-US"/>
        </w:rPr>
        <w:t>By holding the underlying song constant within each comparison, the experiment is designed to isolate differences associated with the production balance rather than composition or performance.</w:t>
      </w:r>
    </w:p>
    <w:p w14:paraId="5A4BFEF6" w14:textId="2BFAF8AA" w:rsidR="009303D9" w:rsidRDefault="009303D9" w:rsidP="00E7596C">
      <w:pPr>
        <w:pStyle w:val="Textoindependiente"/>
        <w:rPr>
          <w:lang w:val="en-US"/>
        </w:rPr>
      </w:pPr>
      <w:r w:rsidRPr="005B520E">
        <w:t xml:space="preserve"> </w:t>
      </w:r>
      <w:r w:rsidR="00F21D15" w:rsidRPr="00F21D15">
        <w:rPr>
          <w:lang w:val="en-US"/>
        </w:rPr>
        <w:t xml:space="preserve">Four songs are included in the experiment and divided between two participant groups. Group 1 evaluates </w:t>
      </w:r>
      <w:r w:rsidR="00F21D15" w:rsidRPr="00F21D15">
        <w:rPr>
          <w:i/>
          <w:iCs/>
          <w:lang w:val="en-US"/>
        </w:rPr>
        <w:t>Lead Me</w:t>
      </w:r>
      <w:r w:rsidR="00F21D15" w:rsidRPr="00F21D15">
        <w:rPr>
          <w:lang w:val="en-US"/>
        </w:rPr>
        <w:t xml:space="preserve"> by The </w:t>
      </w:r>
      <w:proofErr w:type="spellStart"/>
      <w:r w:rsidR="00F21D15" w:rsidRPr="00F21D15">
        <w:rPr>
          <w:lang w:val="en-US"/>
        </w:rPr>
        <w:t>DoneFors</w:t>
      </w:r>
      <w:proofErr w:type="spellEnd"/>
      <w:r w:rsidR="00F21D15" w:rsidRPr="00F21D15">
        <w:rPr>
          <w:lang w:val="en-US"/>
        </w:rPr>
        <w:t xml:space="preserve"> and </w:t>
      </w:r>
      <w:r w:rsidR="00F21D15" w:rsidRPr="00F21D15">
        <w:rPr>
          <w:i/>
          <w:iCs/>
          <w:lang w:val="en-US"/>
        </w:rPr>
        <w:t xml:space="preserve">Red </w:t>
      </w:r>
      <w:proofErr w:type="gramStart"/>
      <w:r w:rsidR="00F21D15" w:rsidRPr="00F21D15">
        <w:rPr>
          <w:i/>
          <w:iCs/>
          <w:lang w:val="en-US"/>
        </w:rPr>
        <w:t>To</w:t>
      </w:r>
      <w:proofErr w:type="gramEnd"/>
      <w:r w:rsidR="00F21D15" w:rsidRPr="00F21D15">
        <w:rPr>
          <w:i/>
          <w:iCs/>
          <w:lang w:val="en-US"/>
        </w:rPr>
        <w:t xml:space="preserve"> Blue</w:t>
      </w:r>
      <w:r w:rsidR="00F21D15" w:rsidRPr="00F21D15">
        <w:rPr>
          <w:lang w:val="en-US"/>
        </w:rPr>
        <w:t xml:space="preserve"> by Broken Crank, while Group 2 evaluates </w:t>
      </w:r>
      <w:r w:rsidR="00F21D15" w:rsidRPr="00F21D15">
        <w:rPr>
          <w:i/>
          <w:iCs/>
          <w:lang w:val="en-US"/>
        </w:rPr>
        <w:t xml:space="preserve">In </w:t>
      </w:r>
      <w:proofErr w:type="gramStart"/>
      <w:r w:rsidR="00F21D15" w:rsidRPr="00F21D15">
        <w:rPr>
          <w:i/>
          <w:iCs/>
          <w:lang w:val="en-US"/>
        </w:rPr>
        <w:t>The</w:t>
      </w:r>
      <w:proofErr w:type="gramEnd"/>
      <w:r w:rsidR="00F21D15" w:rsidRPr="00F21D15">
        <w:rPr>
          <w:i/>
          <w:iCs/>
          <w:lang w:val="en-US"/>
        </w:rPr>
        <w:t xml:space="preserve"> Meantime</w:t>
      </w:r>
      <w:r w:rsidR="00F21D15" w:rsidRPr="00F21D15">
        <w:rPr>
          <w:lang w:val="en-US"/>
        </w:rPr>
        <w:t xml:space="preserve"> by Fredy V and </w:t>
      </w:r>
      <w:r w:rsidR="00F21D15" w:rsidRPr="00F21D15">
        <w:rPr>
          <w:i/>
          <w:iCs/>
          <w:lang w:val="en-US"/>
        </w:rPr>
        <w:t>Pouring Room</w:t>
      </w:r>
      <w:r w:rsidR="00F21D15" w:rsidRPr="00F21D15">
        <w:rPr>
          <w:lang w:val="en-US"/>
        </w:rPr>
        <w:t xml:space="preserve"> by The </w:t>
      </w:r>
      <w:proofErr w:type="spellStart"/>
      <w:r w:rsidR="00F21D15" w:rsidRPr="00F21D15">
        <w:rPr>
          <w:lang w:val="en-US"/>
        </w:rPr>
        <w:t>DoneFors</w:t>
      </w:r>
      <w:proofErr w:type="spellEnd"/>
      <w:r w:rsidR="00F21D15" w:rsidRPr="00F21D15">
        <w:rPr>
          <w:lang w:val="en-US"/>
        </w:rPr>
        <w:t>. Each participant evaluates only the two songs assigned to their group, reducing experiment duration while retaining repeated observations across all five listening contexts.</w:t>
      </w:r>
    </w:p>
    <w:p w14:paraId="25339722" w14:textId="743B4E85" w:rsidR="00F21D15" w:rsidRPr="005B520E" w:rsidRDefault="00F21D15" w:rsidP="00F21D15">
      <w:pPr>
        <w:pStyle w:val="Textoindependiente"/>
      </w:pPr>
      <w:r w:rsidRPr="00F21D15">
        <w:rPr>
          <w:lang w:val="en-US"/>
        </w:rPr>
        <w:t xml:space="preserve">For each song, three professionally produced mixes are presented as anonymous alternatives. Each participant therefore completes ten experimental trials: five contexts × two songs. Every trial produces three </w:t>
      </w:r>
      <w:proofErr w:type="gramStart"/>
      <w:r w:rsidRPr="00F21D15">
        <w:rPr>
          <w:lang w:val="en-US"/>
        </w:rPr>
        <w:t>mix</w:t>
      </w:r>
      <w:proofErr w:type="gramEnd"/>
      <w:r w:rsidRPr="00F21D15">
        <w:rPr>
          <w:lang w:val="en-US"/>
        </w:rPr>
        <w:t xml:space="preserve"> ratings, resulting in 30 ratings per participant.</w:t>
      </w:r>
    </w:p>
    <w:p w14:paraId="30810599" w14:textId="555EA131" w:rsidR="009303D9" w:rsidRDefault="00F21D15" w:rsidP="00ED0149">
      <w:pPr>
        <w:pStyle w:val="Ttulo2"/>
      </w:pPr>
      <w:r>
        <w:t>Semantic Listening Contexts</w:t>
      </w:r>
    </w:p>
    <w:p w14:paraId="0BFDEAF5" w14:textId="75C066A0" w:rsidR="00F21D15" w:rsidRDefault="00F83E94" w:rsidP="00F83E94">
      <w:pPr>
        <w:pStyle w:val="bulletlist"/>
        <w:numPr>
          <w:ilvl w:val="0"/>
          <w:numId w:val="0"/>
        </w:numPr>
        <w:rPr>
          <w:lang w:val="en-US"/>
        </w:rPr>
      </w:pPr>
      <w:r>
        <w:rPr>
          <w:lang w:val="en-US"/>
        </w:rPr>
        <w:tab/>
      </w:r>
      <w:r w:rsidRPr="00F83E94">
        <w:rPr>
          <w:lang w:val="en-US"/>
        </w:rPr>
        <w:t>Five listening contexts are investigated: Relaxation, Distraction, Enjoyment, Focus and Motivation. Their selection is grounded in the functional Episode Model proposed by Eerola, Kirts and Saarikallio (2025). Relaxation, Distraction and Enjoyment represent functions within the Enjoyment–Distraction–Relaxation episode family, whereas Focus and Motivation represent the Focus–Motivation family.</w:t>
      </w:r>
    </w:p>
    <w:p w14:paraId="715636E1" w14:textId="7E974ED8" w:rsidR="00F83E94" w:rsidRPr="00F83E94" w:rsidRDefault="00F83E94" w:rsidP="00F83E94">
      <w:pPr>
        <w:pStyle w:val="bulletlist"/>
        <w:numPr>
          <w:ilvl w:val="0"/>
          <w:numId w:val="0"/>
        </w:numPr>
        <w:rPr>
          <w:lang w:val="en-US"/>
        </w:rPr>
      </w:pPr>
      <w:r>
        <w:rPr>
          <w:lang w:val="en-US"/>
        </w:rPr>
        <w:tab/>
      </w:r>
      <w:r w:rsidRPr="00F83E94">
        <w:rPr>
          <w:lang w:val="en-US"/>
        </w:rPr>
        <w:t>Rather than presenting participants with abstract labels alone, each condition is expressed as a short vignette describing an everyday situation and intended listening function. The scenarios describe: unwinding after completing responsibilities (Relaxation); travelling while wanting to take one's mind off minor concerns (Distraction); spending free time at home for entertainment and enjoyment (Enjoyment); performing sustained desk work requiring concentration (Focus); and completing an individual workout requiring energy and persistence (Motivation). The vignettes are designed to manipulate listening intention while avoiding explicit descriptions of desirable audio or mixing characteristics that could bias participants towards a particular version.</w:t>
      </w:r>
    </w:p>
    <w:p w14:paraId="57C3E3B8" w14:textId="33CEAA5B" w:rsidR="009303D9" w:rsidRPr="005B520E" w:rsidRDefault="00F21D15" w:rsidP="00ED0149">
      <w:pPr>
        <w:pStyle w:val="Ttulo2"/>
      </w:pPr>
      <w:r>
        <w:t>Listening Task</w:t>
      </w:r>
    </w:p>
    <w:p w14:paraId="39A1E4CD" w14:textId="01690F07" w:rsidR="009303D9" w:rsidRDefault="00F83E94" w:rsidP="00F83E94">
      <w:pPr>
        <w:pStyle w:val="Textoindependiente"/>
        <w:rPr>
          <w:lang w:val="en-US"/>
        </w:rPr>
      </w:pPr>
      <w:r w:rsidRPr="00F83E94">
        <w:rPr>
          <w:lang w:val="en-US"/>
        </w:rPr>
        <w:t xml:space="preserve">Within each trial, participants first read the contextual vignette and are then presented with three anonymous versions of the same 28-second musical excerpt. The alternatives are labelled Version A, Version B and Version C. These labels do not correspond to fixed underlying mixes: their mapping is </w:t>
      </w:r>
      <w:proofErr w:type="spellStart"/>
      <w:r w:rsidRPr="00F83E94">
        <w:rPr>
          <w:lang w:val="en-US"/>
        </w:rPr>
        <w:t>randomised</w:t>
      </w:r>
      <w:proofErr w:type="spellEnd"/>
      <w:r w:rsidRPr="00F83E94">
        <w:rPr>
          <w:lang w:val="en-US"/>
        </w:rPr>
        <w:t xml:space="preserve"> at runtime and recorded with the response data.</w:t>
      </w:r>
    </w:p>
    <w:p w14:paraId="1D4A6777" w14:textId="1D99EB70" w:rsidR="00F83E94" w:rsidRDefault="00F83E94" w:rsidP="00F83E94">
      <w:pPr>
        <w:pStyle w:val="Textoindependiente"/>
        <w:rPr>
          <w:lang w:val="en-US"/>
        </w:rPr>
      </w:pPr>
      <w:r w:rsidRPr="00F83E94">
        <w:rPr>
          <w:lang w:val="en-US"/>
        </w:rPr>
        <w:t>Participants listen to each alternative and rate how well it suits the presented listening situation using a continuous scale from 0 to 100, where higher values indicate greater perceived suitability. Participants are required to begin playback of all three versions and deliberately interact with each rating control before the trial can be submitted. A short comment is additionally collected for each version to provide qualitative information about the reasoning underlying the ratings.</w:t>
      </w:r>
    </w:p>
    <w:p w14:paraId="29CAEBA5" w14:textId="62E6B628" w:rsidR="00F83E94" w:rsidRPr="005B520E" w:rsidRDefault="00F83E94" w:rsidP="00F83E94">
      <w:pPr>
        <w:pStyle w:val="Textoindependiente"/>
      </w:pPr>
      <w:r w:rsidRPr="00F83E94">
        <w:rPr>
          <w:lang w:val="en-US"/>
        </w:rPr>
        <w:t>The experimental task is preceded by study information and consent, a listening-</w:t>
      </w:r>
      <w:proofErr w:type="gramStart"/>
      <w:r w:rsidRPr="00F83E94">
        <w:rPr>
          <w:lang w:val="en-US"/>
        </w:rPr>
        <w:t>setup</w:t>
      </w:r>
      <w:proofErr w:type="gramEnd"/>
      <w:r w:rsidRPr="00F83E94">
        <w:rPr>
          <w:lang w:val="en-US"/>
        </w:rPr>
        <w:t xml:space="preserve"> stage, instructions and a practice trial. Demographic and post-task questions are collected separately from the experimental ratings. The study is intended for adults aged 18 years or above, and participation is voluntary.</w:t>
      </w:r>
    </w:p>
    <w:p w14:paraId="52E09E8B" w14:textId="2373A226" w:rsidR="009303D9" w:rsidRDefault="00F21D15" w:rsidP="00ED0149">
      <w:pPr>
        <w:pStyle w:val="Ttulo2"/>
      </w:pPr>
      <w:r>
        <w:lastRenderedPageBreak/>
        <w:t>Randomisation and Experimental Control</w:t>
      </w:r>
    </w:p>
    <w:p w14:paraId="42005853" w14:textId="10238F78" w:rsidR="009303D9" w:rsidRDefault="00674DD4" w:rsidP="00674DD4">
      <w:pPr>
        <w:pStyle w:val="bulletlist"/>
        <w:numPr>
          <w:ilvl w:val="0"/>
          <w:numId w:val="0"/>
        </w:numPr>
        <w:rPr>
          <w:lang w:val="en-US"/>
        </w:rPr>
      </w:pPr>
      <w:r>
        <w:tab/>
      </w:r>
      <w:r w:rsidRPr="00674DD4">
        <w:rPr>
          <w:lang w:val="en-US"/>
        </w:rPr>
        <w:t xml:space="preserve">Several </w:t>
      </w:r>
      <w:proofErr w:type="spellStart"/>
      <w:r w:rsidRPr="00674DD4">
        <w:rPr>
          <w:lang w:val="en-US"/>
        </w:rPr>
        <w:t>randomisation</w:t>
      </w:r>
      <w:proofErr w:type="spellEnd"/>
      <w:r w:rsidRPr="00674DD4">
        <w:rPr>
          <w:lang w:val="en-US"/>
        </w:rPr>
        <w:t xml:space="preserve"> procedures are incorporated to reduce order and labelling biases. Participants are assigned to one of the two song groups, the order of the five listening contexts is </w:t>
      </w:r>
      <w:proofErr w:type="spellStart"/>
      <w:proofErr w:type="gramStart"/>
      <w:r w:rsidRPr="00674DD4">
        <w:rPr>
          <w:lang w:val="en-US"/>
        </w:rPr>
        <w:t>randomised</w:t>
      </w:r>
      <w:proofErr w:type="spellEnd"/>
      <w:proofErr w:type="gramEnd"/>
      <w:r w:rsidRPr="00674DD4">
        <w:rPr>
          <w:lang w:val="en-US"/>
        </w:rPr>
        <w:t xml:space="preserve">, and the two excerpts associated with each context are presented within the resulting trial sequence. Most importantly, the mapping between the three underlying mixes and the visible A/B/C labels is independently </w:t>
      </w:r>
      <w:proofErr w:type="spellStart"/>
      <w:r w:rsidRPr="00674DD4">
        <w:rPr>
          <w:lang w:val="en-US"/>
        </w:rPr>
        <w:t>randomised</w:t>
      </w:r>
      <w:proofErr w:type="spellEnd"/>
      <w:r w:rsidRPr="00674DD4">
        <w:rPr>
          <w:lang w:val="en-US"/>
        </w:rPr>
        <w:t xml:space="preserve"> and stored for each trial. Participants are therefore not informed of the identity, origin or objective characteristics of the alternatives.</w:t>
      </w:r>
    </w:p>
    <w:p w14:paraId="0AB51C22" w14:textId="0ACF8F4C" w:rsidR="00674DD4" w:rsidRDefault="00674DD4" w:rsidP="00674DD4">
      <w:pPr>
        <w:pStyle w:val="bulletlist"/>
        <w:numPr>
          <w:ilvl w:val="0"/>
          <w:numId w:val="0"/>
        </w:numPr>
      </w:pPr>
      <w:r>
        <w:rPr>
          <w:lang w:val="en-US"/>
        </w:rPr>
        <w:tab/>
      </w:r>
      <w:r w:rsidRPr="00674DD4">
        <w:rPr>
          <w:lang w:val="en-US"/>
        </w:rPr>
        <w:t>All three mixes within a song use the same 28-second excerpt and are loudness-</w:t>
      </w:r>
      <w:proofErr w:type="spellStart"/>
      <w:r w:rsidRPr="00674DD4">
        <w:rPr>
          <w:lang w:val="en-US"/>
        </w:rPr>
        <w:t>normalised</w:t>
      </w:r>
      <w:proofErr w:type="spellEnd"/>
      <w:r w:rsidRPr="00674DD4">
        <w:rPr>
          <w:lang w:val="en-US"/>
        </w:rPr>
        <w:t xml:space="preserve"> to a common integrated level. This controls differences in musical content, duration and overall playback loudness, allowing the principal experimental variation to arise from differences between the selected mixes and the semantic listening context.</w:t>
      </w:r>
    </w:p>
    <w:p w14:paraId="68EA5321" w14:textId="73F88661" w:rsidR="00674DD4" w:rsidRDefault="00674DD4" w:rsidP="00674DD4">
      <w:pPr>
        <w:pStyle w:val="Ttulo2"/>
      </w:pPr>
      <w:r>
        <w:t>Planned Human Preference Measures</w:t>
      </w:r>
    </w:p>
    <w:p w14:paraId="00840171" w14:textId="3CB71CD9" w:rsidR="00674DD4" w:rsidRDefault="00674DD4" w:rsidP="00674DD4">
      <w:pPr>
        <w:pStyle w:val="bulletlist"/>
        <w:numPr>
          <w:ilvl w:val="0"/>
          <w:numId w:val="0"/>
        </w:numPr>
        <w:rPr>
          <w:lang w:val="en-US"/>
        </w:rPr>
      </w:pPr>
      <w:r>
        <w:tab/>
      </w:r>
      <w:r w:rsidRPr="005B520E">
        <w:t>Th</w:t>
      </w:r>
      <w:r w:rsidR="000A1B8B">
        <w:t xml:space="preserve">e </w:t>
      </w:r>
      <w:r w:rsidR="000A1B8B" w:rsidRPr="000A1B8B">
        <w:rPr>
          <w:lang w:val="en-US"/>
        </w:rPr>
        <w:t>primary human response is the continuous contextual-suitability rating assigned to each mix. These repeated ratings preserve information about the magnitude of preference rather than reducing each trial immediately to a single categorical choice. A preferred alternative can subsequently be derived from the highest-rated mix within each participant–song–context combination, while ties can be identified explicitly.</w:t>
      </w:r>
    </w:p>
    <w:p w14:paraId="1082119C" w14:textId="79B87C07" w:rsidR="00674DD4" w:rsidRDefault="000A1B8B" w:rsidP="00674DD4">
      <w:pPr>
        <w:pStyle w:val="bulletlist"/>
        <w:numPr>
          <w:ilvl w:val="0"/>
          <w:numId w:val="0"/>
        </w:numPr>
        <w:rPr>
          <w:lang w:val="en-US"/>
        </w:rPr>
      </w:pPr>
      <w:r>
        <w:rPr>
          <w:lang w:val="en-US"/>
        </w:rPr>
        <w:tab/>
      </w:r>
      <w:r w:rsidRPr="000A1B8B">
        <w:rPr>
          <w:lang w:val="en-US"/>
        </w:rPr>
        <w:t xml:space="preserve">The resulting data </w:t>
      </w:r>
      <w:proofErr w:type="gramStart"/>
      <w:r w:rsidRPr="000A1B8B">
        <w:rPr>
          <w:lang w:val="en-US"/>
        </w:rPr>
        <w:t>provide</w:t>
      </w:r>
      <w:proofErr w:type="gramEnd"/>
      <w:r w:rsidRPr="000A1B8B">
        <w:rPr>
          <w:lang w:val="en-US"/>
        </w:rPr>
        <w:t xml:space="preserve"> two complementary forms of evidence: continuous ratings for modelling context-dependent preference and derived preferred-mix outcomes for evaluating prediction accuracy. These human responses will form the reference against which subsequent LLM predictions and the statistical baseline are compared.</w:t>
      </w:r>
    </w:p>
    <w:p w14:paraId="2932DD58" w14:textId="51B3D7D1" w:rsidR="0037741D" w:rsidRDefault="00AE0E8A" w:rsidP="00AE0E8A">
      <w:pPr>
        <w:pStyle w:val="bulletlist"/>
        <w:numPr>
          <w:ilvl w:val="0"/>
          <w:numId w:val="0"/>
        </w:numPr>
        <w:jc w:val="center"/>
        <w:rPr>
          <w:lang w:val="en-US"/>
        </w:rPr>
      </w:pPr>
      <w:r w:rsidRPr="00AE0E8A">
        <w:rPr>
          <w:lang w:val="en-US"/>
        </w:rPr>
        <w:drawing>
          <wp:inline distT="0" distB="0" distL="0" distR="0" wp14:anchorId="58B3F266" wp14:editId="12232FD8">
            <wp:extent cx="2498271" cy="2121954"/>
            <wp:effectExtent l="0" t="0" r="0" b="0"/>
            <wp:docPr id="1622631029" name="Imagen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395%" r="5.888%"/>
                    <a:stretch>
                      <a:fillRect/>
                    </a:stretch>
                  </pic:blipFill>
                  <pic:spPr bwMode="auto">
                    <a:xfrm>
                      <a:off x="0" y="0"/>
                      <a:ext cx="2498525" cy="2122170"/>
                    </a:xfrm>
                    <a:prstGeom prst="rect">
                      <a:avLst/>
                    </a:prstGeom>
                    <a:noFill/>
                    <a:ln>
                      <a:noFill/>
                    </a:ln>
                    <a:extLst>
                      <a:ext uri="{53640926-AAD7-44D8-BBD7-CCE9431645EC}">
                        <a14:shadowObscured xmlns:a14="http://schemas.microsoft.com/office/drawing/2010/main"/>
                      </a:ext>
                    </a:extLst>
                  </pic:spPr>
                </pic:pic>
              </a:graphicData>
            </a:graphic>
          </wp:inline>
        </w:drawing>
      </w:r>
    </w:p>
    <w:p w14:paraId="085A8716" w14:textId="270C11ED" w:rsidR="0037741D" w:rsidRPr="005B520E" w:rsidRDefault="0037741D" w:rsidP="0037741D">
      <w:pPr>
        <w:pStyle w:val="figurecaption"/>
      </w:pPr>
      <w:r>
        <w:t>Planned workflow from semantic listening context and anonymous mix alternatives to human ratings, statistical baseline, LLM prediction and human-model comparison.</w:t>
      </w:r>
    </w:p>
    <w:p w14:paraId="0BE722D1" w14:textId="60F7DCE0" w:rsidR="009303D9" w:rsidRPr="005B520E" w:rsidRDefault="00582E2F" w:rsidP="00AF4BA9">
      <w:pPr>
        <w:pStyle w:val="Ttulo1"/>
      </w:pPr>
      <w:r>
        <w:t>Stimulus Selection</w:t>
      </w:r>
    </w:p>
    <w:p w14:paraId="3D2F7309" w14:textId="10CF2145" w:rsidR="009303D9" w:rsidRDefault="00AF4BA9" w:rsidP="00ED0149">
      <w:pPr>
        <w:pStyle w:val="Ttulo2"/>
      </w:pPr>
      <w:r>
        <w:t>Source Dataset and Song Selection</w:t>
      </w:r>
    </w:p>
    <w:p w14:paraId="522AB175" w14:textId="2CE17957" w:rsidR="00AF4BA9" w:rsidRDefault="00AF4BA9" w:rsidP="00AF4BA9">
      <w:pPr>
        <w:pStyle w:val="Textoindependiente"/>
        <w:ind w:firstLine="0pt"/>
        <w:rPr>
          <w:lang w:val="en-US"/>
        </w:rPr>
      </w:pPr>
      <w:r>
        <w:rPr>
          <w:lang w:val="en-US"/>
        </w:rPr>
        <w:tab/>
      </w:r>
      <w:r w:rsidRPr="00AF4BA9">
        <w:rPr>
          <w:lang w:val="en-US"/>
        </w:rPr>
        <w:t xml:space="preserve">Experimental stimuli were derived from the Mix Evaluation Dataset (De Man and Reiss, 2017), which contains alternative mixes of multitrack recordings produced by different engineers under ecologically realistic conditions. This structure is advantageous for the present experiment because multiple production interpretations of </w:t>
      </w:r>
      <w:r w:rsidRPr="00AF4BA9">
        <w:rPr>
          <w:lang w:val="en-US"/>
        </w:rPr>
        <w:t>the same underlying musical material can be compared without altering the composition or performance.</w:t>
      </w:r>
    </w:p>
    <w:p w14:paraId="41A92C39" w14:textId="092007AF" w:rsidR="00AF4BA9" w:rsidRDefault="00AF4BA9" w:rsidP="00AF4BA9">
      <w:pPr>
        <w:pStyle w:val="Textoindependiente"/>
        <w:ind w:firstLine="0pt"/>
        <w:rPr>
          <w:iCs/>
          <w:noProof/>
          <w:lang w:val="en-US"/>
        </w:rPr>
      </w:pPr>
      <w:r>
        <w:rPr>
          <w:iCs/>
          <w:noProof/>
          <w:lang w:val="en-US"/>
        </w:rPr>
        <w:tab/>
      </w:r>
      <w:r w:rsidRPr="00AF4BA9">
        <w:rPr>
          <w:iCs/>
          <w:noProof/>
          <w:lang w:val="en-US"/>
        </w:rPr>
        <w:t xml:space="preserve">Four songs were selected to provide musical diversity while retaining a sufficient number of candidate mixes for systematic selection: </w:t>
      </w:r>
      <w:r w:rsidRPr="00AF4BA9">
        <w:rPr>
          <w:i/>
          <w:iCs/>
          <w:noProof/>
          <w:lang w:val="en-US"/>
        </w:rPr>
        <w:t>Lead Me</w:t>
      </w:r>
      <w:r w:rsidRPr="00AF4BA9">
        <w:rPr>
          <w:iCs/>
          <w:noProof/>
          <w:lang w:val="en-US"/>
        </w:rPr>
        <w:t xml:space="preserve"> by The DoneFors, </w:t>
      </w:r>
      <w:r w:rsidRPr="00AF4BA9">
        <w:rPr>
          <w:i/>
          <w:iCs/>
          <w:noProof/>
          <w:lang w:val="en-US"/>
        </w:rPr>
        <w:t>In The Meantime</w:t>
      </w:r>
      <w:r w:rsidRPr="00AF4BA9">
        <w:rPr>
          <w:iCs/>
          <w:noProof/>
          <w:lang w:val="en-US"/>
        </w:rPr>
        <w:t xml:space="preserve"> by Fredy V, </w:t>
      </w:r>
      <w:r w:rsidRPr="00AF4BA9">
        <w:rPr>
          <w:i/>
          <w:iCs/>
          <w:noProof/>
          <w:lang w:val="en-US"/>
        </w:rPr>
        <w:t>Red To Blue</w:t>
      </w:r>
      <w:r w:rsidRPr="00AF4BA9">
        <w:rPr>
          <w:iCs/>
          <w:noProof/>
          <w:lang w:val="en-US"/>
        </w:rPr>
        <w:t xml:space="preserve"> by Broken Crank and </w:t>
      </w:r>
      <w:r w:rsidRPr="00AF4BA9">
        <w:rPr>
          <w:i/>
          <w:iCs/>
          <w:noProof/>
          <w:lang w:val="en-US"/>
        </w:rPr>
        <w:t>Pouring Room</w:t>
      </w:r>
      <w:r w:rsidRPr="00AF4BA9">
        <w:rPr>
          <w:iCs/>
          <w:noProof/>
          <w:lang w:val="en-US"/>
        </w:rPr>
        <w:t xml:space="preserve"> by The DoneFors. Following dataset inspection and quality-control procedures, these songs provided 37, 36, 10 and 9 retained candidate mixes, respectively, giving 92 mixes for objective feature analysis.</w:t>
      </w:r>
    </w:p>
    <w:p w14:paraId="4238099C" w14:textId="0B82C09B" w:rsidR="0037741D" w:rsidRDefault="00AF4BA9" w:rsidP="00AF4BA9">
      <w:pPr>
        <w:pStyle w:val="Textoindependiente"/>
        <w:ind w:firstLine="0pt"/>
        <w:rPr>
          <w:iCs/>
          <w:noProof/>
          <w:lang w:val="en-US"/>
        </w:rPr>
      </w:pPr>
      <w:r>
        <w:rPr>
          <w:iCs/>
          <w:noProof/>
          <w:lang w:val="en-US"/>
        </w:rPr>
        <w:tab/>
      </w:r>
      <w:r w:rsidRPr="00AF4BA9">
        <w:rPr>
          <w:iCs/>
          <w:noProof/>
          <w:lang w:val="en-US"/>
        </w:rPr>
        <w:t>A common 28-second excerpt was identified for each song so that all alternative mixes within a song contained temporally identical material.</w:t>
      </w:r>
      <w:r w:rsidR="0037741D">
        <w:rPr>
          <w:iCs/>
          <w:noProof/>
          <w:lang w:val="en-US"/>
        </w:rPr>
        <w:t xml:space="preserve"> </w:t>
      </w:r>
      <w:r w:rsidRPr="00AF4BA9">
        <w:rPr>
          <w:iCs/>
          <w:noProof/>
          <w:lang w:val="en-US"/>
        </w:rPr>
        <w:t>Excerpt selection was performed before mix comparison so that objective measurements were calculated from the same musical region subsequently presented to participants.</w:t>
      </w:r>
    </w:p>
    <w:p w14:paraId="0290C95C" w14:textId="3336B54F" w:rsidR="0037741D" w:rsidRPr="005B520E" w:rsidRDefault="0037741D" w:rsidP="0037741D">
      <w:pPr>
        <w:pStyle w:val="tablehead"/>
      </w:pPr>
      <w:r>
        <w:t xml:space="preserve">Final </w:t>
      </w:r>
      <w:r w:rsidR="00855B42">
        <w:t>Experimental stimulus</w:t>
      </w:r>
      <w:r>
        <w:t xml:space="preserve"> Set. </w:t>
      </w:r>
    </w:p>
    <w:tbl>
      <w:tblPr>
        <w:tblW w:w="260.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07"/>
        <w:gridCol w:w="1350"/>
        <w:gridCol w:w="720"/>
        <w:gridCol w:w="810"/>
        <w:gridCol w:w="810"/>
        <w:gridCol w:w="720"/>
      </w:tblGrid>
      <w:tr w:rsidR="00855B42" w14:paraId="6DD571D9" w14:textId="1EF5EFFE" w:rsidTr="00855B42">
        <w:trPr>
          <w:cantSplit/>
          <w:trHeight w:val="240"/>
          <w:tblHeader/>
          <w:jc w:val="center"/>
        </w:trPr>
        <w:tc>
          <w:tcPr>
            <w:tcW w:w="40.35pt" w:type="dxa"/>
            <w:vMerge w:val="restart"/>
            <w:vAlign w:val="center"/>
          </w:tcPr>
          <w:p w14:paraId="07896D12" w14:textId="6E769B2D" w:rsidR="00855B42" w:rsidRDefault="00855B42" w:rsidP="00855B42">
            <w:pPr>
              <w:pStyle w:val="tablecolhead"/>
            </w:pPr>
            <w:r>
              <w:t>Group</w:t>
            </w:r>
          </w:p>
        </w:tc>
        <w:tc>
          <w:tcPr>
            <w:tcW w:w="220.50pt" w:type="dxa"/>
            <w:gridSpan w:val="5"/>
          </w:tcPr>
          <w:p w14:paraId="5C51D63E" w14:textId="2A2013A9" w:rsidR="00855B42" w:rsidRDefault="00855B42" w:rsidP="001F4433">
            <w:pPr>
              <w:pStyle w:val="tablecolhead"/>
            </w:pPr>
            <w:r>
              <w:t>Final Stimulus Set</w:t>
            </w:r>
          </w:p>
        </w:tc>
      </w:tr>
      <w:tr w:rsidR="00855B42" w14:paraId="37AD7A01" w14:textId="3734D421" w:rsidTr="00855B42">
        <w:trPr>
          <w:cantSplit/>
          <w:trHeight w:val="240"/>
          <w:tblHeader/>
          <w:jc w:val="center"/>
        </w:trPr>
        <w:tc>
          <w:tcPr>
            <w:tcW w:w="40.35pt" w:type="dxa"/>
            <w:vMerge/>
          </w:tcPr>
          <w:p w14:paraId="307D7902" w14:textId="77777777" w:rsidR="00855B42" w:rsidRDefault="00855B42" w:rsidP="0037741D">
            <w:pPr>
              <w:rPr>
                <w:sz w:val="16"/>
                <w:szCs w:val="16"/>
              </w:rPr>
            </w:pPr>
          </w:p>
        </w:tc>
        <w:tc>
          <w:tcPr>
            <w:tcW w:w="67.50pt" w:type="dxa"/>
            <w:vAlign w:val="center"/>
          </w:tcPr>
          <w:p w14:paraId="58982036" w14:textId="022CBF09" w:rsidR="00855B42" w:rsidRDefault="00855B42" w:rsidP="0037741D">
            <w:pPr>
              <w:pStyle w:val="tablecolsubhead"/>
            </w:pPr>
            <w:r>
              <w:t>Song</w:t>
            </w:r>
          </w:p>
        </w:tc>
        <w:tc>
          <w:tcPr>
            <w:tcW w:w="36pt" w:type="dxa"/>
          </w:tcPr>
          <w:p w14:paraId="71C9CC43" w14:textId="4F46421C" w:rsidR="00855B42" w:rsidRDefault="00855B42" w:rsidP="0037741D">
            <w:pPr>
              <w:pStyle w:val="tablecolsubhead"/>
            </w:pPr>
            <w:r>
              <w:t>Excerpt</w:t>
            </w:r>
          </w:p>
        </w:tc>
        <w:tc>
          <w:tcPr>
            <w:tcW w:w="40.50pt" w:type="dxa"/>
            <w:vAlign w:val="center"/>
          </w:tcPr>
          <w:p w14:paraId="5F189354" w14:textId="1139CF13" w:rsidR="00855B42" w:rsidRDefault="00855B42" w:rsidP="0037741D">
            <w:pPr>
              <w:pStyle w:val="tablecolsubhead"/>
            </w:pPr>
            <w:r>
              <w:t>Mix 1</w:t>
            </w:r>
          </w:p>
        </w:tc>
        <w:tc>
          <w:tcPr>
            <w:tcW w:w="40.50pt" w:type="dxa"/>
            <w:vAlign w:val="center"/>
          </w:tcPr>
          <w:p w14:paraId="4CD8E3F1" w14:textId="23B4B0A0" w:rsidR="00855B42" w:rsidRDefault="00855B42" w:rsidP="0037741D">
            <w:pPr>
              <w:pStyle w:val="tablecolsubhead"/>
            </w:pPr>
            <w:r>
              <w:t>Mix 2</w:t>
            </w:r>
          </w:p>
        </w:tc>
        <w:tc>
          <w:tcPr>
            <w:tcW w:w="36pt" w:type="dxa"/>
            <w:vAlign w:val="center"/>
          </w:tcPr>
          <w:p w14:paraId="74F5EB56" w14:textId="2AEF8C38" w:rsidR="00855B42" w:rsidRDefault="00855B42" w:rsidP="0037741D">
            <w:pPr>
              <w:pStyle w:val="tablecolsubhead"/>
            </w:pPr>
            <w:r>
              <w:t>Mix 3</w:t>
            </w:r>
          </w:p>
        </w:tc>
      </w:tr>
      <w:tr w:rsidR="00855B42" w14:paraId="07DF1A16" w14:textId="19454F61" w:rsidTr="00855B42">
        <w:trPr>
          <w:trHeight w:val="320"/>
          <w:jc w:val="center"/>
        </w:trPr>
        <w:tc>
          <w:tcPr>
            <w:tcW w:w="40.35pt" w:type="dxa"/>
            <w:vAlign w:val="center"/>
          </w:tcPr>
          <w:p w14:paraId="152E4FF5" w14:textId="698C1C77" w:rsidR="00855B42" w:rsidRDefault="00855B42" w:rsidP="0037741D">
            <w:pPr>
              <w:pStyle w:val="tablecopy"/>
              <w:rPr>
                <w:sz w:val="8"/>
                <w:szCs w:val="8"/>
              </w:rPr>
            </w:pPr>
            <w:r>
              <w:t>Group 1</w:t>
            </w:r>
          </w:p>
        </w:tc>
        <w:tc>
          <w:tcPr>
            <w:tcW w:w="67.50pt" w:type="dxa"/>
            <w:vAlign w:val="center"/>
          </w:tcPr>
          <w:p w14:paraId="2CBE2A72" w14:textId="025C4768" w:rsidR="00855B42" w:rsidRDefault="00855B42" w:rsidP="0037741D">
            <w:pPr>
              <w:pStyle w:val="tablecopy"/>
            </w:pPr>
            <w:r>
              <w:t xml:space="preserve">Lead Me - </w:t>
            </w:r>
            <w:r w:rsidRPr="0037741D">
              <w:t>The DoneFors</w:t>
            </w:r>
          </w:p>
        </w:tc>
        <w:tc>
          <w:tcPr>
            <w:tcW w:w="36pt" w:type="dxa"/>
          </w:tcPr>
          <w:p w14:paraId="65349260" w14:textId="68E26366" w:rsidR="00855B42" w:rsidRPr="005C7D7C" w:rsidRDefault="00855B42" w:rsidP="004257C1">
            <w:pPr>
              <w:rPr>
                <w:sz w:val="16"/>
                <w:szCs w:val="16"/>
              </w:rPr>
            </w:pPr>
            <w:r w:rsidRPr="00855B42">
              <w:rPr>
                <w:sz w:val="16"/>
                <w:szCs w:val="16"/>
              </w:rPr>
              <w:t>9.57–37.57</w:t>
            </w:r>
            <w:r>
              <w:rPr>
                <w:sz w:val="16"/>
                <w:szCs w:val="16"/>
              </w:rPr>
              <w:t xml:space="preserve"> </w:t>
            </w:r>
            <w:r w:rsidRPr="00855B42">
              <w:rPr>
                <w:sz w:val="16"/>
                <w:szCs w:val="16"/>
              </w:rPr>
              <w:t>s</w:t>
            </w:r>
          </w:p>
        </w:tc>
        <w:tc>
          <w:tcPr>
            <w:tcW w:w="40.50pt" w:type="dxa"/>
            <w:vAlign w:val="center"/>
          </w:tcPr>
          <w:p w14:paraId="166F12FC" w14:textId="65AE27AA" w:rsidR="00855B42" w:rsidRPr="005C7D7C" w:rsidRDefault="00855B42" w:rsidP="004257C1">
            <w:pPr>
              <w:rPr>
                <w:sz w:val="16"/>
                <w:szCs w:val="16"/>
              </w:rPr>
            </w:pPr>
            <w:proofErr w:type="spellStart"/>
            <w:r w:rsidRPr="005C7D7C">
              <w:rPr>
                <w:sz w:val="16"/>
                <w:szCs w:val="16"/>
              </w:rPr>
              <w:t>McG</w:t>
            </w:r>
            <w:proofErr w:type="spellEnd"/>
            <w:r w:rsidRPr="005C7D7C">
              <w:rPr>
                <w:sz w:val="16"/>
                <w:szCs w:val="16"/>
              </w:rPr>
              <w:t>-A</w:t>
            </w:r>
          </w:p>
        </w:tc>
        <w:tc>
          <w:tcPr>
            <w:tcW w:w="40.50pt" w:type="dxa"/>
            <w:vAlign w:val="center"/>
          </w:tcPr>
          <w:p w14:paraId="3E381089" w14:textId="3AD417E9" w:rsidR="00855B42" w:rsidRPr="005C7D7C" w:rsidRDefault="00855B42" w:rsidP="004257C1">
            <w:pPr>
              <w:rPr>
                <w:sz w:val="16"/>
                <w:szCs w:val="16"/>
              </w:rPr>
            </w:pPr>
            <w:r w:rsidRPr="005C7D7C">
              <w:rPr>
                <w:sz w:val="16"/>
                <w:szCs w:val="16"/>
              </w:rPr>
              <w:t>PXL-L1</w:t>
            </w:r>
          </w:p>
        </w:tc>
        <w:tc>
          <w:tcPr>
            <w:tcW w:w="36pt" w:type="dxa"/>
            <w:vAlign w:val="center"/>
          </w:tcPr>
          <w:p w14:paraId="7FC10FB7" w14:textId="79137673" w:rsidR="00855B42" w:rsidRPr="005C7D7C" w:rsidRDefault="00855B42" w:rsidP="004257C1">
            <w:pPr>
              <w:rPr>
                <w:sz w:val="16"/>
                <w:szCs w:val="16"/>
              </w:rPr>
            </w:pPr>
            <w:r w:rsidRPr="005C7D7C">
              <w:rPr>
                <w:sz w:val="16"/>
                <w:szCs w:val="16"/>
              </w:rPr>
              <w:t>DU-D</w:t>
            </w:r>
          </w:p>
        </w:tc>
      </w:tr>
      <w:tr w:rsidR="00855B42" w14:paraId="5F85EF0A" w14:textId="77777777" w:rsidTr="00855B42">
        <w:trPr>
          <w:trHeight w:val="320"/>
          <w:jc w:val="center"/>
        </w:trPr>
        <w:tc>
          <w:tcPr>
            <w:tcW w:w="40.35pt" w:type="dxa"/>
            <w:vAlign w:val="center"/>
          </w:tcPr>
          <w:p w14:paraId="7A4CAE59" w14:textId="0AD39C5E" w:rsidR="00855B42" w:rsidRDefault="00855B42" w:rsidP="0037741D">
            <w:pPr>
              <w:pStyle w:val="tablecopy"/>
            </w:pPr>
            <w:r>
              <w:t>Group 1</w:t>
            </w:r>
          </w:p>
        </w:tc>
        <w:tc>
          <w:tcPr>
            <w:tcW w:w="67.50pt" w:type="dxa"/>
            <w:vAlign w:val="center"/>
          </w:tcPr>
          <w:p w14:paraId="6AC991DA" w14:textId="33687A79" w:rsidR="00855B42" w:rsidRDefault="00855B42" w:rsidP="0037741D">
            <w:pPr>
              <w:pStyle w:val="tablecopy"/>
            </w:pPr>
            <w:r w:rsidRPr="0037741D">
              <w:t>Red To Blue - Broken Crank</w:t>
            </w:r>
          </w:p>
        </w:tc>
        <w:tc>
          <w:tcPr>
            <w:tcW w:w="36pt" w:type="dxa"/>
          </w:tcPr>
          <w:p w14:paraId="37471B23" w14:textId="5B6C0BA3" w:rsidR="00855B42" w:rsidRPr="005C7D7C" w:rsidRDefault="00855B42" w:rsidP="004257C1">
            <w:pPr>
              <w:rPr>
                <w:sz w:val="16"/>
                <w:szCs w:val="16"/>
              </w:rPr>
            </w:pPr>
            <w:r w:rsidRPr="00855B42">
              <w:rPr>
                <w:sz w:val="16"/>
                <w:szCs w:val="16"/>
              </w:rPr>
              <w:t>3.01–31.01 s</w:t>
            </w:r>
          </w:p>
        </w:tc>
        <w:tc>
          <w:tcPr>
            <w:tcW w:w="40.50pt" w:type="dxa"/>
            <w:vAlign w:val="center"/>
          </w:tcPr>
          <w:p w14:paraId="51ED4C69" w14:textId="2CE0631D" w:rsidR="00855B42" w:rsidRPr="005C7D7C" w:rsidRDefault="00855B42" w:rsidP="004257C1">
            <w:pPr>
              <w:rPr>
                <w:sz w:val="16"/>
                <w:szCs w:val="16"/>
              </w:rPr>
            </w:pPr>
            <w:proofErr w:type="spellStart"/>
            <w:r w:rsidRPr="005C7D7C">
              <w:rPr>
                <w:sz w:val="16"/>
                <w:szCs w:val="16"/>
              </w:rPr>
              <w:t>McG</w:t>
            </w:r>
            <w:proofErr w:type="spellEnd"/>
            <w:r w:rsidRPr="005C7D7C">
              <w:rPr>
                <w:sz w:val="16"/>
                <w:szCs w:val="16"/>
              </w:rPr>
              <w:t>-A</w:t>
            </w:r>
          </w:p>
        </w:tc>
        <w:tc>
          <w:tcPr>
            <w:tcW w:w="40.50pt" w:type="dxa"/>
            <w:vAlign w:val="center"/>
          </w:tcPr>
          <w:p w14:paraId="1799277F" w14:textId="103C657D" w:rsidR="00855B42" w:rsidRPr="005C7D7C" w:rsidRDefault="00855B42" w:rsidP="004257C1">
            <w:pPr>
              <w:rPr>
                <w:sz w:val="16"/>
                <w:szCs w:val="16"/>
              </w:rPr>
            </w:pPr>
            <w:proofErr w:type="spellStart"/>
            <w:r w:rsidRPr="005C7D7C">
              <w:rPr>
                <w:sz w:val="16"/>
                <w:szCs w:val="16"/>
              </w:rPr>
              <w:t>McG</w:t>
            </w:r>
            <w:proofErr w:type="spellEnd"/>
            <w:r w:rsidRPr="005C7D7C">
              <w:rPr>
                <w:sz w:val="16"/>
                <w:szCs w:val="16"/>
              </w:rPr>
              <w:t>-B</w:t>
            </w:r>
          </w:p>
        </w:tc>
        <w:tc>
          <w:tcPr>
            <w:tcW w:w="36pt" w:type="dxa"/>
            <w:vAlign w:val="center"/>
          </w:tcPr>
          <w:p w14:paraId="698CF452" w14:textId="0C8D4EEB" w:rsidR="00855B42" w:rsidRPr="005C7D7C" w:rsidRDefault="00855B42" w:rsidP="004257C1">
            <w:pPr>
              <w:rPr>
                <w:sz w:val="16"/>
                <w:szCs w:val="16"/>
              </w:rPr>
            </w:pPr>
            <w:proofErr w:type="spellStart"/>
            <w:r w:rsidRPr="005C7D7C">
              <w:rPr>
                <w:sz w:val="16"/>
                <w:szCs w:val="16"/>
              </w:rPr>
              <w:t>McG</w:t>
            </w:r>
            <w:proofErr w:type="spellEnd"/>
            <w:r w:rsidRPr="005C7D7C">
              <w:rPr>
                <w:sz w:val="16"/>
                <w:szCs w:val="16"/>
              </w:rPr>
              <w:t>-F</w:t>
            </w:r>
          </w:p>
        </w:tc>
      </w:tr>
      <w:tr w:rsidR="00855B42" w14:paraId="225A2581" w14:textId="77777777" w:rsidTr="00855B42">
        <w:trPr>
          <w:trHeight w:val="320"/>
          <w:jc w:val="center"/>
        </w:trPr>
        <w:tc>
          <w:tcPr>
            <w:tcW w:w="40.35pt" w:type="dxa"/>
            <w:vAlign w:val="center"/>
          </w:tcPr>
          <w:p w14:paraId="195E2837" w14:textId="3C3164F8" w:rsidR="00855B42" w:rsidRDefault="00855B42" w:rsidP="005C7D7C">
            <w:pPr>
              <w:pStyle w:val="tablecopy"/>
            </w:pPr>
            <w:r>
              <w:t>Group 2</w:t>
            </w:r>
          </w:p>
        </w:tc>
        <w:tc>
          <w:tcPr>
            <w:tcW w:w="67.50pt" w:type="dxa"/>
            <w:vAlign w:val="center"/>
          </w:tcPr>
          <w:p w14:paraId="4C398A2A" w14:textId="3C62109F" w:rsidR="00855B42" w:rsidRDefault="00855B42" w:rsidP="005C7D7C">
            <w:pPr>
              <w:pStyle w:val="tablecopy"/>
            </w:pPr>
            <w:r w:rsidRPr="0037741D">
              <w:t>In The Meantime - Fredy V</w:t>
            </w:r>
          </w:p>
        </w:tc>
        <w:tc>
          <w:tcPr>
            <w:tcW w:w="36pt" w:type="dxa"/>
          </w:tcPr>
          <w:p w14:paraId="2C9D5206" w14:textId="7CE3266D" w:rsidR="00855B42" w:rsidRPr="005C7D7C" w:rsidRDefault="00855B42" w:rsidP="005C7D7C">
            <w:pPr>
              <w:rPr>
                <w:sz w:val="16"/>
                <w:szCs w:val="16"/>
              </w:rPr>
            </w:pPr>
            <w:r w:rsidRPr="00855B42">
              <w:rPr>
                <w:sz w:val="16"/>
                <w:szCs w:val="16"/>
              </w:rPr>
              <w:t>35.30–63.30 s</w:t>
            </w:r>
          </w:p>
        </w:tc>
        <w:tc>
          <w:tcPr>
            <w:tcW w:w="40.50pt" w:type="dxa"/>
            <w:vAlign w:val="center"/>
          </w:tcPr>
          <w:p w14:paraId="56765256" w14:textId="3DE8F21F" w:rsidR="00855B42" w:rsidRPr="005C7D7C" w:rsidRDefault="00855B42" w:rsidP="005C7D7C">
            <w:pPr>
              <w:rPr>
                <w:sz w:val="16"/>
                <w:szCs w:val="16"/>
              </w:rPr>
            </w:pPr>
            <w:r w:rsidRPr="005C7D7C">
              <w:rPr>
                <w:sz w:val="16"/>
                <w:szCs w:val="16"/>
              </w:rPr>
              <w:t>UCP-A4</w:t>
            </w:r>
          </w:p>
        </w:tc>
        <w:tc>
          <w:tcPr>
            <w:tcW w:w="40.50pt" w:type="dxa"/>
            <w:vAlign w:val="center"/>
          </w:tcPr>
          <w:p w14:paraId="1441885C" w14:textId="7C3DAEEC" w:rsidR="00855B42" w:rsidRPr="005C7D7C" w:rsidRDefault="00855B42" w:rsidP="005C7D7C">
            <w:pPr>
              <w:rPr>
                <w:sz w:val="16"/>
                <w:szCs w:val="16"/>
              </w:rPr>
            </w:pPr>
            <w:r w:rsidRPr="005C7D7C">
              <w:rPr>
                <w:sz w:val="16"/>
                <w:szCs w:val="16"/>
              </w:rPr>
              <w:t>DU-J</w:t>
            </w:r>
          </w:p>
        </w:tc>
        <w:tc>
          <w:tcPr>
            <w:tcW w:w="36pt" w:type="dxa"/>
            <w:vAlign w:val="center"/>
          </w:tcPr>
          <w:p w14:paraId="3118E01A" w14:textId="656C9BF4" w:rsidR="00855B42" w:rsidRPr="005C7D7C" w:rsidRDefault="00855B42" w:rsidP="005C7D7C">
            <w:pPr>
              <w:rPr>
                <w:sz w:val="16"/>
                <w:szCs w:val="16"/>
              </w:rPr>
            </w:pPr>
            <w:r w:rsidRPr="005C7D7C">
              <w:rPr>
                <w:sz w:val="16"/>
                <w:szCs w:val="16"/>
              </w:rPr>
              <w:t>QUT-B</w:t>
            </w:r>
          </w:p>
        </w:tc>
      </w:tr>
      <w:tr w:rsidR="00855B42" w14:paraId="3FDD9424" w14:textId="77777777" w:rsidTr="00855B42">
        <w:trPr>
          <w:trHeight w:val="320"/>
          <w:jc w:val="center"/>
        </w:trPr>
        <w:tc>
          <w:tcPr>
            <w:tcW w:w="40.35pt" w:type="dxa"/>
            <w:vAlign w:val="center"/>
          </w:tcPr>
          <w:p w14:paraId="14B2B346" w14:textId="7638CEB6" w:rsidR="00855B42" w:rsidRDefault="00855B42" w:rsidP="005C7D7C">
            <w:pPr>
              <w:pStyle w:val="tablecopy"/>
            </w:pPr>
            <w:r>
              <w:t>Group 2</w:t>
            </w:r>
          </w:p>
        </w:tc>
        <w:tc>
          <w:tcPr>
            <w:tcW w:w="67.50pt" w:type="dxa"/>
            <w:vAlign w:val="center"/>
          </w:tcPr>
          <w:p w14:paraId="269435E2" w14:textId="6B474490" w:rsidR="00855B42" w:rsidRDefault="00855B42" w:rsidP="005C7D7C">
            <w:pPr>
              <w:pStyle w:val="tablecopy"/>
            </w:pPr>
            <w:r w:rsidRPr="0037741D">
              <w:t>Pouring Room - The DoneFors</w:t>
            </w:r>
          </w:p>
        </w:tc>
        <w:tc>
          <w:tcPr>
            <w:tcW w:w="36pt" w:type="dxa"/>
          </w:tcPr>
          <w:p w14:paraId="53B2DDF6" w14:textId="071D6DA9" w:rsidR="00855B42" w:rsidRPr="005C7D7C" w:rsidRDefault="00855B42" w:rsidP="005C7D7C">
            <w:pPr>
              <w:rPr>
                <w:sz w:val="16"/>
                <w:szCs w:val="16"/>
              </w:rPr>
            </w:pPr>
            <w:r w:rsidRPr="00855B42">
              <w:rPr>
                <w:sz w:val="16"/>
                <w:szCs w:val="16"/>
              </w:rPr>
              <w:t>23.02–51.02 s</w:t>
            </w:r>
          </w:p>
        </w:tc>
        <w:tc>
          <w:tcPr>
            <w:tcW w:w="40.50pt" w:type="dxa"/>
            <w:vAlign w:val="center"/>
          </w:tcPr>
          <w:p w14:paraId="1EE3F472" w14:textId="2A6083F3" w:rsidR="00855B42" w:rsidRPr="005C7D7C" w:rsidRDefault="00855B42" w:rsidP="005C7D7C">
            <w:pPr>
              <w:rPr>
                <w:sz w:val="16"/>
                <w:szCs w:val="16"/>
              </w:rPr>
            </w:pPr>
            <w:proofErr w:type="spellStart"/>
            <w:r w:rsidRPr="005C7D7C">
              <w:rPr>
                <w:sz w:val="16"/>
                <w:szCs w:val="16"/>
              </w:rPr>
              <w:t>McG</w:t>
            </w:r>
            <w:proofErr w:type="spellEnd"/>
            <w:r w:rsidRPr="005C7D7C">
              <w:rPr>
                <w:sz w:val="16"/>
                <w:szCs w:val="16"/>
              </w:rPr>
              <w:t>-Q</w:t>
            </w:r>
          </w:p>
        </w:tc>
        <w:tc>
          <w:tcPr>
            <w:tcW w:w="40.50pt" w:type="dxa"/>
            <w:vAlign w:val="center"/>
          </w:tcPr>
          <w:p w14:paraId="2A258EFC" w14:textId="1EEA6269" w:rsidR="00855B42" w:rsidRPr="005C7D7C" w:rsidRDefault="00855B42" w:rsidP="005C7D7C">
            <w:pPr>
              <w:rPr>
                <w:sz w:val="16"/>
                <w:szCs w:val="16"/>
              </w:rPr>
            </w:pPr>
            <w:r w:rsidRPr="005C7D7C">
              <w:rPr>
                <w:sz w:val="16"/>
                <w:szCs w:val="16"/>
              </w:rPr>
              <w:t>McG-pro1</w:t>
            </w:r>
          </w:p>
        </w:tc>
        <w:tc>
          <w:tcPr>
            <w:tcW w:w="36pt" w:type="dxa"/>
            <w:vAlign w:val="center"/>
          </w:tcPr>
          <w:p w14:paraId="7DEB1DA7" w14:textId="20CE1D54" w:rsidR="00855B42" w:rsidRPr="005C7D7C" w:rsidRDefault="00855B42" w:rsidP="005C7D7C">
            <w:pPr>
              <w:rPr>
                <w:sz w:val="16"/>
                <w:szCs w:val="16"/>
              </w:rPr>
            </w:pPr>
            <w:proofErr w:type="spellStart"/>
            <w:r w:rsidRPr="005C7D7C">
              <w:rPr>
                <w:sz w:val="16"/>
                <w:szCs w:val="16"/>
              </w:rPr>
              <w:t>McG</w:t>
            </w:r>
            <w:proofErr w:type="spellEnd"/>
            <w:r w:rsidRPr="005C7D7C">
              <w:rPr>
                <w:sz w:val="16"/>
                <w:szCs w:val="16"/>
              </w:rPr>
              <w:t>-X</w:t>
            </w:r>
          </w:p>
        </w:tc>
      </w:tr>
    </w:tbl>
    <w:p w14:paraId="6C332EA1" w14:textId="39DFCC9C" w:rsidR="0037741D" w:rsidRPr="0037741D" w:rsidRDefault="0037741D" w:rsidP="0037741D">
      <w:pPr>
        <w:pStyle w:val="tablefootnote"/>
      </w:pPr>
      <w:r>
        <w:t xml:space="preserve">Mix identifiers are researcher-facing labels from the source dataset; participant-facing Version A/B/C labels are </w:t>
      </w:r>
      <w:proofErr w:type="spellStart"/>
      <w:r>
        <w:t>randomised</w:t>
      </w:r>
      <w:proofErr w:type="spellEnd"/>
      <w:r>
        <w:t xml:space="preserve"> and anonymous.</w:t>
      </w:r>
    </w:p>
    <w:p w14:paraId="7436DB3B" w14:textId="021EED9B" w:rsidR="009303D9" w:rsidRDefault="00AF4BA9" w:rsidP="00ED0149">
      <w:pPr>
        <w:pStyle w:val="Ttulo2"/>
      </w:pPr>
      <w:r>
        <w:t>Objective Mix Representation</w:t>
      </w:r>
    </w:p>
    <w:p w14:paraId="5186BAF0" w14:textId="7329EF22" w:rsidR="00AF4BA9" w:rsidRDefault="00863AD5" w:rsidP="00E7596C">
      <w:pPr>
        <w:pStyle w:val="Textoindependiente"/>
        <w:rPr>
          <w:lang w:val="en-US"/>
        </w:rPr>
      </w:pPr>
      <w:r w:rsidRPr="00863AD5">
        <w:rPr>
          <w:lang w:val="en-US"/>
        </w:rPr>
        <w:t xml:space="preserve">Candidate mixes were </w:t>
      </w:r>
      <w:proofErr w:type="spellStart"/>
      <w:r w:rsidRPr="00863AD5">
        <w:rPr>
          <w:lang w:val="en-US"/>
        </w:rPr>
        <w:t>characterised</w:t>
      </w:r>
      <w:proofErr w:type="spellEnd"/>
      <w:r w:rsidRPr="00863AD5">
        <w:rPr>
          <w:lang w:val="en-US"/>
        </w:rPr>
        <w:t xml:space="preserve"> using objective descriptors adapted from the Differentiable Mixing Style Transfer framework (Vanka et al., 2024). Five descriptor families were considered: root mean square level (RMS), crest factor (CF), Bark-spectrum representation (BS), stereo width (SW), and stereo imbalance (SI).</w:t>
      </w:r>
    </w:p>
    <w:p w14:paraId="3AC26460" w14:textId="2C963278" w:rsidR="00863AD5" w:rsidRDefault="00863AD5" w:rsidP="00E7596C">
      <w:pPr>
        <w:pStyle w:val="Textoindependiente"/>
        <w:rPr>
          <w:lang w:val="en-US"/>
        </w:rPr>
      </w:pPr>
      <w:r w:rsidRPr="00863AD5">
        <w:rPr>
          <w:lang w:val="en-US"/>
        </w:rPr>
        <w:t xml:space="preserve">RMS describes average signal energy, while crest factor represents the relationship between signal peaks and average level and therefore provides information related to dynamic characteristics. Stereo width </w:t>
      </w:r>
      <w:proofErr w:type="spellStart"/>
      <w:r w:rsidRPr="00863AD5">
        <w:rPr>
          <w:lang w:val="en-US"/>
        </w:rPr>
        <w:t>characterises</w:t>
      </w:r>
      <w:proofErr w:type="spellEnd"/>
      <w:r w:rsidRPr="00863AD5">
        <w:rPr>
          <w:lang w:val="en-US"/>
        </w:rPr>
        <w:t xml:space="preserve"> the relative energy of difference and sum signals, whereas stereo imbalance measures the difference in energy between the left and right channels. The Bark-spectrum representation describes spectral energy across perceptually motivated frequency bands and preserves separate mid and side information.</w:t>
      </w:r>
    </w:p>
    <w:p w14:paraId="1F49538C" w14:textId="7DFAAD60" w:rsidR="00863AD5" w:rsidRPr="005B520E" w:rsidRDefault="00863AD5" w:rsidP="00E7596C">
      <w:pPr>
        <w:pStyle w:val="Textoindependiente"/>
      </w:pPr>
      <w:r w:rsidRPr="00863AD5">
        <w:rPr>
          <w:lang w:val="en-US"/>
        </w:rPr>
        <w:t>These descriptors were calculated from the aligned 28-second excerpts at 44.1 kHz with stereo information preserved. RMS, CF, SW and SI were represented as scalar descriptors for selection, while BS remained a multidimensional representation consisting of 24 Bark bands for the mid and side channels. The descriptors were used to quantify differences between mixes and were not interpreted as measures of subjective quality.</w:t>
      </w:r>
    </w:p>
    <w:p w14:paraId="07F37F63" w14:textId="2616DA95" w:rsidR="009303D9" w:rsidRDefault="00AF4BA9" w:rsidP="00ED0149">
      <w:pPr>
        <w:pStyle w:val="Ttulo2"/>
      </w:pPr>
      <w:r>
        <w:t>Mix Triplet Selection</w:t>
      </w:r>
    </w:p>
    <w:p w14:paraId="5C2F4B9E" w14:textId="74ED8210" w:rsidR="00AF4BA9" w:rsidRDefault="007528C3" w:rsidP="00AF4BA9">
      <w:pPr>
        <w:pStyle w:val="Textoindependiente"/>
        <w:rPr>
          <w:lang w:val="en-US"/>
        </w:rPr>
      </w:pPr>
      <w:r w:rsidRPr="007528C3">
        <w:rPr>
          <w:lang w:val="en-US"/>
        </w:rPr>
        <w:t>The objective of mix selection was to obtain three technically valid but measurably differentiated alternatives for each song. Selection was performed independently within each song so that distances represented variation between alternative productions of identical musical material.</w:t>
      </w:r>
    </w:p>
    <w:p w14:paraId="496A4FB7" w14:textId="213639E9" w:rsidR="007528C3" w:rsidRDefault="007528C3" w:rsidP="00AF4BA9">
      <w:pPr>
        <w:pStyle w:val="Textoindependiente"/>
        <w:rPr>
          <w:lang w:val="en-US"/>
        </w:rPr>
      </w:pPr>
      <w:r w:rsidRPr="007528C3">
        <w:rPr>
          <w:lang w:val="en-US"/>
        </w:rPr>
        <w:lastRenderedPageBreak/>
        <w:t xml:space="preserve">Scalar descriptors were robustly scaled, while the multidimensional Bark representation was reduced using principal component analysis (PCA), retaining sufficient components to explain at least 95% of its variance. The scalar and Bark-derived feature blocks were subsequently </w:t>
      </w:r>
      <w:proofErr w:type="spellStart"/>
      <w:r w:rsidRPr="007528C3">
        <w:rPr>
          <w:lang w:val="en-US"/>
        </w:rPr>
        <w:t>normalised</w:t>
      </w:r>
      <w:proofErr w:type="spellEnd"/>
      <w:r w:rsidRPr="007528C3">
        <w:rPr>
          <w:lang w:val="en-US"/>
        </w:rPr>
        <w:t xml:space="preserve"> to prevent either representation from dominating the combined feature space. Euclidean distances were then calculated between candidate mixes.</w:t>
      </w:r>
    </w:p>
    <w:p w14:paraId="2DE956CA" w14:textId="5F226DFC" w:rsidR="007528C3" w:rsidRDefault="007528C3" w:rsidP="00AF4BA9">
      <w:pPr>
        <w:pStyle w:val="Textoindependiente"/>
        <w:rPr>
          <w:lang w:val="en-US"/>
        </w:rPr>
      </w:pPr>
      <w:r w:rsidRPr="007528C3">
        <w:rPr>
          <w:lang w:val="en-US"/>
        </w:rPr>
        <w:t xml:space="preserve">For each song, a medoid mix was selected as a representative alternative because it occupied a comparatively central position within the song-specific feature distribution. Two additional contrast mixes were selected to provide high separation </w:t>
      </w:r>
      <w:proofErr w:type="gramStart"/>
      <w:r w:rsidRPr="007528C3">
        <w:rPr>
          <w:lang w:val="en-US"/>
        </w:rPr>
        <w:t>from</w:t>
      </w:r>
      <w:proofErr w:type="gramEnd"/>
      <w:r w:rsidRPr="007528C3">
        <w:rPr>
          <w:lang w:val="en-US"/>
        </w:rPr>
        <w:t xml:space="preserve"> the representative </w:t>
      </w:r>
      <w:proofErr w:type="gramStart"/>
      <w:r w:rsidRPr="007528C3">
        <w:rPr>
          <w:lang w:val="en-US"/>
        </w:rPr>
        <w:t>and from</w:t>
      </w:r>
      <w:proofErr w:type="gramEnd"/>
      <w:r w:rsidRPr="007528C3">
        <w:rPr>
          <w:lang w:val="en-US"/>
        </w:rPr>
        <w:t xml:space="preserve"> one another while avoiding near-duplicate alternatives. Objective selection was followed by manual review to confirm that the resulting stimuli were technically suitable for the listening experiment. This procedure produced three final mixes for each of the four songs, giving 12 experimental stimuli.</w:t>
      </w:r>
    </w:p>
    <w:p w14:paraId="15A5A356" w14:textId="721891EE" w:rsidR="00AE0E8A" w:rsidRPr="00AE0E8A" w:rsidRDefault="007528C3" w:rsidP="00AE0E8A">
      <w:pPr>
        <w:pStyle w:val="Textoindependiente"/>
        <w:rPr>
          <w:lang w:val="en-US"/>
        </w:rPr>
      </w:pPr>
      <w:r w:rsidRPr="007528C3">
        <w:rPr>
          <w:lang w:val="en-US"/>
        </w:rPr>
        <w:t xml:space="preserve">The selected triplets </w:t>
      </w:r>
      <w:r w:rsidR="00B70E54">
        <w:rPr>
          <w:lang w:val="en-US"/>
        </w:rPr>
        <w:t>are show</w:t>
      </w:r>
      <w:r w:rsidR="00505CAC">
        <w:rPr>
          <w:lang w:val="en-US"/>
        </w:rPr>
        <w:t>n</w:t>
      </w:r>
      <w:r w:rsidR="00B70E54">
        <w:rPr>
          <w:lang w:val="en-US"/>
        </w:rPr>
        <w:t xml:space="preserve"> on Table </w:t>
      </w:r>
      <w:r w:rsidR="002F54DB">
        <w:rPr>
          <w:lang w:val="en-US"/>
        </w:rPr>
        <w:t>I</w:t>
      </w:r>
      <w:r w:rsidR="00B70E54">
        <w:rPr>
          <w:lang w:val="en-US"/>
        </w:rPr>
        <w:t>.</w:t>
      </w:r>
      <w:r w:rsidRPr="007528C3">
        <w:rPr>
          <w:lang w:val="en-US"/>
        </w:rPr>
        <w:t xml:space="preserve"> These source identifiers are retained for analysis and reproducibility but are never shown to </w:t>
      </w:r>
      <w:proofErr w:type="gramStart"/>
      <w:r w:rsidRPr="007528C3">
        <w:rPr>
          <w:lang w:val="en-US"/>
        </w:rPr>
        <w:t>participants, who</w:t>
      </w:r>
      <w:proofErr w:type="gramEnd"/>
      <w:r w:rsidRPr="007528C3">
        <w:rPr>
          <w:lang w:val="en-US"/>
        </w:rPr>
        <w:t xml:space="preserve"> encounter only the </w:t>
      </w:r>
      <w:proofErr w:type="spellStart"/>
      <w:proofErr w:type="gramStart"/>
      <w:r w:rsidRPr="007528C3">
        <w:rPr>
          <w:lang w:val="en-US"/>
        </w:rPr>
        <w:t>randomised</w:t>
      </w:r>
      <w:proofErr w:type="spellEnd"/>
      <w:proofErr w:type="gramEnd"/>
      <w:r w:rsidRPr="007528C3">
        <w:rPr>
          <w:lang w:val="en-US"/>
        </w:rPr>
        <w:t xml:space="preserve"> Version A/B/C labels.</w:t>
      </w:r>
    </w:p>
    <w:p w14:paraId="45F8F717" w14:textId="1A741364" w:rsidR="00B70E54" w:rsidRDefault="00AE0E8A" w:rsidP="00B70E54">
      <w:pPr>
        <w:pStyle w:val="Textoindependiente"/>
        <w:ind w:firstLine="0pt"/>
        <w:rPr>
          <w:lang w:val="en-US"/>
        </w:rPr>
      </w:pPr>
      <w:r w:rsidRPr="00AE0E8A">
        <w:rPr>
          <w:lang w:val="en-US"/>
        </w:rPr>
        <w:drawing>
          <wp:inline distT="0" distB="0" distL="0" distR="0" wp14:anchorId="61A6B7BA" wp14:editId="7C382CFF">
            <wp:extent cx="2830286" cy="2080260"/>
            <wp:effectExtent l="0" t="0" r="8255" b="0"/>
            <wp:docPr id="143851551" name="Imagen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5.167%"/>
                    <a:stretch>
                      <a:fillRect/>
                    </a:stretch>
                  </pic:blipFill>
                  <pic:spPr bwMode="auto">
                    <a:xfrm>
                      <a:off x="0" y="0"/>
                      <a:ext cx="2830286" cy="2080260"/>
                    </a:xfrm>
                    <a:prstGeom prst="rect">
                      <a:avLst/>
                    </a:prstGeom>
                    <a:noFill/>
                    <a:ln>
                      <a:noFill/>
                    </a:ln>
                    <a:extLst>
                      <a:ext uri="{53640926-AAD7-44D8-BBD7-CCE9431645EC}">
                        <a14:shadowObscured xmlns:a14="http://schemas.microsoft.com/office/drawing/2010/main"/>
                      </a:ext>
                    </a:extLst>
                  </pic:spPr>
                </pic:pic>
              </a:graphicData>
            </a:graphic>
          </wp:inline>
        </w:drawing>
      </w:r>
    </w:p>
    <w:p w14:paraId="1C01C704" w14:textId="47B48989" w:rsidR="00B70E54" w:rsidRPr="00B70E54" w:rsidRDefault="00B70E54" w:rsidP="00B70E54">
      <w:pPr>
        <w:pStyle w:val="figurecaption"/>
      </w:pPr>
      <w:r w:rsidRPr="00B70E54">
        <w:t>Selected alternatives in scalar objective feature space. The visualisation uses RMS, CF, SW and SI; the actual selection pipeline also used within-song Bark-spectrum PCA and manual review.</w:t>
      </w:r>
    </w:p>
    <w:p w14:paraId="4EEB075F" w14:textId="2699ADF0" w:rsidR="00AF4BA9" w:rsidRDefault="00AF4BA9" w:rsidP="00AF4BA9">
      <w:pPr>
        <w:pStyle w:val="Ttulo2"/>
      </w:pPr>
      <w:r>
        <w:t>Final Stimulus Preparation</w:t>
      </w:r>
    </w:p>
    <w:p w14:paraId="2986A4B9" w14:textId="089CCEA2" w:rsidR="00AF4BA9" w:rsidRDefault="00BE3513" w:rsidP="00AF4BA9">
      <w:pPr>
        <w:pStyle w:val="Textoindependiente"/>
        <w:rPr>
          <w:lang w:val="en-US"/>
        </w:rPr>
      </w:pPr>
      <w:r>
        <w:t>T</w:t>
      </w:r>
      <w:r w:rsidRPr="00BE3513">
        <w:rPr>
          <w:lang w:val="en-US"/>
        </w:rPr>
        <w:t xml:space="preserve">he 12 selected excerpts were prepared using identical technical specifications for web-based presentation. Each stimulus is 28.000 seconds long, stereo, sampled at 44.1 kHz and stored as 24-bit PCM audio. Integrated loudness was </w:t>
      </w:r>
      <w:proofErr w:type="spellStart"/>
      <w:r w:rsidRPr="00BE3513">
        <w:rPr>
          <w:lang w:val="en-US"/>
        </w:rPr>
        <w:t>normalised</w:t>
      </w:r>
      <w:proofErr w:type="spellEnd"/>
      <w:r w:rsidRPr="00BE3513">
        <w:rPr>
          <w:lang w:val="en-US"/>
        </w:rPr>
        <w:t xml:space="preserve"> to -20.8 LUFS across all stimuli, and the final files were checked to ensure that no clipping was introduced.</w:t>
      </w:r>
    </w:p>
    <w:p w14:paraId="306A3A93" w14:textId="4FA15F7F" w:rsidR="00BE3513" w:rsidRDefault="00BE3513" w:rsidP="00AF4BA9">
      <w:pPr>
        <w:pStyle w:val="Textoindependiente"/>
        <w:rPr>
          <w:lang w:val="en-US"/>
        </w:rPr>
      </w:pPr>
      <w:r w:rsidRPr="00BE3513">
        <w:rPr>
          <w:lang w:val="en-US"/>
        </w:rPr>
        <w:t>Controlling excerpt duration and integrated loudness reduces the possibility that participants select a version simply because it is longer or globally louder. The remaining differences reflect the production decisions present in the original mixes, including variations captured by the objective level, dynamic, spectral and stereo descriptors.</w:t>
      </w:r>
    </w:p>
    <w:p w14:paraId="57B0CCC7" w14:textId="23D467D3" w:rsidR="00AF4BA9" w:rsidRDefault="00BE3513" w:rsidP="00BE3513">
      <w:pPr>
        <w:pStyle w:val="Textoindependiente"/>
      </w:pPr>
      <w:r w:rsidRPr="00BE3513">
        <w:rPr>
          <w:lang w:val="en-US"/>
        </w:rPr>
        <w:t>The final stimulus set therefore consists of four songs × three mixes, with participants evaluating only the six stimuli belonging to their assigned two-song group across the five semantic listening contexts.</w:t>
      </w:r>
    </w:p>
    <w:p w14:paraId="4CEFBA8C" w14:textId="2A52AACF" w:rsidR="00BE3513" w:rsidRDefault="00364854" w:rsidP="00BE3513">
      <w:pPr>
        <w:pStyle w:val="Ttulo1"/>
      </w:pPr>
      <w:r>
        <w:t>Methodology</w:t>
      </w:r>
    </w:p>
    <w:p w14:paraId="1DF02A89" w14:textId="133D9A95" w:rsidR="00BE3513" w:rsidRDefault="00364854" w:rsidP="00BE3513">
      <w:pPr>
        <w:pStyle w:val="Ttulo2"/>
      </w:pPr>
      <w:r>
        <w:t>Statistical Analysis Framework</w:t>
      </w:r>
    </w:p>
    <w:p w14:paraId="50328F8D" w14:textId="3EB9F7A7" w:rsidR="00331805" w:rsidRDefault="00331805" w:rsidP="00331805">
      <w:pPr>
        <w:spacing w:after="6pt" w:line="11.40pt" w:lineRule="auto"/>
        <w:ind w:firstLine="14.40pt"/>
        <w:jc w:val="both"/>
      </w:pPr>
      <w:r w:rsidRPr="00331805">
        <w:t xml:space="preserve">The listening experiment produces a hierarchical repeated-measures dataset because each participant evaluates multiple mixes, songs and listening contexts. Treating these observations as independent would ignore within-participant correlation and individual differences in rating </w:t>
      </w:r>
      <w:proofErr w:type="spellStart"/>
      <w:r w:rsidRPr="00331805">
        <w:t>behaviour</w:t>
      </w:r>
      <w:proofErr w:type="spellEnd"/>
      <w:r w:rsidRPr="00331805">
        <w:t xml:space="preserve">. Bayesian mixed-effects regression is therefore used as the primary statistical framework, implemented using Bambi and </w:t>
      </w:r>
      <w:proofErr w:type="spellStart"/>
      <w:r w:rsidRPr="00331805">
        <w:t>PyMC</w:t>
      </w:r>
      <w:proofErr w:type="spellEnd"/>
      <w:r w:rsidRPr="00331805">
        <w:t>.</w:t>
      </w:r>
    </w:p>
    <w:p w14:paraId="71770901" w14:textId="21222D49" w:rsidR="00331805" w:rsidRDefault="00331805" w:rsidP="00331805">
      <w:pPr>
        <w:spacing w:after="6pt" w:line="11.40pt" w:lineRule="auto"/>
        <w:ind w:firstLine="14.40pt"/>
        <w:jc w:val="both"/>
      </w:pPr>
      <w:r w:rsidRPr="00331805">
        <w:t>Participant-specific random intercepts account for systematic differences in how individuals use the 0–100 rating scale, while fixed effects represent experimental conditions and stimulus characteristics. Two complementary baseline formulations were developed and validated using synthetic data before participant recruitment: a categorical stimulus model and an objective feature-based model.</w:t>
      </w:r>
    </w:p>
    <w:p w14:paraId="0C96B889" w14:textId="05888DC6" w:rsidR="00331805" w:rsidRDefault="00331805" w:rsidP="00331805">
      <w:pPr>
        <w:pStyle w:val="Ttulo2"/>
      </w:pPr>
      <w:r>
        <w:t>Categorical Stimulus Baseline</w:t>
      </w:r>
    </w:p>
    <w:p w14:paraId="0876E37D" w14:textId="69CA132A" w:rsidR="009C7519" w:rsidRPr="00D7522C" w:rsidRDefault="009C7519" w:rsidP="009C7519">
      <w:pPr>
        <w:spacing w:after="6pt" w:line="11.40pt" w:lineRule="auto"/>
        <w:ind w:firstLine="14.40pt"/>
        <w:jc w:val="both"/>
      </w:pPr>
      <w:r w:rsidRPr="009C7519">
        <w:t>The categorical model treats each selected stimulus as a distinct alternative and estimates whether its contextual rating changes across listening episodes. The model is specified as</w:t>
      </w:r>
      <w:r>
        <w:t>:</w:t>
      </w:r>
    </w:p>
    <w:p w14:paraId="5401F22C" w14:textId="38800778" w:rsidR="009C7519" w:rsidRPr="005B520E" w:rsidRDefault="009C7519" w:rsidP="009C7519">
      <w:pPr>
        <w:pStyle w:val="equation"/>
        <w:rPr>
          <w:rFonts w:hint="eastAsia"/>
        </w:rPr>
      </w:pPr>
      <w:r w:rsidRPr="005B520E">
        <w:tab/>
      </w:r>
      <w:r w:rsidR="00926729" w:rsidRPr="00926729">
        <w:rPr>
          <w:rFonts w:ascii="Times New Roman" w:hAnsi="Times New Roman" w:cs="Times New Roman"/>
          <w:i/>
        </w:rPr>
        <w:t>rating ~</w:t>
      </w:r>
      <w:r w:rsidRPr="00926729">
        <w:t></w:t>
      </w:r>
      <w:r w:rsidR="00926729" w:rsidRPr="00926729">
        <w:rPr>
          <w:rFonts w:ascii="Times New Roman" w:hAnsi="Times New Roman" w:cs="Times New Roman"/>
          <w:i/>
          <w:iCs/>
        </w:rPr>
        <w:t xml:space="preserve">episode x </w:t>
      </w:r>
      <w:proofErr w:type="spellStart"/>
      <w:r w:rsidR="00926729" w:rsidRPr="00926729">
        <w:rPr>
          <w:rFonts w:ascii="Times New Roman" w:hAnsi="Times New Roman" w:cs="Times New Roman"/>
          <w:i/>
          <w:iCs/>
        </w:rPr>
        <w:t>stimulus</w:t>
      </w:r>
      <w:r w:rsidR="00B45D94">
        <w:rPr>
          <w:rFonts w:ascii="Times New Roman" w:hAnsi="Times New Roman" w:cs="Times New Roman"/>
          <w:i/>
          <w:iCs/>
        </w:rPr>
        <w:t>_id</w:t>
      </w:r>
      <w:proofErr w:type="spellEnd"/>
      <w:r w:rsidR="00926729" w:rsidRPr="00926729">
        <w:rPr>
          <w:rFonts w:ascii="Times New Roman" w:hAnsi="Times New Roman" w:cs="Times New Roman"/>
          <w:i/>
          <w:iCs/>
        </w:rPr>
        <w:t xml:space="preserve"> + (1 | participant</w:t>
      </w:r>
      <w:r w:rsidR="00B45D94">
        <w:rPr>
          <w:rFonts w:ascii="Times New Roman" w:hAnsi="Times New Roman" w:cs="Times New Roman"/>
          <w:i/>
          <w:iCs/>
        </w:rPr>
        <w:t>_id</w:t>
      </w:r>
      <w:r w:rsidR="00926729" w:rsidRPr="00926729">
        <w:rPr>
          <w:rFonts w:ascii="Times New Roman" w:hAnsi="Times New Roman" w:cs="Times New Roman"/>
          <w:i/>
          <w:iCs/>
        </w:rPr>
        <w:t>)</w:t>
      </w:r>
      <w:r w:rsidR="00B45D94">
        <w:t xml:space="preserve">     </w:t>
      </w:r>
      <w:r w:rsidRPr="00926729">
        <w:t></w:t>
      </w:r>
      <w:r w:rsidRPr="00926729">
        <w:t></w:t>
      </w:r>
      <w:r w:rsidRPr="00926729">
        <w:t></w:t>
      </w:r>
    </w:p>
    <w:p w14:paraId="2484900B" w14:textId="47962895" w:rsidR="00331805" w:rsidRDefault="009C7519" w:rsidP="009C7519">
      <w:pPr>
        <w:spacing w:after="6pt" w:line="11.40pt" w:lineRule="auto"/>
        <w:ind w:firstLine="14.40pt"/>
        <w:jc w:val="both"/>
      </w:pPr>
      <w:r w:rsidRPr="009C7519">
        <w:t xml:space="preserve">where </w:t>
      </w:r>
      <w:r w:rsidRPr="009C7519">
        <w:rPr>
          <w:i/>
          <w:iCs/>
        </w:rPr>
        <w:t>episode</w:t>
      </w:r>
      <w:r w:rsidRPr="009C7519">
        <w:t xml:space="preserve"> represents the five semantic listening contexts and </w:t>
      </w:r>
      <w:proofErr w:type="spellStart"/>
      <w:r w:rsidRPr="009C7519">
        <w:rPr>
          <w:i/>
          <w:iCs/>
        </w:rPr>
        <w:t>stimulus</w:t>
      </w:r>
      <w:r w:rsidR="00B45D94">
        <w:rPr>
          <w:i/>
          <w:iCs/>
        </w:rPr>
        <w:t>_id</w:t>
      </w:r>
      <w:proofErr w:type="spellEnd"/>
      <w:r w:rsidRPr="009C7519">
        <w:t xml:space="preserve"> identifies the alternative </w:t>
      </w:r>
      <w:r w:rsidR="00B45D94">
        <w:t>song-mix stimulus</w:t>
      </w:r>
      <w:r w:rsidRPr="009C7519">
        <w:t xml:space="preserve">. </w:t>
      </w:r>
      <w:r w:rsidR="00B45D94" w:rsidRPr="00B45D94">
        <w:t>The interaction allows the expected rating of each stimulus to vary across contexts, while the participant-level random intercept accounts for repeated observations and systematic differences in participants’ use of the 0–100 scale.</w:t>
      </w:r>
    </w:p>
    <w:p w14:paraId="045ADA98" w14:textId="77777777" w:rsidR="00B45D94" w:rsidRDefault="00B45D94" w:rsidP="0057536A">
      <w:pPr>
        <w:spacing w:after="6pt" w:line="11.40pt" w:lineRule="auto"/>
        <w:ind w:firstLine="14.40pt"/>
        <w:jc w:val="both"/>
      </w:pPr>
      <w:r w:rsidRPr="00B45D94">
        <w:t xml:space="preserve">An intercept-only mixed model was additionally fitted as a reference. Posterior draws from the full model can be used to estimate context-specific expected ratings and the probability that each candidate is the highest-rated alternative. This provides a categorical statistical baseline without </w:t>
      </w:r>
      <w:proofErr w:type="gramStart"/>
      <w:r w:rsidRPr="00B45D94">
        <w:t>assuming that</w:t>
      </w:r>
      <w:proofErr w:type="gramEnd"/>
      <w:r w:rsidRPr="00B45D94">
        <w:t xml:space="preserve"> the objective descriptors completely explain the perceived differences between mixes. </w:t>
      </w:r>
    </w:p>
    <w:p w14:paraId="44EB88B5" w14:textId="74D4F5D4" w:rsidR="00B45D94" w:rsidRDefault="00B45D94" w:rsidP="00B45D94">
      <w:pPr>
        <w:spacing w:after="6pt" w:line="11.40pt" w:lineRule="auto"/>
        <w:ind w:firstLine="14.40pt"/>
        <w:jc w:val="both"/>
      </w:pPr>
      <w:r w:rsidRPr="00B45D94">
        <w:t xml:space="preserve">The modelling pipeline was validated using a synthetic dataset representing 40 participants and the planned repeated-measures structure. The dataset contained 1,200 observations, corresponding to 30 ratings per participant. The model was fitted using Bambi and </w:t>
      </w:r>
      <w:proofErr w:type="spellStart"/>
      <w:r w:rsidRPr="00B45D94">
        <w:t>PyMC</w:t>
      </w:r>
      <w:proofErr w:type="spellEnd"/>
      <w:r w:rsidRPr="00B45D94">
        <w:t xml:space="preserve"> with the </w:t>
      </w:r>
      <w:proofErr w:type="spellStart"/>
      <w:r w:rsidRPr="00B45D94">
        <w:t>nutpie</w:t>
      </w:r>
      <w:proofErr w:type="spellEnd"/>
      <w:r w:rsidRPr="00B45D94">
        <w:t xml:space="preserve"> inference backend, four Markov chain Monte Carlo chains, 1,000 tuning iterations, 1,000 posterior draws per chain and a target acceptance probability of 0.95. The validation fit produced no divergent transitions, a maximum R-hat of 1.012 and a minimum effective sample size of 498.7. Recovery of the simulated cell means produced a root mean squared error of 2.17 rating points, with 95% of the simulated cell means contained within their corresponding 94% highest-density intervals. These results validate the analysis pipeline under the synthetic assumptions but do not constitute evidence about real listener </w:t>
      </w:r>
      <w:proofErr w:type="spellStart"/>
      <w:r w:rsidRPr="00B45D94">
        <w:t>behaviour</w:t>
      </w:r>
      <w:proofErr w:type="spellEnd"/>
      <w:r w:rsidRPr="00B45D94">
        <w:t>.</w:t>
      </w:r>
    </w:p>
    <w:p w14:paraId="7D6D72A6" w14:textId="2A62837F" w:rsidR="00331805" w:rsidRPr="009B5262" w:rsidRDefault="00331805" w:rsidP="00331805">
      <w:pPr>
        <w:pStyle w:val="Ttulo2"/>
      </w:pPr>
      <w:r w:rsidRPr="009B5262">
        <w:t>Objective Feature-Based Baseline</w:t>
      </w:r>
    </w:p>
    <w:p w14:paraId="699BD6F5" w14:textId="2EAF267C" w:rsidR="00926729" w:rsidRDefault="00926729" w:rsidP="00926729">
      <w:pPr>
        <w:spacing w:after="6pt" w:line="11.40pt" w:lineRule="auto"/>
        <w:ind w:firstLine="14.40pt"/>
        <w:jc w:val="both"/>
      </w:pPr>
      <w:r w:rsidRPr="00926729">
        <w:t xml:space="preserve"> </w:t>
      </w:r>
      <w:r w:rsidR="00B45D94" w:rsidRPr="00B45D94">
        <w:t xml:space="preserve">A second baseline represents each stimulus through objective mix descriptors rather than categorical identity </w:t>
      </w:r>
      <w:r w:rsidR="00B45D94" w:rsidRPr="00B45D94">
        <w:lastRenderedPageBreak/>
        <w:t xml:space="preserve">alone. Four </w:t>
      </w:r>
      <w:proofErr w:type="spellStart"/>
      <w:r w:rsidR="00B45D94" w:rsidRPr="00B45D94">
        <w:t>standardised</w:t>
      </w:r>
      <w:proofErr w:type="spellEnd"/>
      <w:r w:rsidR="00B45D94" w:rsidRPr="00B45D94">
        <w:t xml:space="preserve"> scalar predictors are used: root mean square level (z_RMS), crest factor (z_CF), stereo width (z_SW) and stereo imbalance (z_SI). The Bark-spectrum representation is not included as a global scalar predictor because it remains multidimensional, and the limited number of unique final stimuli makes a stable global spectral representation difficult to justify.</w:t>
      </w:r>
    </w:p>
    <w:p w14:paraId="616635CF" w14:textId="77777777" w:rsidR="00B45D94" w:rsidRDefault="00B45D94" w:rsidP="00926729">
      <w:pPr>
        <w:spacing w:after="6pt" w:line="11.40pt" w:lineRule="auto"/>
        <w:ind w:firstLine="14.40pt"/>
        <w:jc w:val="both"/>
      </w:pPr>
    </w:p>
    <w:p w14:paraId="1A92639A" w14:textId="6DF699FE" w:rsidR="00926729" w:rsidRPr="00926729" w:rsidRDefault="00926729" w:rsidP="00926729">
      <w:pPr>
        <w:spacing w:after="6pt" w:line="11.40pt" w:lineRule="auto"/>
        <w:ind w:firstLine="14.40pt"/>
        <w:jc w:val="both"/>
      </w:pPr>
      <w:r w:rsidRPr="00926729">
        <w:t>The initial additive model is specified as</w:t>
      </w:r>
      <w:r>
        <w:t>:</w:t>
      </w:r>
    </w:p>
    <w:p w14:paraId="448C89AF" w14:textId="69C99FD0" w:rsidR="00331805" w:rsidRDefault="00926729" w:rsidP="00926729">
      <w:pPr>
        <w:pStyle w:val="equation"/>
        <w:rPr>
          <w:rFonts w:hint="eastAsia"/>
        </w:rPr>
      </w:pPr>
      <w:r w:rsidRPr="005B520E">
        <w:tab/>
      </w:r>
      <w:r w:rsidRPr="00926729">
        <w:rPr>
          <w:rFonts w:ascii="Times New Roman" w:hAnsi="Times New Roman" w:cs="Times New Roman"/>
          <w:i/>
        </w:rPr>
        <w:t>rating ~</w:t>
      </w:r>
      <w:r w:rsidRPr="00926729">
        <w:t></w:t>
      </w:r>
      <w:r w:rsidRPr="00926729">
        <w:rPr>
          <w:rFonts w:ascii="Times New Roman" w:hAnsi="Times New Roman" w:cs="Times New Roman"/>
          <w:i/>
          <w:iCs/>
        </w:rPr>
        <w:t xml:space="preserve">episode </w:t>
      </w:r>
      <w:r>
        <w:rPr>
          <w:rFonts w:ascii="Times New Roman" w:hAnsi="Times New Roman" w:cs="Times New Roman"/>
          <w:i/>
          <w:iCs/>
        </w:rPr>
        <w:t xml:space="preserve">+ </w:t>
      </w:r>
      <w:r w:rsidR="00B45D94">
        <w:rPr>
          <w:rFonts w:ascii="Times New Roman" w:hAnsi="Times New Roman" w:cs="Times New Roman"/>
          <w:i/>
          <w:iCs/>
        </w:rPr>
        <w:t>z_</w:t>
      </w:r>
      <w:r>
        <w:rPr>
          <w:rFonts w:ascii="Times New Roman" w:hAnsi="Times New Roman" w:cs="Times New Roman"/>
          <w:i/>
          <w:iCs/>
        </w:rPr>
        <w:t xml:space="preserve">RMS + </w:t>
      </w:r>
      <w:r w:rsidR="00B45D94">
        <w:rPr>
          <w:rFonts w:ascii="Times New Roman" w:hAnsi="Times New Roman" w:cs="Times New Roman"/>
          <w:i/>
          <w:iCs/>
        </w:rPr>
        <w:t>z_</w:t>
      </w:r>
      <w:r>
        <w:rPr>
          <w:rFonts w:ascii="Times New Roman" w:hAnsi="Times New Roman" w:cs="Times New Roman"/>
          <w:i/>
          <w:iCs/>
        </w:rPr>
        <w:t xml:space="preserve">CF + </w:t>
      </w:r>
      <w:r w:rsidR="00B45D94">
        <w:rPr>
          <w:rFonts w:ascii="Times New Roman" w:hAnsi="Times New Roman" w:cs="Times New Roman"/>
          <w:i/>
          <w:iCs/>
        </w:rPr>
        <w:t>z_</w:t>
      </w:r>
      <w:r>
        <w:rPr>
          <w:rFonts w:ascii="Times New Roman" w:hAnsi="Times New Roman" w:cs="Times New Roman"/>
          <w:i/>
          <w:iCs/>
        </w:rPr>
        <w:t>SW +</w:t>
      </w:r>
      <w:r w:rsidR="00B45D94">
        <w:rPr>
          <w:rFonts w:ascii="Times New Roman" w:hAnsi="Times New Roman" w:cs="Times New Roman"/>
          <w:i/>
          <w:iCs/>
        </w:rPr>
        <w:t xml:space="preserve"> z</w:t>
      </w:r>
      <w:r w:rsidR="003D1366">
        <w:rPr>
          <w:rFonts w:ascii="Times New Roman" w:hAnsi="Times New Roman" w:cs="Times New Roman"/>
          <w:i/>
          <w:iCs/>
        </w:rPr>
        <w:t>_</w:t>
      </w:r>
      <w:r>
        <w:rPr>
          <w:rFonts w:ascii="Times New Roman" w:hAnsi="Times New Roman" w:cs="Times New Roman"/>
          <w:i/>
          <w:iCs/>
        </w:rPr>
        <w:t xml:space="preserve">SI </w:t>
      </w:r>
      <w:r w:rsidRPr="00926729">
        <w:rPr>
          <w:rFonts w:ascii="Times New Roman" w:hAnsi="Times New Roman" w:cs="Times New Roman"/>
          <w:i/>
          <w:iCs/>
        </w:rPr>
        <w:t>+ (1 |</w:t>
      </w:r>
      <w:r>
        <w:rPr>
          <w:rFonts w:ascii="Times New Roman" w:hAnsi="Times New Roman" w:cs="Times New Roman"/>
          <w:i/>
          <w:iCs/>
        </w:rPr>
        <w:t xml:space="preserve"> p</w:t>
      </w:r>
      <w:r w:rsidRPr="00926729">
        <w:rPr>
          <w:rFonts w:ascii="Times New Roman" w:hAnsi="Times New Roman" w:cs="Times New Roman"/>
          <w:i/>
          <w:iCs/>
        </w:rPr>
        <w:t>articipant</w:t>
      </w:r>
      <w:r w:rsidR="00B45D94">
        <w:rPr>
          <w:rFonts w:ascii="Times New Roman" w:hAnsi="Times New Roman" w:cs="Times New Roman"/>
          <w:i/>
          <w:iCs/>
        </w:rPr>
        <w:t>_id</w:t>
      </w:r>
      <w:r w:rsidRPr="00926729">
        <w:rPr>
          <w:rFonts w:ascii="Times New Roman" w:hAnsi="Times New Roman" w:cs="Times New Roman"/>
          <w:i/>
          <w:iCs/>
        </w:rPr>
        <w:t>)</w:t>
      </w:r>
      <w:r>
        <w:t xml:space="preserve">  </w:t>
      </w:r>
      <w:r w:rsidR="00B45D94">
        <w:t xml:space="preserve">    </w:t>
      </w:r>
      <w:r>
        <w:t xml:space="preserve"> </w:t>
      </w:r>
      <w:r w:rsidRPr="00926729">
        <w:t></w:t>
      </w:r>
      <w:r>
        <w:t>2</w:t>
      </w:r>
      <w:r w:rsidRPr="00926729">
        <w:t></w:t>
      </w:r>
    </w:p>
    <w:p w14:paraId="5E8AD69D" w14:textId="416086EE" w:rsidR="00331805" w:rsidRDefault="00B45D94" w:rsidP="00331805">
      <w:pPr>
        <w:spacing w:after="6pt" w:line="11.40pt" w:lineRule="auto"/>
        <w:ind w:firstLine="14.40pt"/>
        <w:jc w:val="both"/>
      </w:pPr>
      <w:r w:rsidRPr="00B45D94">
        <w:t>A reduced interaction model additionally allows stereo width and stereo imbalance to vary in their association with ratings across listening contexts:</w:t>
      </w:r>
    </w:p>
    <w:p w14:paraId="5F4EBFEB" w14:textId="7854CAE0" w:rsidR="00926729" w:rsidRPr="00B45D94" w:rsidRDefault="00926729" w:rsidP="00926729">
      <w:pPr>
        <w:pStyle w:val="equation"/>
        <w:rPr>
          <w:rFonts w:hint="eastAsia"/>
        </w:rPr>
      </w:pPr>
      <w:r w:rsidRPr="005B520E">
        <w:tab/>
      </w:r>
      <w:r w:rsidRPr="00B45D94">
        <w:rPr>
          <w:rFonts w:ascii="Times New Roman" w:hAnsi="Times New Roman" w:cs="Times New Roman"/>
          <w:i/>
        </w:rPr>
        <w:t>rating ~</w:t>
      </w:r>
      <w:r w:rsidRPr="00926729">
        <w:t></w:t>
      </w:r>
      <w:r w:rsidRPr="00B45D94">
        <w:rPr>
          <w:rFonts w:ascii="Times New Roman" w:hAnsi="Times New Roman" w:cs="Times New Roman"/>
          <w:i/>
          <w:iCs/>
        </w:rPr>
        <w:t xml:space="preserve">episode + </w:t>
      </w:r>
      <w:r w:rsidR="00B45D94" w:rsidRPr="00B45D94">
        <w:rPr>
          <w:rFonts w:ascii="Times New Roman" w:hAnsi="Times New Roman" w:cs="Times New Roman"/>
          <w:i/>
          <w:iCs/>
        </w:rPr>
        <w:t>z_</w:t>
      </w:r>
      <w:r w:rsidRPr="00B45D94">
        <w:rPr>
          <w:rFonts w:ascii="Times New Roman" w:hAnsi="Times New Roman" w:cs="Times New Roman"/>
          <w:i/>
          <w:iCs/>
        </w:rPr>
        <w:t xml:space="preserve">RMS + </w:t>
      </w:r>
      <w:r w:rsidR="00B45D94" w:rsidRPr="00B45D94">
        <w:rPr>
          <w:rFonts w:ascii="Times New Roman" w:hAnsi="Times New Roman" w:cs="Times New Roman"/>
          <w:i/>
          <w:iCs/>
        </w:rPr>
        <w:t>z_</w:t>
      </w:r>
      <w:r w:rsidRPr="00B45D94">
        <w:rPr>
          <w:rFonts w:ascii="Times New Roman" w:hAnsi="Times New Roman" w:cs="Times New Roman"/>
          <w:i/>
          <w:iCs/>
        </w:rPr>
        <w:t xml:space="preserve">CF + </w:t>
      </w:r>
      <w:r w:rsidR="00B45D94" w:rsidRPr="00B45D94">
        <w:rPr>
          <w:rFonts w:ascii="Times New Roman" w:hAnsi="Times New Roman" w:cs="Times New Roman"/>
          <w:i/>
          <w:iCs/>
        </w:rPr>
        <w:t>z_</w:t>
      </w:r>
      <w:r w:rsidRPr="00B45D94">
        <w:rPr>
          <w:rFonts w:ascii="Times New Roman" w:hAnsi="Times New Roman" w:cs="Times New Roman"/>
          <w:i/>
          <w:iCs/>
        </w:rPr>
        <w:t xml:space="preserve">SW + </w:t>
      </w:r>
      <w:r w:rsidR="00B45D94" w:rsidRPr="00B45D94">
        <w:rPr>
          <w:rFonts w:ascii="Times New Roman" w:hAnsi="Times New Roman" w:cs="Times New Roman"/>
          <w:i/>
          <w:iCs/>
        </w:rPr>
        <w:t>z_</w:t>
      </w:r>
      <w:r w:rsidRPr="00B45D94">
        <w:rPr>
          <w:rFonts w:ascii="Times New Roman" w:hAnsi="Times New Roman" w:cs="Times New Roman"/>
          <w:i/>
          <w:iCs/>
        </w:rPr>
        <w:t>SI + episode</w:t>
      </w:r>
      <w:r w:rsidR="00B45D94" w:rsidRPr="00B45D94">
        <w:rPr>
          <w:rFonts w:ascii="Times New Roman" w:hAnsi="Times New Roman" w:cs="Times New Roman"/>
          <w:i/>
          <w:iCs/>
        </w:rPr>
        <w:t>: z_</w:t>
      </w:r>
      <w:r w:rsidRPr="00B45D94">
        <w:rPr>
          <w:rFonts w:ascii="Times New Roman" w:hAnsi="Times New Roman" w:cs="Times New Roman"/>
          <w:i/>
          <w:iCs/>
        </w:rPr>
        <w:t>SW + episode</w:t>
      </w:r>
      <w:r w:rsidR="00B45D94" w:rsidRPr="00B45D94">
        <w:rPr>
          <w:rFonts w:ascii="Times New Roman" w:hAnsi="Times New Roman" w:cs="Times New Roman"/>
          <w:i/>
          <w:iCs/>
        </w:rPr>
        <w:t>: z_</w:t>
      </w:r>
      <w:r w:rsidRPr="00B45D94">
        <w:rPr>
          <w:rFonts w:ascii="Times New Roman" w:hAnsi="Times New Roman" w:cs="Times New Roman"/>
          <w:i/>
          <w:iCs/>
        </w:rPr>
        <w:t xml:space="preserve"> SI + (1 | participant</w:t>
      </w:r>
      <w:r w:rsidR="00B45D94" w:rsidRPr="00B45D94">
        <w:rPr>
          <w:rFonts w:ascii="Times New Roman" w:hAnsi="Times New Roman" w:cs="Times New Roman"/>
          <w:i/>
          <w:iCs/>
        </w:rPr>
        <w:t>_</w:t>
      </w:r>
      <w:r w:rsidR="00B45D94">
        <w:rPr>
          <w:rFonts w:ascii="Times New Roman" w:hAnsi="Times New Roman" w:cs="Times New Roman"/>
          <w:i/>
          <w:iCs/>
        </w:rPr>
        <w:t>id</w:t>
      </w:r>
      <w:r w:rsidRPr="00B45D94">
        <w:rPr>
          <w:rFonts w:ascii="Times New Roman" w:hAnsi="Times New Roman" w:cs="Times New Roman"/>
          <w:i/>
          <w:iCs/>
        </w:rPr>
        <w:t>)</w:t>
      </w:r>
      <w:r>
        <w:t xml:space="preserve">   </w:t>
      </w:r>
      <w:r w:rsidRPr="00926729">
        <w:t></w:t>
      </w:r>
      <w:r>
        <w:t>3</w:t>
      </w:r>
      <w:r w:rsidRPr="00926729">
        <w:t></w:t>
      </w:r>
    </w:p>
    <w:p w14:paraId="5D7A3F62" w14:textId="245CEE03" w:rsidR="00B45D94" w:rsidRDefault="00B45D94" w:rsidP="00B45D94">
      <w:pPr>
        <w:spacing w:after="6pt" w:line="11.40pt" w:lineRule="auto"/>
        <w:ind w:firstLine="14.40pt"/>
        <w:jc w:val="both"/>
      </w:pPr>
      <w:r>
        <w:t xml:space="preserve">The validation model used weakly informative priors: </w:t>
      </w:r>
      <w:proofErr w:type="gramStart"/>
      <w:r>
        <w:t>Normal(</w:t>
      </w:r>
      <w:proofErr w:type="gramEnd"/>
      <w:r>
        <w:t xml:space="preserve">65, 20) for the intercept; </w:t>
      </w:r>
      <w:proofErr w:type="gramStart"/>
      <w:r>
        <w:t>Normal(</w:t>
      </w:r>
      <w:proofErr w:type="gramEnd"/>
      <w:r>
        <w:t xml:space="preserve">0, 8) for episode and main feature effects; </w:t>
      </w:r>
      <w:proofErr w:type="gramStart"/>
      <w:r>
        <w:t>Normal(</w:t>
      </w:r>
      <w:proofErr w:type="gramEnd"/>
      <w:r>
        <w:t xml:space="preserve">0, 5) for interaction coefficients; </w:t>
      </w:r>
      <w:proofErr w:type="spellStart"/>
      <w:proofErr w:type="gramStart"/>
      <w:r>
        <w:t>HalfNormal</w:t>
      </w:r>
      <w:proofErr w:type="spellEnd"/>
      <w:r>
        <w:t>(</w:t>
      </w:r>
      <w:proofErr w:type="gramEnd"/>
      <w:r>
        <w:t xml:space="preserve">10) for the participant-level standard deviation; and </w:t>
      </w:r>
      <w:proofErr w:type="spellStart"/>
      <w:proofErr w:type="gramStart"/>
      <w:r>
        <w:t>HalfNormal</w:t>
      </w:r>
      <w:proofErr w:type="spellEnd"/>
      <w:r>
        <w:t>(</w:t>
      </w:r>
      <w:proofErr w:type="gramEnd"/>
      <w:r>
        <w:t>15) for the residual standard deviation.</w:t>
      </w:r>
    </w:p>
    <w:p w14:paraId="3365A088" w14:textId="1C23B465" w:rsidR="00B45D94" w:rsidRDefault="00B45D94" w:rsidP="00B45D94">
      <w:pPr>
        <w:spacing w:after="6pt" w:line="11.40pt" w:lineRule="auto"/>
        <w:ind w:firstLine="14.40pt"/>
        <w:jc w:val="both"/>
      </w:pPr>
      <w:r>
        <w:t xml:space="preserve">The feature-based pipeline was evaluated using a synthetic dataset generated from known episode, feature and interaction effects. The reduced interaction model was preferred to the additive formulation under approximate leave-one-out cross-validation. Sampling used four chains, 1,000 tuning iterations and 1,000 posterior draws per chain with a target acceptance probability of 0.95 and the </w:t>
      </w:r>
      <w:proofErr w:type="spellStart"/>
      <w:r>
        <w:t>nutpie</w:t>
      </w:r>
      <w:proofErr w:type="spellEnd"/>
      <w:r>
        <w:t xml:space="preserve"> backend. The fit produced no divergent transitions, a maximum R-hat of 1.01 and a minimum effective sample size of 345. Cell-mean recovery produced an RMSE of 1.95 rating points and 80% coverage of simulated cell means by 94% highest-density intervals.</w:t>
      </w:r>
    </w:p>
    <w:p w14:paraId="11A4AAA2" w14:textId="5CCC4AC2" w:rsidR="00452994" w:rsidRDefault="00B45D94" w:rsidP="00B45D94">
      <w:pPr>
        <w:spacing w:after="6pt" w:line="11.40pt" w:lineRule="auto"/>
        <w:ind w:firstLine="14.40pt"/>
        <w:jc w:val="both"/>
      </w:pPr>
      <w:r>
        <w:t>These results show that the implemented modelling framework can recover deliberately introduced structure under the synthetic assumptions. They do not establish that the same relationships will be present in the human preference data.</w:t>
      </w:r>
    </w:p>
    <w:p w14:paraId="18FE9317" w14:textId="5930B246" w:rsidR="00452994" w:rsidRPr="005B520E" w:rsidRDefault="00452994" w:rsidP="00452994">
      <w:pPr>
        <w:pStyle w:val="tablehead"/>
      </w:pPr>
      <w:r>
        <w:t>Synthetic</w:t>
      </w:r>
      <w:r w:rsidR="00284228">
        <w:t xml:space="preserve"> </w:t>
      </w:r>
      <w:r>
        <w:t xml:space="preserve">validation </w:t>
      </w:r>
      <w:r w:rsidR="00634E2B">
        <w:t>of</w:t>
      </w:r>
      <w:r>
        <w:t xml:space="preserve"> </w:t>
      </w:r>
      <w:r w:rsidR="00634E2B">
        <w:t xml:space="preserve">the </w:t>
      </w:r>
      <w:r>
        <w:t xml:space="preserve">statistical baselines. </w:t>
      </w:r>
    </w:p>
    <w:tbl>
      <w:tblPr>
        <w:tblW w:w="265.3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987"/>
        <w:gridCol w:w="990"/>
        <w:gridCol w:w="900"/>
        <w:gridCol w:w="900"/>
        <w:gridCol w:w="720"/>
        <w:gridCol w:w="810"/>
      </w:tblGrid>
      <w:tr w:rsidR="00634E2B" w14:paraId="31E0ABA8" w14:textId="78C8AB0D" w:rsidTr="001307E2">
        <w:trPr>
          <w:cantSplit/>
          <w:trHeight w:val="240"/>
          <w:tblHeader/>
          <w:jc w:val="center"/>
        </w:trPr>
        <w:tc>
          <w:tcPr>
            <w:tcW w:w="49.35pt" w:type="dxa"/>
            <w:vAlign w:val="center"/>
          </w:tcPr>
          <w:p w14:paraId="1DA79EB6" w14:textId="2D75B8D8" w:rsidR="00634E2B" w:rsidRPr="003E51B1" w:rsidRDefault="00634E2B" w:rsidP="003E51B1">
            <w:pPr>
              <w:rPr>
                <w:b/>
                <w:bCs/>
                <w:sz w:val="16"/>
                <w:szCs w:val="16"/>
              </w:rPr>
            </w:pPr>
            <w:r w:rsidRPr="003E51B1">
              <w:rPr>
                <w:b/>
                <w:bCs/>
                <w:sz w:val="16"/>
                <w:szCs w:val="16"/>
              </w:rPr>
              <w:t>Model</w:t>
            </w:r>
          </w:p>
        </w:tc>
        <w:tc>
          <w:tcPr>
            <w:tcW w:w="49.50pt" w:type="dxa"/>
            <w:vAlign w:val="center"/>
          </w:tcPr>
          <w:p w14:paraId="5566B348" w14:textId="7167E876" w:rsidR="00634E2B" w:rsidRDefault="00634E2B" w:rsidP="003E51B1">
            <w:pPr>
              <w:pStyle w:val="tablecolsubhead"/>
            </w:pPr>
            <w:r>
              <w:t>Divergences</w:t>
            </w:r>
          </w:p>
        </w:tc>
        <w:tc>
          <w:tcPr>
            <w:tcW w:w="45pt" w:type="dxa"/>
            <w:vAlign w:val="center"/>
          </w:tcPr>
          <w:p w14:paraId="5FF8B4E2" w14:textId="431386BD" w:rsidR="00634E2B" w:rsidRDefault="00634E2B" w:rsidP="003E51B1">
            <w:pPr>
              <w:pStyle w:val="tablecolsubhead"/>
            </w:pPr>
            <w:r>
              <w:t>Maximum R-hat</w:t>
            </w:r>
          </w:p>
        </w:tc>
        <w:tc>
          <w:tcPr>
            <w:tcW w:w="45pt" w:type="dxa"/>
          </w:tcPr>
          <w:p w14:paraId="0C35786F" w14:textId="329A9B4C" w:rsidR="00634E2B" w:rsidRDefault="00634E2B" w:rsidP="003E51B1">
            <w:pPr>
              <w:pStyle w:val="tablecolsubhead"/>
            </w:pPr>
            <w:r>
              <w:t>Minimum ESS</w:t>
            </w:r>
          </w:p>
        </w:tc>
        <w:tc>
          <w:tcPr>
            <w:tcW w:w="36pt" w:type="dxa"/>
          </w:tcPr>
          <w:p w14:paraId="24FB4A77" w14:textId="233B315E" w:rsidR="00634E2B" w:rsidRDefault="00634E2B" w:rsidP="003E51B1">
            <w:pPr>
              <w:pStyle w:val="tablecolsubhead"/>
            </w:pPr>
            <w:r>
              <w:t>RMSE</w:t>
            </w:r>
          </w:p>
        </w:tc>
        <w:tc>
          <w:tcPr>
            <w:tcW w:w="40.50pt" w:type="dxa"/>
          </w:tcPr>
          <w:p w14:paraId="4557045D" w14:textId="564FA6A0" w:rsidR="00634E2B" w:rsidRDefault="00634E2B" w:rsidP="003E51B1">
            <w:pPr>
              <w:pStyle w:val="tablecolsubhead"/>
            </w:pPr>
            <w:r>
              <w:t>Coverage</w:t>
            </w:r>
          </w:p>
        </w:tc>
      </w:tr>
      <w:tr w:rsidR="00634E2B" w14:paraId="7D42F41B" w14:textId="364F3A54" w:rsidTr="001307E2">
        <w:trPr>
          <w:trHeight w:val="320"/>
          <w:jc w:val="center"/>
        </w:trPr>
        <w:tc>
          <w:tcPr>
            <w:tcW w:w="49.35pt" w:type="dxa"/>
            <w:vAlign w:val="center"/>
          </w:tcPr>
          <w:p w14:paraId="13262559" w14:textId="6F89D02B" w:rsidR="00634E2B" w:rsidRPr="003E51B1" w:rsidRDefault="00634E2B" w:rsidP="003E51B1">
            <w:pPr>
              <w:pStyle w:val="tablecopy"/>
            </w:pPr>
            <w:r>
              <w:t>Categorical Stimulus Baseline</w:t>
            </w:r>
          </w:p>
        </w:tc>
        <w:tc>
          <w:tcPr>
            <w:tcW w:w="49.50pt" w:type="dxa"/>
            <w:vAlign w:val="center"/>
          </w:tcPr>
          <w:p w14:paraId="213206BB" w14:textId="6687F849" w:rsidR="00634E2B" w:rsidRPr="003E51B1" w:rsidRDefault="00634E2B" w:rsidP="001307E2">
            <w:pPr>
              <w:rPr>
                <w:sz w:val="16"/>
                <w:szCs w:val="16"/>
              </w:rPr>
            </w:pPr>
            <w:r>
              <w:rPr>
                <w:sz w:val="14"/>
              </w:rPr>
              <w:t>0</w:t>
            </w:r>
          </w:p>
        </w:tc>
        <w:tc>
          <w:tcPr>
            <w:tcW w:w="45pt" w:type="dxa"/>
            <w:vAlign w:val="center"/>
          </w:tcPr>
          <w:p w14:paraId="1738FF8A" w14:textId="348D365B" w:rsidR="00634E2B" w:rsidRPr="003E51B1" w:rsidRDefault="001307E2" w:rsidP="001307E2">
            <w:pPr>
              <w:rPr>
                <w:sz w:val="16"/>
                <w:szCs w:val="16"/>
              </w:rPr>
            </w:pPr>
            <w:r>
              <w:rPr>
                <w:sz w:val="14"/>
              </w:rPr>
              <w:t>1.012</w:t>
            </w:r>
          </w:p>
        </w:tc>
        <w:tc>
          <w:tcPr>
            <w:tcW w:w="45pt" w:type="dxa"/>
            <w:vAlign w:val="center"/>
          </w:tcPr>
          <w:p w14:paraId="6607AE86" w14:textId="7D58ED58" w:rsidR="00634E2B" w:rsidRDefault="00634E2B" w:rsidP="001307E2">
            <w:pPr>
              <w:rPr>
                <w:sz w:val="14"/>
              </w:rPr>
            </w:pPr>
            <w:r>
              <w:rPr>
                <w:sz w:val="14"/>
              </w:rPr>
              <w:t>498.7</w:t>
            </w:r>
          </w:p>
        </w:tc>
        <w:tc>
          <w:tcPr>
            <w:tcW w:w="36pt" w:type="dxa"/>
            <w:vAlign w:val="center"/>
          </w:tcPr>
          <w:p w14:paraId="451EBF3E" w14:textId="35FCB9DE" w:rsidR="00634E2B" w:rsidRDefault="00634E2B" w:rsidP="001307E2">
            <w:pPr>
              <w:rPr>
                <w:sz w:val="14"/>
              </w:rPr>
            </w:pPr>
            <w:r>
              <w:rPr>
                <w:sz w:val="14"/>
              </w:rPr>
              <w:t>2.1</w:t>
            </w:r>
            <w:r w:rsidR="001307E2">
              <w:rPr>
                <w:sz w:val="14"/>
              </w:rPr>
              <w:t>7</w:t>
            </w:r>
          </w:p>
        </w:tc>
        <w:tc>
          <w:tcPr>
            <w:tcW w:w="40.50pt" w:type="dxa"/>
            <w:vAlign w:val="center"/>
          </w:tcPr>
          <w:p w14:paraId="187D7A7D" w14:textId="45DF02F9" w:rsidR="00634E2B" w:rsidRDefault="00634E2B" w:rsidP="001307E2">
            <w:pPr>
              <w:rPr>
                <w:sz w:val="14"/>
              </w:rPr>
            </w:pPr>
            <w:r>
              <w:rPr>
                <w:sz w:val="14"/>
              </w:rPr>
              <w:t>0.95</w:t>
            </w:r>
          </w:p>
        </w:tc>
      </w:tr>
      <w:tr w:rsidR="00634E2B" w14:paraId="58307F2F" w14:textId="20D0DC50" w:rsidTr="001307E2">
        <w:trPr>
          <w:trHeight w:val="320"/>
          <w:jc w:val="center"/>
        </w:trPr>
        <w:tc>
          <w:tcPr>
            <w:tcW w:w="49.35pt" w:type="dxa"/>
            <w:vAlign w:val="center"/>
          </w:tcPr>
          <w:p w14:paraId="0C9BA9F2" w14:textId="1CF1E254" w:rsidR="00634E2B" w:rsidRPr="003E51B1" w:rsidRDefault="00634E2B" w:rsidP="003E51B1">
            <w:pPr>
              <w:pStyle w:val="tablecopy"/>
            </w:pPr>
            <w:r>
              <w:t>Objective Feature-Based Baseline</w:t>
            </w:r>
          </w:p>
        </w:tc>
        <w:tc>
          <w:tcPr>
            <w:tcW w:w="49.50pt" w:type="dxa"/>
            <w:vAlign w:val="center"/>
          </w:tcPr>
          <w:p w14:paraId="2BB4212C" w14:textId="286B0DDD" w:rsidR="00634E2B" w:rsidRPr="003E51B1" w:rsidRDefault="00634E2B" w:rsidP="001307E2">
            <w:pPr>
              <w:rPr>
                <w:sz w:val="16"/>
                <w:szCs w:val="16"/>
              </w:rPr>
            </w:pPr>
            <w:r>
              <w:rPr>
                <w:sz w:val="14"/>
              </w:rPr>
              <w:t>0</w:t>
            </w:r>
          </w:p>
        </w:tc>
        <w:tc>
          <w:tcPr>
            <w:tcW w:w="45pt" w:type="dxa"/>
            <w:vAlign w:val="center"/>
          </w:tcPr>
          <w:p w14:paraId="38695666" w14:textId="6BA32179" w:rsidR="00634E2B" w:rsidRPr="003E51B1" w:rsidRDefault="001307E2" w:rsidP="001307E2">
            <w:pPr>
              <w:rPr>
                <w:sz w:val="16"/>
                <w:szCs w:val="16"/>
              </w:rPr>
            </w:pPr>
            <w:r>
              <w:rPr>
                <w:sz w:val="16"/>
                <w:szCs w:val="16"/>
              </w:rPr>
              <w:t>1.01</w:t>
            </w:r>
          </w:p>
        </w:tc>
        <w:tc>
          <w:tcPr>
            <w:tcW w:w="45pt" w:type="dxa"/>
            <w:vAlign w:val="center"/>
          </w:tcPr>
          <w:p w14:paraId="75783680" w14:textId="146CD246" w:rsidR="00634E2B" w:rsidRDefault="00634E2B" w:rsidP="001307E2">
            <w:pPr>
              <w:rPr>
                <w:sz w:val="14"/>
              </w:rPr>
            </w:pPr>
            <w:r>
              <w:rPr>
                <w:sz w:val="14"/>
              </w:rPr>
              <w:t>345</w:t>
            </w:r>
          </w:p>
        </w:tc>
        <w:tc>
          <w:tcPr>
            <w:tcW w:w="36pt" w:type="dxa"/>
            <w:vAlign w:val="center"/>
          </w:tcPr>
          <w:p w14:paraId="34F268F7" w14:textId="03AEEA3A" w:rsidR="00634E2B" w:rsidRDefault="00634E2B" w:rsidP="001307E2">
            <w:pPr>
              <w:rPr>
                <w:sz w:val="14"/>
              </w:rPr>
            </w:pPr>
            <w:r>
              <w:rPr>
                <w:sz w:val="14"/>
              </w:rPr>
              <w:t>1.9</w:t>
            </w:r>
            <w:r w:rsidR="001307E2">
              <w:rPr>
                <w:sz w:val="14"/>
              </w:rPr>
              <w:t>5</w:t>
            </w:r>
          </w:p>
        </w:tc>
        <w:tc>
          <w:tcPr>
            <w:tcW w:w="40.50pt" w:type="dxa"/>
            <w:vAlign w:val="center"/>
          </w:tcPr>
          <w:p w14:paraId="07A0A6CF" w14:textId="051CEAE4" w:rsidR="00634E2B" w:rsidRDefault="00634E2B" w:rsidP="001307E2">
            <w:pPr>
              <w:rPr>
                <w:sz w:val="14"/>
              </w:rPr>
            </w:pPr>
            <w:r>
              <w:rPr>
                <w:sz w:val="14"/>
              </w:rPr>
              <w:t>0.8</w:t>
            </w:r>
          </w:p>
        </w:tc>
      </w:tr>
    </w:tbl>
    <w:p w14:paraId="12A07EB8" w14:textId="008FC573" w:rsidR="00364854" w:rsidRDefault="00364854" w:rsidP="00364854">
      <w:pPr>
        <w:pStyle w:val="Ttulo2"/>
      </w:pPr>
      <w:r>
        <w:t>Sample Size Design Analysis</w:t>
      </w:r>
    </w:p>
    <w:p w14:paraId="71125C2B" w14:textId="1FA89B31" w:rsidR="00AC0C52" w:rsidRDefault="00AC0C52" w:rsidP="00AC0C52">
      <w:pPr>
        <w:pStyle w:val="Ttulo3"/>
        <w:spacing w:after="6pt" w:line="0.95pt" w:lineRule="atLeast"/>
      </w:pPr>
      <w:r>
        <w:t>Simulation Design</w:t>
      </w:r>
    </w:p>
    <w:p w14:paraId="14E2688D" w14:textId="77777777" w:rsidR="00AC0C52" w:rsidRDefault="00AC0C52" w:rsidP="00AC0C52">
      <w:pPr>
        <w:spacing w:after="6pt" w:line="0.95pt" w:lineRule="atLeast"/>
        <w:ind w:firstLine="14.40pt"/>
        <w:jc w:val="both"/>
      </w:pPr>
      <w:r w:rsidRPr="002E5BAA">
        <w:t xml:space="preserve">A simulation-based design analysis was conducted before participant recruitment to assess the number of </w:t>
      </w:r>
      <w:proofErr w:type="spellStart"/>
      <w:r w:rsidRPr="002E5BAA">
        <w:t>analysable</w:t>
      </w:r>
      <w:proofErr w:type="spellEnd"/>
      <w:r w:rsidRPr="002E5BAA">
        <w:t xml:space="preserve"> participants required for reliable recovery of context-dependent mix preferences. This analysis was intended to inform experimental design rather than </w:t>
      </w:r>
      <w:r w:rsidRPr="002E5BAA">
        <w:t>constitute a classical frequentist power calculation. Synthetic datasets were generated using the same repeated-measures structure planned for the listening study, including two participant groups, two songs per participant, five listening contexts and three mixes per song–context combination</w:t>
      </w:r>
      <w:r>
        <w:t>.</w:t>
      </w:r>
    </w:p>
    <w:p w14:paraId="4CD1A4DD" w14:textId="77777777" w:rsidR="00AC0C52" w:rsidRDefault="00AC0C52" w:rsidP="00AC0C52">
      <w:pPr>
        <w:spacing w:after="6pt" w:line="11.40pt" w:lineRule="auto"/>
        <w:ind w:firstLine="14.40pt"/>
        <w:jc w:val="both"/>
      </w:pPr>
      <w:r w:rsidRPr="002E5BAA">
        <w:t>Six candidate sample sizes were evaluated: 20, 30, 40, 50, 60 and 80 participants. Three data-generating scenarios were considered to assess robustness to different experimental conditions: moderate effects, smaller effects representing a more difficult study, and moderate effects under increased observational noise. Twenty independent replications were performed for every sample-size–scenario combination, resulting in 360 Bayesian model fits.</w:t>
      </w:r>
    </w:p>
    <w:p w14:paraId="21AEA29B" w14:textId="77777777" w:rsidR="00AC0C52" w:rsidRPr="002E5BAA" w:rsidRDefault="00AC0C52" w:rsidP="00AC0C52">
      <w:pPr>
        <w:spacing w:after="6pt" w:line="0.95pt" w:lineRule="atLeast"/>
        <w:ind w:firstLine="14.40pt"/>
        <w:jc w:val="both"/>
      </w:pPr>
      <w:r w:rsidRPr="002E5BAA">
        <w:t>To make the repeated simulation computationally feasible, each fit used two chains with 400 tuning and 400 posterior draws per chain. Recovery was assessed using measures including cell-mean RMSE, interval coverage and width, identification of the simulated preferred mix, and posterior probability assigned to the true preferred alternative.</w:t>
      </w:r>
    </w:p>
    <w:p w14:paraId="49D7A54F" w14:textId="5C8CA09A" w:rsidR="00AC0C52" w:rsidRDefault="00AC0C52" w:rsidP="00AC0C52">
      <w:pPr>
        <w:pStyle w:val="Ttulo3"/>
        <w:spacing w:after="6pt" w:line="0.95pt" w:lineRule="atLeast"/>
      </w:pPr>
      <w:r>
        <w:t>Sample Size Results</w:t>
      </w:r>
    </w:p>
    <w:p w14:paraId="42892F2F" w14:textId="77777777" w:rsidR="00AC0C52" w:rsidRDefault="00AC0C52" w:rsidP="00AC0C52">
      <w:pPr>
        <w:spacing w:after="6pt" w:line="0.95pt" w:lineRule="atLeast"/>
        <w:ind w:firstLine="14.40pt"/>
        <w:jc w:val="both"/>
      </w:pPr>
      <w:r w:rsidRPr="002E5BAA">
        <w:t xml:space="preserve">All 360 </w:t>
      </w:r>
      <w:proofErr w:type="gramStart"/>
      <w:r w:rsidRPr="002E5BAA">
        <w:t>model</w:t>
      </w:r>
      <w:proofErr w:type="gramEnd"/>
      <w:r w:rsidRPr="002E5BAA">
        <w:t xml:space="preserve"> </w:t>
      </w:r>
      <w:proofErr w:type="gramStart"/>
      <w:r w:rsidRPr="002E5BAA">
        <w:t>fits</w:t>
      </w:r>
      <w:proofErr w:type="gramEnd"/>
      <w:r w:rsidRPr="002E5BAA">
        <w:t xml:space="preserve"> completed without execution failures, warnings or divergent transitions. Under the moderate-effect scenario, recovery improved substantially between the smallest sample sizes and approximately 30–40 participants. Forty participants also provided acceptable recovery under the smaller-effect scenario. However, the higher-noise condition remained less reliable at N = 40 and N = 50, principally because posterior uncertainty remained comparatively wide.</w:t>
      </w:r>
    </w:p>
    <w:p w14:paraId="23E3E34F" w14:textId="77777777" w:rsidR="00AC0C52" w:rsidRDefault="00AC0C52" w:rsidP="00AC0C52">
      <w:pPr>
        <w:spacing w:after="6pt" w:line="11.40pt" w:lineRule="auto"/>
        <w:jc w:val="both"/>
      </w:pPr>
      <w:r>
        <w:tab/>
      </w:r>
      <w:r w:rsidRPr="002E5BAA">
        <w:t>At N = 60, all three investigated scenarios satisfied the predefined recovery and uncertainty criteria. In the higher-noise condition, the cell-mean RMSE was 1.56 rating points, interval coverage was 0.949, preferred-mix identification accuracy was 0.893, and the mean posterior probability assigned to the true preferred alternative was 0.869. Increasing the sample to 80 further reduced some measures of uncertainty, although improvements were not uniform across all Monte Carlo outcomes, indicating diminishing practical returns beyond approximately 60 participants.</w:t>
      </w:r>
    </w:p>
    <w:p w14:paraId="60780954" w14:textId="0D69AE61" w:rsidR="00D557D5" w:rsidRDefault="00AC0C52" w:rsidP="00D557D5">
      <w:pPr>
        <w:spacing w:after="6pt" w:line="11.40pt" w:lineRule="auto"/>
        <w:ind w:firstLine="14.40pt"/>
        <w:jc w:val="both"/>
      </w:pPr>
      <w:r w:rsidRPr="002E5BAA">
        <w:t>The reduced two-chain fits were also assessed using convergence criteria based on divergences, R-hat and effective sample size. Although no divergences occurred, 181 of the 360 repeated fits failed the operational R-hat/ESS criterion and 355 failed a stricter diagnostic threshold. These results indicate that the computationally reduced repeated fits should not be interpreted individually as fully converged inferential analyses. To verify the proposed sample size under a full sampling configuration, an additional N = 60 moderate-effect model was fitted using four chains with 1,000 tuning and 1,000 posterior draws per chain. This confirmation fit produced zero divergences, a maximum R-hat of 1.01 and a minimum effective sample size of 211, satisfying both predefined convergence criteria.</w:t>
      </w:r>
    </w:p>
    <w:p w14:paraId="4EF5E90E" w14:textId="2F4BF527" w:rsidR="00D557D5" w:rsidRDefault="00AE0E8A" w:rsidP="00D557D5">
      <w:pPr>
        <w:spacing w:after="6pt" w:line="11.40pt" w:lineRule="auto"/>
        <w:jc w:val="both"/>
      </w:pPr>
      <w:r w:rsidRPr="00AE0E8A">
        <w:lastRenderedPageBreak/>
        <w:drawing>
          <wp:inline distT="0" distB="0" distL="0" distR="0" wp14:anchorId="7178175D" wp14:editId="7B4409C8">
            <wp:extent cx="2984500" cy="1733550"/>
            <wp:effectExtent l="0" t="0" r="6350" b="0"/>
            <wp:docPr id="1098933166" name="Imagen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4500" cy="1733550"/>
                    </a:xfrm>
                    <a:prstGeom prst="rect">
                      <a:avLst/>
                    </a:prstGeom>
                    <a:noFill/>
                    <a:ln>
                      <a:noFill/>
                    </a:ln>
                  </pic:spPr>
                </pic:pic>
              </a:graphicData>
            </a:graphic>
          </wp:inline>
        </w:drawing>
      </w:r>
    </w:p>
    <w:p w14:paraId="63C09746" w14:textId="1B7E7D67" w:rsidR="00D557D5" w:rsidRPr="00AC0C52" w:rsidRDefault="00D557D5" w:rsidP="00D557D5">
      <w:pPr>
        <w:pStyle w:val="figurecaption"/>
      </w:pPr>
      <w:r>
        <w:t>Final 20-replication sample-size simulation. The vertical line marks N=60; horizontal dotted lines mark adequacy thresholds. N=40 remains informative under some scenarios.</w:t>
      </w:r>
    </w:p>
    <w:p w14:paraId="6E54F133" w14:textId="1F544B43" w:rsidR="00AC0C52" w:rsidRDefault="00AC0C52" w:rsidP="00AC0C52">
      <w:pPr>
        <w:pStyle w:val="Ttulo3"/>
        <w:spacing w:after="6pt" w:line="0.95pt" w:lineRule="atLeast"/>
      </w:pPr>
      <w:r>
        <w:t>Recruitment Target</w:t>
      </w:r>
    </w:p>
    <w:p w14:paraId="3372E0B3" w14:textId="77777777" w:rsidR="00AC0C52" w:rsidRDefault="00AC0C52" w:rsidP="00AC0C52">
      <w:pPr>
        <w:spacing w:after="6pt" w:line="0.95pt" w:lineRule="atLeast"/>
        <w:ind w:firstLine="14.40pt"/>
        <w:jc w:val="both"/>
      </w:pPr>
      <w:proofErr w:type="gramStart"/>
      <w:r w:rsidRPr="002E5BAA">
        <w:t>On the basis of</w:t>
      </w:r>
      <w:proofErr w:type="gramEnd"/>
      <w:r w:rsidRPr="002E5BAA">
        <w:t xml:space="preserve"> </w:t>
      </w:r>
      <w:proofErr w:type="gramStart"/>
      <w:r w:rsidRPr="002E5BAA">
        <w:t>the simulation</w:t>
      </w:r>
      <w:proofErr w:type="gramEnd"/>
      <w:r w:rsidRPr="002E5BAA">
        <w:t xml:space="preserve"> evidence, the study targets at least 60 complete </w:t>
      </w:r>
      <w:proofErr w:type="spellStart"/>
      <w:r w:rsidRPr="002E5BAA">
        <w:t>analysable</w:t>
      </w:r>
      <w:proofErr w:type="spellEnd"/>
      <w:r w:rsidRPr="002E5BAA">
        <w:t xml:space="preserve"> participants. Recruitment should exceed this number where possible to allow for incomplete responses, screening exclusions or unusable observations.</w:t>
      </w:r>
    </w:p>
    <w:p w14:paraId="5922F3EA" w14:textId="77777777" w:rsidR="00AC0C52" w:rsidRDefault="00AC0C52" w:rsidP="00AC0C52">
      <w:pPr>
        <w:spacing w:after="6pt" w:line="11.40pt" w:lineRule="auto"/>
        <w:ind w:firstLine="14.40pt"/>
        <w:jc w:val="both"/>
      </w:pPr>
      <w:r w:rsidRPr="002E5BAA">
        <w:t xml:space="preserve">A smaller sample of approximately 40 participants would remain informative: simulations suggest that preference recovery is plausible under moderate and smaller-effect conditions. However, the results do not support claiming equivalent robustness under increased observational noise at this sample size. Sixty </w:t>
      </w:r>
      <w:proofErr w:type="spellStart"/>
      <w:r w:rsidRPr="002E5BAA">
        <w:t>analysable</w:t>
      </w:r>
      <w:proofErr w:type="spellEnd"/>
      <w:r w:rsidRPr="002E5BAA">
        <w:t xml:space="preserve"> participants </w:t>
      </w:r>
      <w:proofErr w:type="gramStart"/>
      <w:r w:rsidRPr="002E5BAA">
        <w:t>is</w:t>
      </w:r>
      <w:proofErr w:type="gramEnd"/>
      <w:r w:rsidRPr="002E5BAA">
        <w:t xml:space="preserve"> therefore adopted as the principal design target because it provides the most consistent recovery across the range of simulated conditions while avoiding the comparatively smaller gains observed when increasing the target to 80.</w:t>
      </w:r>
    </w:p>
    <w:p w14:paraId="7BAAAD9D" w14:textId="48A7E907" w:rsidR="00AC0C52" w:rsidRPr="00AC0C52" w:rsidRDefault="00AC0C52" w:rsidP="00AC0C52">
      <w:pPr>
        <w:ind w:firstLine="14.40pt"/>
        <w:jc w:val="both"/>
      </w:pPr>
      <w:r w:rsidRPr="002E5BAA">
        <w:t>The simulation results remain conditional on the assumed synthetic effect sizes and noise structure and should therefore be interpreted as design evidence rather than a guarantee of statistical power in the eventual human sample.</w:t>
      </w:r>
    </w:p>
    <w:p w14:paraId="5F27F94E" w14:textId="2318B132" w:rsidR="00364854" w:rsidRDefault="00364854" w:rsidP="00331805">
      <w:pPr>
        <w:pStyle w:val="Ttulo2"/>
      </w:pPr>
      <w:r>
        <w:t>LLM Evaluation</w:t>
      </w:r>
    </w:p>
    <w:p w14:paraId="4D05A877" w14:textId="24CED748" w:rsidR="00F1071B" w:rsidRDefault="00CA00F0" w:rsidP="00F1071B">
      <w:pPr>
        <w:pStyle w:val="Ttulo3"/>
        <w:spacing w:after="6pt" w:line="0.95pt" w:lineRule="atLeast"/>
      </w:pPr>
      <w:r w:rsidRPr="00CA00F0">
        <w:t>Models Evaluated</w:t>
      </w:r>
    </w:p>
    <w:p w14:paraId="335664F2" w14:textId="7B285639" w:rsidR="00D66210" w:rsidRDefault="00D66210" w:rsidP="00D66210">
      <w:pPr>
        <w:spacing w:after="6pt" w:line="0.95pt" w:lineRule="atLeast"/>
        <w:ind w:firstLine="14.40pt"/>
        <w:jc w:val="both"/>
      </w:pPr>
      <w:r>
        <w:t xml:space="preserve">The primary LLM evaluation will compare four models selected to provide methodological continuity with previous music-cognition research while also covering different model families. </w:t>
      </w:r>
      <w:proofErr w:type="gramStart"/>
      <w:r>
        <w:t>Llama</w:t>
      </w:r>
      <w:proofErr w:type="gramEnd"/>
      <w:r>
        <w:t xml:space="preserve"> 3.1 70B Instruct will provide an open-weight instruction-tuned baseline and enables direct comparison with previous foundation-model experiments on music cognition (</w:t>
      </w:r>
      <w:proofErr w:type="spellStart"/>
      <w:r>
        <w:t>Grattafiori</w:t>
      </w:r>
      <w:proofErr w:type="spellEnd"/>
      <w:r>
        <w:t xml:space="preserve"> et al., 2024). Centaur will also be evaluated. Centaur is based on Llama 3.1 70B and was adapted using large-scale human </w:t>
      </w:r>
      <w:proofErr w:type="spellStart"/>
      <w:r>
        <w:t>behavioural</w:t>
      </w:r>
      <w:proofErr w:type="spellEnd"/>
      <w:r>
        <w:t xml:space="preserve"> data specifically to model and predict human decisions (Binz et al., 2025). Comparing Llama 3.1 70B Instruct with Centaur therefore provides a controlled test of whether human-decision-oriented adaptation improves prediction of listener mix preferences.</w:t>
      </w:r>
    </w:p>
    <w:p w14:paraId="146B549C" w14:textId="77777777" w:rsidR="00D66210" w:rsidRDefault="00D66210" w:rsidP="00D66210">
      <w:pPr>
        <w:spacing w:after="6pt" w:line="0.95pt" w:lineRule="atLeast"/>
        <w:ind w:firstLine="14.40pt"/>
        <w:jc w:val="both"/>
      </w:pPr>
      <w:r>
        <w:t xml:space="preserve">Two contemporary proprietary models will additionally be evaluated: GPT-5.5 from OpenAI and Claude Sonnet 5 from Anthropic. These models provide strong general-purpose language-reasoning baselines from independent providers and allow the analysis to assess whether any </w:t>
      </w:r>
      <w:r>
        <w:t xml:space="preserve">observed preference-prediction ability </w:t>
      </w:r>
      <w:proofErr w:type="spellStart"/>
      <w:r>
        <w:t>generalises</w:t>
      </w:r>
      <w:proofErr w:type="spellEnd"/>
      <w:r>
        <w:t xml:space="preserve"> beyond the Llama model family (OpenAI, 2026; Anthropic, 2026).</w:t>
      </w:r>
    </w:p>
    <w:p w14:paraId="74999D17" w14:textId="77777777" w:rsidR="00D66210" w:rsidRDefault="00D66210" w:rsidP="00D66210">
      <w:pPr>
        <w:spacing w:after="6pt" w:line="0.95pt" w:lineRule="atLeast"/>
        <w:ind w:firstLine="14.40pt"/>
        <w:jc w:val="both"/>
      </w:pPr>
    </w:p>
    <w:p w14:paraId="78425D7E" w14:textId="5580B7C0" w:rsidR="00D66210" w:rsidRDefault="00D66210" w:rsidP="00D66210">
      <w:pPr>
        <w:spacing w:after="6pt" w:line="0.95pt" w:lineRule="atLeast"/>
        <w:ind w:firstLine="14.40pt"/>
        <w:jc w:val="both"/>
      </w:pPr>
      <w:r>
        <w:t>All four models will receive equivalent experimental information and will be evaluated against the same human-derived targets. Exact API identifiers, model snapshots, access dates and inference configurations will be frozen before the final evaluation and recorded for reproducibility. No model will receive human preference outcomes during inference.</w:t>
      </w:r>
    </w:p>
    <w:p w14:paraId="719C59D3" w14:textId="5A7A651D" w:rsidR="00D66210" w:rsidRDefault="00D66210" w:rsidP="006E1A1B">
      <w:pPr>
        <w:pStyle w:val="Ttulo3"/>
        <w:spacing w:after="6pt" w:line="0.95pt" w:lineRule="atLeast"/>
      </w:pPr>
      <w:r>
        <w:t>Experimental Input Conditions</w:t>
      </w:r>
    </w:p>
    <w:p w14:paraId="2C70ABCE" w14:textId="2485E40D" w:rsidR="00D66210" w:rsidRDefault="00D66210" w:rsidP="006E1A1B">
      <w:pPr>
        <w:spacing w:after="6pt" w:line="0.95pt" w:lineRule="atLeast"/>
        <w:ind w:firstLine="14.40pt"/>
        <w:jc w:val="both"/>
      </w:pPr>
      <w:r>
        <w:t xml:space="preserve">The primary LLM condition represents each candidate mix using interpretable objective audio descriptors rather than the raw waveform. Each model receives the semantic listening vignette together with three anonymous alternatives labelled Version A, Version B and Version C. Each alternative is represented using the within-song </w:t>
      </w:r>
      <w:proofErr w:type="spellStart"/>
      <w:r>
        <w:t>standardised</w:t>
      </w:r>
      <w:proofErr w:type="spellEnd"/>
      <w:r>
        <w:t xml:space="preserve"> scalar descriptors z_RMS, z_CF, z_SW and z_SI, together with a short neutral glossary describing their technical meaning.</w:t>
      </w:r>
    </w:p>
    <w:p w14:paraId="1C0B7C2E" w14:textId="3F8A8A62" w:rsidR="00D66210" w:rsidRDefault="00D66210" w:rsidP="006E1A1B">
      <w:pPr>
        <w:spacing w:after="6pt" w:line="0.95pt" w:lineRule="atLeast"/>
        <w:ind w:firstLine="14.40pt"/>
        <w:jc w:val="both"/>
      </w:pPr>
      <w:r>
        <w:t>This condition therefore tests whether an LLM can combine semantic information about the intended listening situation with measurable production characteristics to predict the alternative preferred by human listeners. The models do not receive human ratings, human preference outcomes, original mix identities, filenames, source engineer information, representative/contrast labels, stimulus-selection rationale or predictions from the statistical baseline.</w:t>
      </w:r>
    </w:p>
    <w:p w14:paraId="49863000" w14:textId="5840D5C3" w:rsidR="00D66210" w:rsidRPr="00D66210" w:rsidRDefault="00D66210" w:rsidP="006E1A1B">
      <w:pPr>
        <w:spacing w:after="6pt" w:line="0.95pt" w:lineRule="atLeast"/>
        <w:ind w:firstLine="14.40pt"/>
        <w:jc w:val="both"/>
      </w:pPr>
      <w:r>
        <w:t>The 48-dimensional Bark-spectrum representation is excluded from the primary text-based condition because presenting a high-dimensional spectral vector directly to an LLM would be difficult to interpret consistently and could introduce arbitrary numerical reasoning. A reduced Bark/PCA representation may be considered as a secondary sensitivity analysis if its formulation is fixed before the human outcomes are used for model evaluation.</w:t>
      </w:r>
    </w:p>
    <w:p w14:paraId="17C708C8" w14:textId="29C241DD" w:rsidR="00314BF4" w:rsidRDefault="00314BF4" w:rsidP="00470314">
      <w:pPr>
        <w:pStyle w:val="Ttulo3"/>
        <w:spacing w:after="6pt" w:line="0.95pt" w:lineRule="atLeast"/>
      </w:pPr>
      <w:r>
        <w:t>CLAP Audio-Language and Hybrid Conditions</w:t>
      </w:r>
    </w:p>
    <w:p w14:paraId="304319A8" w14:textId="5509CBB2" w:rsidR="00314BF4" w:rsidRDefault="00314BF4" w:rsidP="00314BF4">
      <w:pPr>
        <w:spacing w:after="6pt" w:line="11.40pt" w:lineRule="auto"/>
        <w:ind w:firstLine="14.40pt"/>
        <w:jc w:val="both"/>
      </w:pPr>
      <w:r>
        <w:t xml:space="preserve">To complement the objective-descriptor condition, an additional audio-language baseline will use CLAP (Contrastive Language–Audio Pretraining). The planned implementation will use the LAION CLAP HTSAT unfused model, consistent with the type of audio-language representation investigated by </w:t>
      </w:r>
      <w:proofErr w:type="spellStart"/>
      <w:r>
        <w:t>Velissaridis</w:t>
      </w:r>
      <w:proofErr w:type="spellEnd"/>
      <w:r>
        <w:t xml:space="preserve"> et al. (2025). CLAP maps audio and natural-language text into a shared embedding space, enabling similarity between an audio stimulus and a textual description to be estimated without task-specific training (Elizalde et al., 2023; Wu et al., 2023). The </w:t>
      </w:r>
      <w:proofErr w:type="spellStart"/>
      <w:r>
        <w:t>laion</w:t>
      </w:r>
      <w:proofErr w:type="spellEnd"/>
      <w:r>
        <w:t>/clap-</w:t>
      </w:r>
      <w:proofErr w:type="spellStart"/>
      <w:r>
        <w:t>htsat</w:t>
      </w:r>
      <w:proofErr w:type="spellEnd"/>
      <w:r>
        <w:t>-unfused checkpoint is publicly available for feature extraction.</w:t>
      </w:r>
    </w:p>
    <w:p w14:paraId="2F00D9FA" w14:textId="2DBD7326" w:rsidR="00314BF4" w:rsidRDefault="00314BF4" w:rsidP="00314BF4">
      <w:pPr>
        <w:spacing w:after="6pt" w:line="11.40pt" w:lineRule="auto"/>
        <w:ind w:firstLine="36pt"/>
        <w:jc w:val="both"/>
      </w:pPr>
      <w:r>
        <w:t xml:space="preserve">For the zero-shot CLAP baseline, each of the three candidate mix excerpts will be encoded by the CLAP audio encoder and the semantic listening vignette will be encoded by the text encoder. Audio–text similarity scores will then be calculated for each candidate. The mix receiving the highest similarity score will be treated as CLAP's predicted preferred alternative. Because CLAP was not specifically trained to predict contextual music preference, this </w:t>
      </w:r>
      <w:r>
        <w:lastRenderedPageBreak/>
        <w:t xml:space="preserve">condition is interpreted as an audio-language baseline rather than an expected model of listener </w:t>
      </w:r>
      <w:proofErr w:type="spellStart"/>
      <w:r>
        <w:t>behaviour</w:t>
      </w:r>
      <w:proofErr w:type="spellEnd"/>
      <w:r>
        <w:t>.</w:t>
      </w:r>
    </w:p>
    <w:p w14:paraId="5EF536A0" w14:textId="69EFC09F" w:rsidR="00314BF4" w:rsidRDefault="00314BF4" w:rsidP="00314BF4">
      <w:pPr>
        <w:spacing w:after="6pt" w:line="11.40pt" w:lineRule="auto"/>
        <w:ind w:firstLine="36pt"/>
        <w:jc w:val="both"/>
      </w:pPr>
      <w:r>
        <w:t xml:space="preserve">A second CLAP–LLM hybrid condition will follow the methodological principle demonstrated by </w:t>
      </w:r>
      <w:proofErr w:type="spellStart"/>
      <w:r>
        <w:t>Velissaridis</w:t>
      </w:r>
      <w:proofErr w:type="spellEnd"/>
      <w:r>
        <w:t xml:space="preserve"> et al. (2025). Instead of providing </w:t>
      </w:r>
      <w:proofErr w:type="gramStart"/>
      <w:r>
        <w:t>the raw</w:t>
      </w:r>
      <w:proofErr w:type="gramEnd"/>
      <w:r>
        <w:t xml:space="preserve"> CLAP embedding to the LLM, CLAP will be used to derive a compact semantic description of each </w:t>
      </w:r>
      <w:proofErr w:type="gramStart"/>
      <w:r>
        <w:t>candidate</w:t>
      </w:r>
      <w:proofErr w:type="gramEnd"/>
      <w:r>
        <w:t xml:space="preserve"> mix. A fixed vocabulary of mix-relevant perceptual descriptors will be defined before evaluation, and CLAP will identify the descriptors most strongly associated with each candidate audio excerpt. These audio-derived semantic descriptors will then be added to the listening vignette supplied to each LLM.</w:t>
      </w:r>
    </w:p>
    <w:p w14:paraId="2CC44E71" w14:textId="66523A76" w:rsidR="00314BF4" w:rsidRPr="00314BF4" w:rsidRDefault="00314BF4" w:rsidP="00314BF4">
      <w:pPr>
        <w:spacing w:after="6pt" w:line="11.40pt" w:lineRule="auto"/>
        <w:ind w:firstLine="14.40pt"/>
        <w:jc w:val="both"/>
      </w:pPr>
      <w:r>
        <w:t xml:space="preserve">The hybrid condition therefore tests whether adding semantic information extracted directly from the audio improves prediction relative to the objective-descriptor-only LLM condition. The descriptor vocabulary, number of descriptors retained and similarity-selection procedure will be fixed before inspecting final human preference outcomes. The vocabulary used by </w:t>
      </w:r>
      <w:proofErr w:type="spellStart"/>
      <w:r>
        <w:t>Velissaridis</w:t>
      </w:r>
      <w:proofErr w:type="spellEnd"/>
      <w:r>
        <w:t xml:space="preserve"> et al. (2025) will not be copied automatically because it was developed for timbre-focused stimuli; descriptors used here must instead be appropriate for full music mixes.</w:t>
      </w:r>
    </w:p>
    <w:p w14:paraId="50B6AD92" w14:textId="0F796AC9" w:rsidR="00314BF4" w:rsidRDefault="00CA00F0" w:rsidP="00314BF4">
      <w:pPr>
        <w:pStyle w:val="Ttulo3"/>
        <w:spacing w:after="6pt" w:line="0.95pt" w:lineRule="atLeast"/>
      </w:pPr>
      <w:r>
        <w:t>Prompt Design</w:t>
      </w:r>
    </w:p>
    <w:p w14:paraId="061ADC5D" w14:textId="3AC462AF" w:rsidR="00314BF4" w:rsidRDefault="00314BF4" w:rsidP="00314BF4">
      <w:pPr>
        <w:spacing w:after="6pt" w:line="0.95pt" w:lineRule="atLeast"/>
        <w:ind w:firstLine="14.40pt"/>
        <w:jc w:val="both"/>
      </w:pPr>
      <w:r>
        <w:t>The primary LLM prompt will use a zero-shot formulation that mirrors the human listening task. Each model will be instructed that three alternative mixes of the same musical excerpt are being considered for a specified listening situation and will be asked to predict which alternative human listeners are most likely to judge as most suitable.</w:t>
      </w:r>
    </w:p>
    <w:p w14:paraId="2973664B" w14:textId="1B0AA3E6" w:rsidR="00314BF4" w:rsidRDefault="00314BF4" w:rsidP="00314BF4">
      <w:pPr>
        <w:spacing w:after="6pt" w:line="0.95pt" w:lineRule="atLeast"/>
        <w:ind w:firstLine="14.40pt"/>
        <w:jc w:val="both"/>
      </w:pPr>
      <w:r>
        <w:t xml:space="preserve">For the objective-descriptor condition, the prompt will contain the listening vignette, the </w:t>
      </w:r>
      <w:proofErr w:type="spellStart"/>
      <w:r>
        <w:t>anonymised</w:t>
      </w:r>
      <w:proofErr w:type="spellEnd"/>
      <w:r>
        <w:t xml:space="preserve"> Version A/B/C descriptor values and a neutral explanation of the descriptor meanings. For the CLAP–LLM hybrid condition, the same structure will be retained but the CLAP-derived semantic descriptors will additionally be provided.</w:t>
      </w:r>
    </w:p>
    <w:p w14:paraId="6D9D7B45" w14:textId="023E7D9C" w:rsidR="00314BF4" w:rsidRPr="00314BF4" w:rsidRDefault="00314BF4" w:rsidP="00314BF4">
      <w:pPr>
        <w:spacing w:after="6pt" w:line="0.95pt" w:lineRule="atLeast"/>
        <w:ind w:firstLine="14.40pt"/>
        <w:jc w:val="both"/>
      </w:pPr>
      <w:r>
        <w:t xml:space="preserve">The required response will use a structured JSON schema </w:t>
      </w:r>
      <w:proofErr w:type="gramStart"/>
      <w:r>
        <w:t>containing:</w:t>
      </w:r>
      <w:proofErr w:type="gramEnd"/>
      <w:r>
        <w:t xml:space="preserve"> </w:t>
      </w:r>
      <w:proofErr w:type="spellStart"/>
      <w:r>
        <w:t>preferred_label</w:t>
      </w:r>
      <w:proofErr w:type="spellEnd"/>
      <w:r>
        <w:t>, predicted 0–100 ratings for Versions A, B and C, a confidence value between 0 and 1, and a brief one-sentence rationale. The rationale will be retained for qualitative inspection only and will not form part of the primary performance metric. The evaluated outputs will be the predicted preferred alternative and, secondarily, the ranking and numerical ratings assigned to the three candidates.</w:t>
      </w:r>
    </w:p>
    <w:p w14:paraId="0DD2E7B0" w14:textId="4EFA2F44" w:rsidR="00CA00F0" w:rsidRDefault="00CA00F0" w:rsidP="00470314">
      <w:pPr>
        <w:pStyle w:val="Ttulo3"/>
        <w:spacing w:after="6pt" w:line="0.95pt" w:lineRule="atLeast"/>
      </w:pPr>
      <w:r w:rsidRPr="00CA00F0">
        <w:t>Inference and Randomisation Protocol</w:t>
      </w:r>
    </w:p>
    <w:p w14:paraId="453B3F89" w14:textId="77777777" w:rsidR="00314BF4" w:rsidRDefault="00314BF4" w:rsidP="00314BF4">
      <w:pPr>
        <w:spacing w:after="6pt" w:line="11.40pt" w:lineRule="auto"/>
        <w:ind w:firstLine="14.40pt"/>
        <w:jc w:val="both"/>
      </w:pPr>
      <w:r>
        <w:t xml:space="preserve">Inference settings will be selected to </w:t>
      </w:r>
      <w:proofErr w:type="spellStart"/>
      <w:r>
        <w:t>minimise</w:t>
      </w:r>
      <w:proofErr w:type="spellEnd"/>
      <w:r>
        <w:t xml:space="preserve"> unnecessary stochastic variation while respecting the controls supported by each provider. Where available, deterministic or near-deterministic decoding will be used, together with fixed seeds and constrained structured output. Provider-specific restrictions will be documented rather than forcing identical unsupported sampling parameters across systems.</w:t>
      </w:r>
    </w:p>
    <w:p w14:paraId="46089F8E" w14:textId="00ED6529" w:rsidR="00314BF4" w:rsidRDefault="00314BF4" w:rsidP="00314BF4">
      <w:pPr>
        <w:spacing w:after="6pt" w:line="11.40pt" w:lineRule="auto"/>
        <w:ind w:firstLine="14.40pt"/>
        <w:jc w:val="both"/>
      </w:pPr>
      <w:r>
        <w:t xml:space="preserve">The visible A/B/C labels will be permuted so that an underlying mix is not consistently associated with one label position. Ideally, all six permutations of the three </w:t>
      </w:r>
      <w:r>
        <w:t>alternatives will be evaluated for every song–context combination. If computational or API cost makes this impractical, three balanced permutations will be specified before evaluation.</w:t>
      </w:r>
    </w:p>
    <w:p w14:paraId="6EEAC19E" w14:textId="354A1D05" w:rsidR="00314BF4" w:rsidRPr="00314BF4" w:rsidRDefault="00314BF4" w:rsidP="00314BF4">
      <w:pPr>
        <w:spacing w:after="6pt" w:line="11.40pt" w:lineRule="auto"/>
        <w:ind w:firstLine="14.40pt"/>
        <w:jc w:val="both"/>
      </w:pPr>
      <w:r>
        <w:t>For every inference call, the following information will be logged: model name and identifier, provider, date and time, full rendered prompt, experimental condition, objective or semantic descriptor values, A/B/C permutation, inference parameters, raw model response and parsed structured output. This allows positional sensitivity and reproducibility to be examined explicitly.</w:t>
      </w:r>
    </w:p>
    <w:p w14:paraId="3283C565" w14:textId="5AA0144E" w:rsidR="00CA00F0" w:rsidRDefault="00CA00F0" w:rsidP="00470314">
      <w:pPr>
        <w:pStyle w:val="Ttulo3"/>
        <w:spacing w:after="6pt" w:line="0.95pt" w:lineRule="atLeast"/>
      </w:pPr>
      <w:r w:rsidRPr="00CA00F0">
        <w:t>Human Preference Targets</w:t>
      </w:r>
    </w:p>
    <w:p w14:paraId="6BB48729" w14:textId="54DB9B14" w:rsidR="00314BF4" w:rsidRDefault="00314BF4" w:rsidP="00314BF4">
      <w:pPr>
        <w:spacing w:after="6pt" w:line="11.40pt" w:lineRule="auto"/>
        <w:ind w:firstLine="14.40pt"/>
        <w:jc w:val="both"/>
      </w:pPr>
      <w:r>
        <w:t>Human targets will be derived only after completion of the listening study. Participant-level 0–100 contextual-suitability ratings constitute the raw empirical observations. The mixed-effects analysis will estimate expected ratings for each context–song–stimulus combination, from which the preferred alternative will be defined as the candidate with the highest expected contextual-suitability rating.</w:t>
      </w:r>
    </w:p>
    <w:p w14:paraId="0174A1D8" w14:textId="17B4EA31" w:rsidR="00314BF4" w:rsidRDefault="00314BF4" w:rsidP="00314BF4">
      <w:pPr>
        <w:spacing w:after="6pt" w:line="11.40pt" w:lineRule="auto"/>
        <w:ind w:firstLine="14.40pt"/>
        <w:jc w:val="both"/>
      </w:pPr>
      <w:r>
        <w:t xml:space="preserve">The distinction between participant-level ratings, population-level expected ratings and the derived preferred alternative will be maintained throughout the analysis. Ties or cases in which posterior evidence does not clearly </w:t>
      </w:r>
      <w:proofErr w:type="spellStart"/>
      <w:r>
        <w:t>favour</w:t>
      </w:r>
      <w:proofErr w:type="spellEnd"/>
      <w:r>
        <w:t xml:space="preserve"> a single candidate will be handled according to a pre-specified rule and reported separately rather than being resolved arbitrarily.</w:t>
      </w:r>
    </w:p>
    <w:p w14:paraId="1ABFCD2C" w14:textId="35510D36" w:rsidR="00CA00F0" w:rsidRDefault="00CA00F0" w:rsidP="00470314">
      <w:pPr>
        <w:pStyle w:val="Ttulo3"/>
        <w:spacing w:after="6pt" w:line="0.95pt" w:lineRule="atLeast"/>
      </w:pPr>
      <w:r w:rsidRPr="00CA00F0">
        <w:t>Metrics and Statistical Comparison</w:t>
      </w:r>
    </w:p>
    <w:p w14:paraId="0A357A88" w14:textId="311E8B9A" w:rsidR="00314BF4" w:rsidRDefault="00314BF4" w:rsidP="00314BF4">
      <w:pPr>
        <w:spacing w:after="6pt" w:line="11.40pt" w:lineRule="auto"/>
        <w:ind w:firstLine="14.40pt"/>
        <w:jc w:val="both"/>
      </w:pPr>
      <w:r>
        <w:t>The primary LLM outcome will be preferred-mix prediction accuracy, defined as agreement between the model-predicted alternative and the human-derived preferred alternative. Because each task contains three candidate mixes, random choice provides a chance reference accuracy of 1/3.</w:t>
      </w:r>
    </w:p>
    <w:p w14:paraId="641A1F32" w14:textId="676F3A5A" w:rsidR="00314BF4" w:rsidRDefault="00314BF4" w:rsidP="00314BF4">
      <w:pPr>
        <w:spacing w:after="6pt" w:line="11.40pt" w:lineRule="auto"/>
        <w:ind w:firstLine="14.40pt"/>
        <w:jc w:val="both"/>
      </w:pPr>
      <w:r>
        <w:t>Performance will be reported separately for Llama 3.1 70B Instruct, Centaur, GPT-5.5 and Claude Sonnet 5, as well as for the CLAP zero-shot and CLAP–LLM hybrid conditions. This enables comparison between general-purpose LLMs, a human-decision-adapted model, an audio-language baseline and hybrid audio-language/LLM inference.</w:t>
      </w:r>
    </w:p>
    <w:p w14:paraId="79E05BC8" w14:textId="7BDE64EA" w:rsidR="00314BF4" w:rsidRDefault="00314BF4" w:rsidP="00314BF4">
      <w:pPr>
        <w:spacing w:after="6pt" w:line="11.40pt" w:lineRule="auto"/>
        <w:ind w:firstLine="14.40pt"/>
        <w:jc w:val="both"/>
      </w:pPr>
      <w:r>
        <w:t>Secondary analyses will include rank correlation between model-predicted 0–100 ratings and human expected ratings, context-specific accuracy, song-specific accuracy, label-order sensitivity and invalid-output rate. If model confidence scores prove sufficiently interpretable and stable, probabilistic calibration may also be examined.</w:t>
      </w:r>
    </w:p>
    <w:p w14:paraId="23B5CF22" w14:textId="1DD25A46" w:rsidR="00314BF4" w:rsidRPr="00314BF4" w:rsidRDefault="00314BF4" w:rsidP="00314BF4">
      <w:pPr>
        <w:spacing w:after="6pt" w:line="11.40pt" w:lineRule="auto"/>
        <w:ind w:firstLine="14.40pt"/>
        <w:jc w:val="both"/>
      </w:pPr>
      <w:r>
        <w:t xml:space="preserve">LLM and statistical-baseline predictions will be evaluated on the same </w:t>
      </w:r>
      <w:proofErr w:type="gramStart"/>
      <w:r>
        <w:t>held-out target units</w:t>
      </w:r>
      <w:proofErr w:type="gramEnd"/>
      <w:r>
        <w:t xml:space="preserve"> to ensure a fair comparison. Differences in prediction accuracy will be quantified using paired comparisons and </w:t>
      </w:r>
      <w:proofErr w:type="gramStart"/>
      <w:r>
        <w:t>bootstrap</w:t>
      </w:r>
      <w:proofErr w:type="gramEnd"/>
      <w:r>
        <w:t xml:space="preserve"> or permutation-based uncertainty intervals where appropriate. Comparisons between the objective-descriptor and CLAP–LLM conditions will additionally assess whether audio-derived semantic descriptors improve alignment with human preferences.</w:t>
      </w:r>
    </w:p>
    <w:p w14:paraId="502F7E10" w14:textId="5020E6AD" w:rsidR="00CA00F0" w:rsidRDefault="00CA00F0" w:rsidP="00CA00F0">
      <w:pPr>
        <w:pStyle w:val="Ttulo3"/>
      </w:pPr>
      <w:r w:rsidRPr="00CA00F0">
        <w:t>Leakage Control and Reproducibility</w:t>
      </w:r>
    </w:p>
    <w:p w14:paraId="71F01AED" w14:textId="7A5CE2DE" w:rsidR="00314BF4" w:rsidRDefault="00314BF4" w:rsidP="00314BF4">
      <w:pPr>
        <w:spacing w:after="6pt" w:line="11.40pt" w:lineRule="auto"/>
        <w:ind w:firstLine="14.40pt"/>
        <w:jc w:val="both"/>
      </w:pPr>
      <w:r>
        <w:t xml:space="preserve">The model set, prompt templates, descriptor calculations, CLAP checkpoint, semantic descriptor </w:t>
      </w:r>
      <w:r>
        <w:lastRenderedPageBreak/>
        <w:t>vocabulary, descriptor rounding, output schema, label-permutation strategy, parsing rules, tie handling and invalid-output procedure will be frozen before final human preference outcomes are used for LLM comparison.</w:t>
      </w:r>
    </w:p>
    <w:p w14:paraId="4BF5D184" w14:textId="5BDAF7AF" w:rsidR="00314BF4" w:rsidRDefault="00314BF4" w:rsidP="00314BF4">
      <w:pPr>
        <w:spacing w:after="6pt" w:line="11.40pt" w:lineRule="auto"/>
        <w:ind w:firstLine="14.40pt"/>
        <w:jc w:val="both"/>
      </w:pPr>
      <w:r>
        <w:t>Models will never receive human ratings or preferred-mix labels. Original mix identities, engineer information, stimulus-selection roles and other information capable of revealing how the stimuli were selected will also be withheld.</w:t>
      </w:r>
    </w:p>
    <w:p w14:paraId="41E35E1B" w14:textId="30738C52" w:rsidR="00314BF4" w:rsidRPr="00314BF4" w:rsidRDefault="00314BF4" w:rsidP="00314BF4">
      <w:pPr>
        <w:spacing w:after="6pt" w:line="11.40pt" w:lineRule="auto"/>
        <w:ind w:firstLine="14.40pt"/>
        <w:jc w:val="both"/>
      </w:pPr>
      <w:r>
        <w:t>Invalid structured responses will be retained in the experimental log. Where pre-specified, one formatting-only retry may be issued using the same underlying experimental information; responses that remain invalid will be marked as such rather than manually corrected. The full experimental procedure, frozen prompts, model identifiers and inference settings will be documented in the companion LLM evaluation protocol to support reproducibility.</w:t>
      </w:r>
    </w:p>
    <w:p w14:paraId="26B5FCB0" w14:textId="67779CD6" w:rsidR="008416CD" w:rsidRDefault="008416CD" w:rsidP="00D35100">
      <w:pPr>
        <w:pStyle w:val="Ttulo1"/>
        <w:spacing w:after="6pt" w:line="0.95pt" w:lineRule="atLeast"/>
      </w:pPr>
      <w:r>
        <w:t>Results</w:t>
      </w:r>
    </w:p>
    <w:p w14:paraId="1C76F54C" w14:textId="3CAAD88A" w:rsidR="008416CD" w:rsidRPr="008416CD" w:rsidRDefault="008416CD" w:rsidP="00D35100">
      <w:pPr>
        <w:ind w:firstLine="14.40pt"/>
        <w:jc w:val="both"/>
      </w:pPr>
      <w:r w:rsidRPr="008416CD">
        <w:rPr>
          <w:highlight w:val="yellow"/>
        </w:rPr>
        <w:t>Human listening-study and LLM evaluation results are pending data collection and completion of the experimental evaluation.</w:t>
      </w:r>
    </w:p>
    <w:p w14:paraId="165A6A8F" w14:textId="69C397F7" w:rsidR="008416CD" w:rsidRDefault="008416CD" w:rsidP="008416CD">
      <w:pPr>
        <w:pStyle w:val="Ttulo1"/>
      </w:pPr>
      <w:r>
        <w:t>Discussion</w:t>
      </w:r>
    </w:p>
    <w:p w14:paraId="649A859B" w14:textId="53AD8E57" w:rsidR="00AF4BA9" w:rsidRDefault="008416CD" w:rsidP="00D35100">
      <w:pPr>
        <w:spacing w:after="6pt" w:line="11.40pt" w:lineRule="auto"/>
        <w:ind w:firstLine="14.40pt"/>
        <w:jc w:val="both"/>
      </w:pPr>
      <w:r w:rsidRPr="008416CD">
        <w:rPr>
          <w:highlight w:val="yellow"/>
        </w:rPr>
        <w:t xml:space="preserve">To be completed following </w:t>
      </w:r>
      <w:proofErr w:type="gramStart"/>
      <w:r w:rsidRPr="008416CD">
        <w:rPr>
          <w:highlight w:val="yellow"/>
        </w:rPr>
        <w:t>the human</w:t>
      </w:r>
      <w:proofErr w:type="gramEnd"/>
      <w:r w:rsidRPr="008416CD">
        <w:rPr>
          <w:highlight w:val="yellow"/>
        </w:rPr>
        <w:t xml:space="preserve"> listening study and LLM evaluation.</w:t>
      </w:r>
    </w:p>
    <w:p w14:paraId="62CB7915" w14:textId="06ECF8E8" w:rsidR="00D35100" w:rsidRDefault="0072731A" w:rsidP="00D35100">
      <w:pPr>
        <w:pStyle w:val="Ttulo1"/>
      </w:pPr>
      <w:r>
        <w:t xml:space="preserve"> </w:t>
      </w:r>
      <w:r w:rsidR="00D35100">
        <w:t>Conclusion</w:t>
      </w:r>
    </w:p>
    <w:p w14:paraId="35BB9F54" w14:textId="77777777" w:rsidR="00CA00F0" w:rsidRDefault="00CA00F0" w:rsidP="00CA00F0">
      <w:pPr>
        <w:spacing w:after="6pt" w:line="11.40pt" w:lineRule="auto"/>
        <w:ind w:firstLine="14.40pt"/>
        <w:jc w:val="both"/>
      </w:pPr>
      <w:r w:rsidRPr="008416CD">
        <w:rPr>
          <w:highlight w:val="yellow"/>
        </w:rPr>
        <w:t xml:space="preserve">To be completed following </w:t>
      </w:r>
      <w:proofErr w:type="gramStart"/>
      <w:r w:rsidRPr="008416CD">
        <w:rPr>
          <w:highlight w:val="yellow"/>
        </w:rPr>
        <w:t>the human</w:t>
      </w:r>
      <w:proofErr w:type="gramEnd"/>
      <w:r w:rsidRPr="008416CD">
        <w:rPr>
          <w:highlight w:val="yellow"/>
        </w:rPr>
        <w:t xml:space="preserve"> listening study and LLM evaluation.</w:t>
      </w:r>
    </w:p>
    <w:p w14:paraId="35073C3E" w14:textId="1F33A1C8" w:rsidR="0080791D" w:rsidRDefault="0080791D" w:rsidP="002F54DB">
      <w:pPr>
        <w:pStyle w:val="Ttulo1"/>
        <w:numPr>
          <w:ilvl w:val="0"/>
          <w:numId w:val="0"/>
        </w:numPr>
      </w:pPr>
      <w:r w:rsidRPr="005B520E">
        <w:t>Acknowledgment</w:t>
      </w:r>
      <w:r w:rsidR="00DF0F75">
        <w:t>s</w:t>
      </w:r>
    </w:p>
    <w:p w14:paraId="2579E42B" w14:textId="77777777" w:rsidR="00D35100" w:rsidRDefault="00D35100" w:rsidP="00D35100">
      <w:pPr>
        <w:ind w:firstLine="14.40pt"/>
        <w:jc w:val="both"/>
      </w:pPr>
      <w:r w:rsidRPr="00D35100">
        <w:rPr>
          <w:highlight w:val="yellow"/>
        </w:rPr>
        <w:t xml:space="preserve">Acknowledgments will be </w:t>
      </w:r>
      <w:proofErr w:type="spellStart"/>
      <w:r w:rsidRPr="00D35100">
        <w:rPr>
          <w:highlight w:val="yellow"/>
        </w:rPr>
        <w:t>finalised</w:t>
      </w:r>
      <w:proofErr w:type="spellEnd"/>
      <w:r w:rsidRPr="00D35100">
        <w:rPr>
          <w:highlight w:val="yellow"/>
        </w:rPr>
        <w:t xml:space="preserve"> before submission.</w:t>
      </w:r>
    </w:p>
    <w:p w14:paraId="1FCD4047" w14:textId="29EFF5EB" w:rsidR="00A77514" w:rsidRDefault="00D35100" w:rsidP="004B4F1C">
      <w:pPr>
        <w:pStyle w:val="Ttulo1"/>
        <w:numPr>
          <w:ilvl w:val="0"/>
          <w:numId w:val="0"/>
        </w:numPr>
      </w:pPr>
      <w:r>
        <w:t>References</w:t>
      </w:r>
    </w:p>
    <w:p w14:paraId="37C165D3" w14:textId="77777777" w:rsidR="00A84D77" w:rsidRDefault="00A84D77" w:rsidP="00A84D77">
      <w:pPr>
        <w:spacing w:after="2pt"/>
        <w:ind w:start="14.40pt" w:hanging="14.40pt"/>
        <w:jc w:val="both"/>
        <w:rPr>
          <w:sz w:val="16"/>
        </w:rPr>
      </w:pPr>
      <w:r>
        <w:rPr>
          <w:sz w:val="16"/>
        </w:rPr>
        <w:t>Anthropic (2026) Models overview. Claude API Docs. Available at: https://platform.claude.com/docs/en/about-claude/models/overview (Accessed: 28 July 2026).</w:t>
      </w:r>
    </w:p>
    <w:p w14:paraId="3B987D87" w14:textId="7DC16037" w:rsidR="004B4F1C" w:rsidRPr="004B4F1C" w:rsidRDefault="004B4F1C" w:rsidP="004B4F1C">
      <w:pPr>
        <w:spacing w:after="2pt"/>
        <w:ind w:start="14.40pt" w:hanging="14.40pt"/>
        <w:jc w:val="both"/>
        <w:rPr>
          <w:sz w:val="16"/>
        </w:rPr>
      </w:pPr>
      <w:r w:rsidRPr="00D66210">
        <w:rPr>
          <w:sz w:val="16"/>
        </w:rPr>
        <w:t xml:space="preserve">Binz, M., </w:t>
      </w:r>
      <w:proofErr w:type="spellStart"/>
      <w:r w:rsidRPr="00D66210">
        <w:rPr>
          <w:sz w:val="16"/>
        </w:rPr>
        <w:t>Akata</w:t>
      </w:r>
      <w:proofErr w:type="spellEnd"/>
      <w:r w:rsidRPr="00D66210">
        <w:rPr>
          <w:sz w:val="16"/>
        </w:rPr>
        <w:t>, E., Bethge, M., Brändle, F., Callaway, F., Coda-Forno, J., Dayan, P., Demircan, C., Eckstein, M.K., Éltető, N. et al. (2025) ‘A foundation model to predict and capture human cognition’, Nature. doi:10.1038/s41586-025-09215-4.</w:t>
      </w:r>
    </w:p>
    <w:p w14:paraId="116C1377" w14:textId="16C4A189" w:rsidR="00A84D77" w:rsidRDefault="00A84D77" w:rsidP="00A84D77">
      <w:pPr>
        <w:spacing w:after="2pt"/>
        <w:ind w:start="14.40pt" w:hanging="14.40pt"/>
        <w:jc w:val="both"/>
      </w:pPr>
      <w:r>
        <w:rPr>
          <w:sz w:val="16"/>
        </w:rPr>
        <w:t>Capretto, T., Piho, C., Kumar, R., Westfall, J., Yarkoni, T. and Martin, O.A. (2022) Bambi: A simple interface for fitting Bayesian linear models in Python. Journal of Statistical Software, 103(15), pp. 1</w:t>
      </w:r>
      <w:r w:rsidR="00284228" w:rsidRPr="00284228">
        <w:rPr>
          <w:sz w:val="16"/>
        </w:rPr>
        <w:t>–</w:t>
      </w:r>
      <w:r>
        <w:rPr>
          <w:sz w:val="16"/>
        </w:rPr>
        <w:t>29. doi:10.18637/</w:t>
      </w:r>
      <w:proofErr w:type="gramStart"/>
      <w:r>
        <w:rPr>
          <w:sz w:val="16"/>
        </w:rPr>
        <w:t>jss.v103.i</w:t>
      </w:r>
      <w:proofErr w:type="gramEnd"/>
      <w:r>
        <w:rPr>
          <w:sz w:val="16"/>
        </w:rPr>
        <w:t>15.</w:t>
      </w:r>
    </w:p>
    <w:p w14:paraId="7A337E77" w14:textId="77777777" w:rsidR="00A84D77" w:rsidRDefault="00A84D77" w:rsidP="00A84D77">
      <w:pPr>
        <w:spacing w:after="2pt"/>
        <w:ind w:start="14.40pt" w:hanging="14.40pt"/>
        <w:jc w:val="both"/>
      </w:pPr>
      <w:r>
        <w:rPr>
          <w:sz w:val="16"/>
        </w:rPr>
        <w:t>De Man, B. and Reiss, J.D. (2017) The Mix Evaluation Dataset. Proceedings of the 20th International Conference on Digital Audio Effects (DAFx-17), Edinburgh.</w:t>
      </w:r>
    </w:p>
    <w:p w14:paraId="24878AF3" w14:textId="77777777" w:rsidR="00A84D77" w:rsidRDefault="00A84D77" w:rsidP="00A84D77">
      <w:pPr>
        <w:spacing w:after="2pt"/>
        <w:ind w:start="14.40pt" w:hanging="14.40pt"/>
        <w:jc w:val="both"/>
      </w:pPr>
      <w:r>
        <w:rPr>
          <w:sz w:val="16"/>
        </w:rPr>
        <w:t>De Man, B., Reiss, J.D. and Stables, R. (2017) Ten years of automatic mixing. Proceedings of the 3rd Workshop on Intelligent Music Production (WIMP 2017).</w:t>
      </w:r>
    </w:p>
    <w:p w14:paraId="7EEA5F85" w14:textId="2ECD48C4" w:rsidR="00A84D77" w:rsidRDefault="00A84D77" w:rsidP="00A84D77">
      <w:pPr>
        <w:spacing w:after="2pt"/>
        <w:ind w:start="14.40pt" w:hanging="14.40pt"/>
        <w:jc w:val="both"/>
      </w:pPr>
      <w:r>
        <w:rPr>
          <w:sz w:val="16"/>
        </w:rPr>
        <w:t>Eerola, T., Kirts, C. and Saarikallio, S. (2025) Episode model: The functional approach to emotional experiences of music. Psychology of Music, 53(4), pp. 590</w:t>
      </w:r>
      <w:r w:rsidR="00284228" w:rsidRPr="00284228">
        <w:rPr>
          <w:sz w:val="16"/>
        </w:rPr>
        <w:t>–</w:t>
      </w:r>
      <w:r>
        <w:rPr>
          <w:sz w:val="16"/>
        </w:rPr>
        <w:t>615. doi:10.1177/03057356241279763.</w:t>
      </w:r>
    </w:p>
    <w:p w14:paraId="005F69F5" w14:textId="7E9ABB58" w:rsidR="00A84D77" w:rsidRDefault="00A84D77" w:rsidP="00A84D77">
      <w:pPr>
        <w:spacing w:after="2pt"/>
        <w:ind w:start="14.40pt" w:hanging="14.40pt"/>
        <w:jc w:val="both"/>
      </w:pPr>
      <w:r>
        <w:rPr>
          <w:sz w:val="16"/>
        </w:rPr>
        <w:t>Elizalde, B., Deshmukh, S., Al Ismail, M. and Wang, H. (2023) CLAP learning audio concepts from natural language supervision. Proceedings of ICASSP 2023 - IEEE International Conference on Acoustics, Speech and Signal Processing, pp. 1</w:t>
      </w:r>
      <w:r w:rsidR="00284228" w:rsidRPr="00284228">
        <w:rPr>
          <w:sz w:val="16"/>
        </w:rPr>
        <w:t>–</w:t>
      </w:r>
      <w:r>
        <w:rPr>
          <w:sz w:val="16"/>
        </w:rPr>
        <w:t>5. doi:10.1109/ICASSP49357.2023.10095889.</w:t>
      </w:r>
    </w:p>
    <w:p w14:paraId="2E8BF2BE" w14:textId="3679F3B1" w:rsidR="004B4F1C" w:rsidRPr="004B4F1C" w:rsidRDefault="004B4F1C" w:rsidP="004B4F1C">
      <w:pPr>
        <w:spacing w:after="2pt"/>
        <w:ind w:start="14.40pt" w:hanging="14.40pt"/>
        <w:jc w:val="both"/>
        <w:rPr>
          <w:sz w:val="16"/>
        </w:rPr>
      </w:pPr>
      <w:proofErr w:type="spellStart"/>
      <w:r w:rsidRPr="00D66210">
        <w:rPr>
          <w:sz w:val="16"/>
        </w:rPr>
        <w:t>Grattafiori</w:t>
      </w:r>
      <w:proofErr w:type="spellEnd"/>
      <w:r w:rsidRPr="00D66210">
        <w:rPr>
          <w:sz w:val="16"/>
        </w:rPr>
        <w:t xml:space="preserve">, A. </w:t>
      </w:r>
      <w:r w:rsidRPr="00D66210">
        <w:rPr>
          <w:i/>
          <w:iCs/>
          <w:sz w:val="16"/>
        </w:rPr>
        <w:t>et al.</w:t>
      </w:r>
      <w:r w:rsidRPr="00D66210">
        <w:rPr>
          <w:sz w:val="16"/>
        </w:rPr>
        <w:t xml:space="preserve"> (2024) ‘The Llama 3 Herd of Models’, </w:t>
      </w:r>
      <w:proofErr w:type="spellStart"/>
      <w:r w:rsidRPr="00D66210">
        <w:rPr>
          <w:i/>
          <w:iCs/>
          <w:sz w:val="16"/>
        </w:rPr>
        <w:t>arXiv</w:t>
      </w:r>
      <w:proofErr w:type="spellEnd"/>
      <w:r w:rsidRPr="00D66210">
        <w:rPr>
          <w:i/>
          <w:iCs/>
          <w:sz w:val="16"/>
        </w:rPr>
        <w:t xml:space="preserve"> preprint arXiv:2407.21783</w:t>
      </w:r>
      <w:r w:rsidRPr="00D66210">
        <w:rPr>
          <w:sz w:val="16"/>
        </w:rPr>
        <w:t>. doi:10.48550/arXiv.2407.21783</w:t>
      </w:r>
      <w:r w:rsidR="00284228">
        <w:rPr>
          <w:sz w:val="16"/>
        </w:rPr>
        <w:t>.</w:t>
      </w:r>
    </w:p>
    <w:p w14:paraId="610CD815" w14:textId="77777777" w:rsidR="00A84D77" w:rsidRDefault="00A84D77" w:rsidP="00A84D77">
      <w:pPr>
        <w:spacing w:after="2pt"/>
        <w:ind w:start="14.40pt" w:hanging="14.40pt"/>
        <w:jc w:val="both"/>
      </w:pPr>
      <w:proofErr w:type="spellStart"/>
      <w:r>
        <w:rPr>
          <w:sz w:val="16"/>
        </w:rPr>
        <w:t>Marjieh</w:t>
      </w:r>
      <w:proofErr w:type="spellEnd"/>
      <w:r>
        <w:rPr>
          <w:sz w:val="16"/>
        </w:rPr>
        <w:t xml:space="preserve">, R., </w:t>
      </w:r>
      <w:proofErr w:type="spellStart"/>
      <w:r>
        <w:rPr>
          <w:sz w:val="16"/>
        </w:rPr>
        <w:t>Sucholutsky</w:t>
      </w:r>
      <w:proofErr w:type="spellEnd"/>
      <w:r>
        <w:rPr>
          <w:sz w:val="16"/>
        </w:rPr>
        <w:t>, I., van Rijn, P., Jacoby, N. and Griffiths, T.L. (2024) Large language models predict human sensory judgments across six modalities. Scientific Reports, 14, 21445. doi:10.1038/s41598-024-72071-1.</w:t>
      </w:r>
    </w:p>
    <w:p w14:paraId="2B580E96" w14:textId="77777777" w:rsidR="00A84D77" w:rsidRDefault="00A84D77" w:rsidP="00A84D77">
      <w:pPr>
        <w:spacing w:after="2pt"/>
        <w:ind w:start="14.40pt" w:hanging="14.40pt"/>
        <w:jc w:val="both"/>
      </w:pPr>
      <w:r>
        <w:rPr>
          <w:sz w:val="16"/>
        </w:rPr>
        <w:t>OpenAI (2026) All models. OpenAI API documentation. Available at: https://developers.openai.com/api/docs/models/all (Accessed: 28 July 2026).</w:t>
      </w:r>
    </w:p>
    <w:p w14:paraId="6C346D53" w14:textId="77777777" w:rsidR="00A84D77" w:rsidRDefault="00A84D77" w:rsidP="00A84D77">
      <w:pPr>
        <w:spacing w:after="2pt"/>
        <w:ind w:start="14.40pt" w:hanging="14.40pt"/>
        <w:jc w:val="both"/>
      </w:pPr>
      <w:proofErr w:type="spellStart"/>
      <w:r>
        <w:rPr>
          <w:sz w:val="16"/>
        </w:rPr>
        <w:t>Salvatier</w:t>
      </w:r>
      <w:proofErr w:type="spellEnd"/>
      <w:r>
        <w:rPr>
          <w:sz w:val="16"/>
        </w:rPr>
        <w:t xml:space="preserve">, J., </w:t>
      </w:r>
      <w:proofErr w:type="spellStart"/>
      <w:r>
        <w:rPr>
          <w:sz w:val="16"/>
        </w:rPr>
        <w:t>Wiecki</w:t>
      </w:r>
      <w:proofErr w:type="spellEnd"/>
      <w:r>
        <w:rPr>
          <w:sz w:val="16"/>
        </w:rPr>
        <w:t xml:space="preserve">, T.V. and Fonnesbeck, C. (2016) Probabilistic programming in Python using PyMC3. </w:t>
      </w:r>
      <w:proofErr w:type="spellStart"/>
      <w:r>
        <w:rPr>
          <w:sz w:val="16"/>
        </w:rPr>
        <w:t>PeerJ</w:t>
      </w:r>
      <w:proofErr w:type="spellEnd"/>
      <w:r>
        <w:rPr>
          <w:sz w:val="16"/>
        </w:rPr>
        <w:t xml:space="preserve"> Computer Science, 2, e55. doi:10.7717/peerj-cs.55.</w:t>
      </w:r>
    </w:p>
    <w:p w14:paraId="32530B61" w14:textId="77777777" w:rsidR="00A84D77" w:rsidRDefault="00A84D77" w:rsidP="00A84D77">
      <w:pPr>
        <w:spacing w:after="2pt"/>
        <w:ind w:start="14.40pt" w:hanging="14.40pt"/>
        <w:jc w:val="both"/>
      </w:pPr>
      <w:r>
        <w:rPr>
          <w:sz w:val="16"/>
        </w:rPr>
        <w:t>Vanka, S.S., Steinmetz, C.J., Rolland, J.-B., Reiss, J.D. and Fazekas, G. (2024) Diff-MST: Differentiable Mixing Style Transfer. Proceedings of the 25th International Society for Music Information Retrieval Conference, San Francisco, United States. Available at: https://arxiv.org/abs/2407.08889.</w:t>
      </w:r>
    </w:p>
    <w:p w14:paraId="36E85664" w14:textId="474D5A23" w:rsidR="00A84D77" w:rsidRDefault="00A84D77" w:rsidP="00A84D77">
      <w:pPr>
        <w:spacing w:after="2pt"/>
        <w:ind w:start="14.40pt" w:hanging="14.40pt"/>
        <w:jc w:val="both"/>
      </w:pPr>
      <w:proofErr w:type="spellStart"/>
      <w:r>
        <w:rPr>
          <w:sz w:val="16"/>
        </w:rPr>
        <w:t>Vehtari</w:t>
      </w:r>
      <w:proofErr w:type="spellEnd"/>
      <w:r>
        <w:rPr>
          <w:sz w:val="16"/>
        </w:rPr>
        <w:t>, A., Gelman, A. and Gabry, J. (2017) Practical Bayesian model evaluation using leave-one-out cross-validation and WAIC. Statistics and Computing, 27(5), pp. 1413</w:t>
      </w:r>
      <w:r w:rsidR="00284228" w:rsidRPr="00284228">
        <w:rPr>
          <w:sz w:val="16"/>
        </w:rPr>
        <w:t>–</w:t>
      </w:r>
      <w:r>
        <w:rPr>
          <w:sz w:val="16"/>
        </w:rPr>
        <w:t>1432. doi:10.1007/s11222-016-9696-4.</w:t>
      </w:r>
    </w:p>
    <w:p w14:paraId="0A46FF1E" w14:textId="77777777" w:rsidR="00A84D77" w:rsidRDefault="00A84D77" w:rsidP="00A84D77">
      <w:pPr>
        <w:spacing w:after="2pt"/>
        <w:ind w:start="14.40pt" w:hanging="14.40pt"/>
        <w:jc w:val="both"/>
      </w:pPr>
      <w:proofErr w:type="spellStart"/>
      <w:r>
        <w:rPr>
          <w:sz w:val="16"/>
        </w:rPr>
        <w:t>Velissaridis</w:t>
      </w:r>
      <w:proofErr w:type="spellEnd"/>
      <w:r>
        <w:rPr>
          <w:sz w:val="16"/>
        </w:rPr>
        <w:t xml:space="preserve">, G., Athwal, R., Musharaf, M., Fazekas, G. and </w:t>
      </w:r>
      <w:proofErr w:type="spellStart"/>
      <w:r>
        <w:rPr>
          <w:sz w:val="16"/>
        </w:rPr>
        <w:t>Saitis</w:t>
      </w:r>
      <w:proofErr w:type="spellEnd"/>
      <w:r>
        <w:rPr>
          <w:sz w:val="16"/>
        </w:rPr>
        <w:t>, C. (2025) Evaluating foundation models on timbre-related cognitive tasks. Proceedings of the 26th International Society for Music Information Retrieval Conference, Daejeon, South Korea.</w:t>
      </w:r>
    </w:p>
    <w:p w14:paraId="126770F8" w14:textId="46517B7A" w:rsidR="00D66210" w:rsidRDefault="00A84D77" w:rsidP="00D66210">
      <w:pPr>
        <w:spacing w:after="2pt"/>
        <w:ind w:start="14.40pt" w:hanging="14.40pt"/>
        <w:jc w:val="both"/>
        <w:rPr>
          <w:sz w:val="16"/>
        </w:rPr>
      </w:pPr>
      <w:r>
        <w:rPr>
          <w:sz w:val="16"/>
        </w:rPr>
        <w:t>Wu, Y., Chen, K., Zhang, T., Hui, Y., Berg-Kirkpatrick, T. and Dubnov, S. (2023) Large-scale contrastive language-audio pretraining with feature fusion and keyword-to-caption augmentation. Proceedings of ICASSP 2023 - IEEE International Conference on Acoustics, Speech and Signal Processing. doi:10.1109/ICASSP49357.2023.10095969.</w:t>
      </w:r>
    </w:p>
    <w:p w14:paraId="60B5CBA2" w14:textId="7F4F8D62" w:rsidR="00D66210" w:rsidRDefault="00D66210" w:rsidP="00A84D77">
      <w:pPr>
        <w:spacing w:after="2pt"/>
        <w:ind w:start="14.40pt" w:hanging="14.40pt"/>
        <w:jc w:val="both"/>
        <w:rPr>
          <w:sz w:val="16"/>
        </w:rPr>
        <w:sectPr w:rsidR="00D66210" w:rsidSect="00A84D77">
          <w:type w:val="continuous"/>
          <w:pgSz w:w="595.30pt" w:h="841.90pt" w:code="9"/>
          <w:pgMar w:top="54pt" w:right="44.65pt" w:bottom="72pt" w:left="44.65pt" w:header="36pt" w:footer="36pt" w:gutter="0pt"/>
          <w:cols w:num="2" w:space="36pt"/>
          <w:docGrid w:linePitch="360"/>
        </w:sectPr>
      </w:pPr>
    </w:p>
    <w:p w14:paraId="478581AD" w14:textId="129CE32E" w:rsidR="00A77514" w:rsidRPr="00A77514" w:rsidRDefault="00A77514" w:rsidP="00A77514">
      <w:pPr>
        <w:jc w:val="both"/>
        <w:sectPr w:rsidR="00A77514" w:rsidRPr="00A77514" w:rsidSect="003B4E04">
          <w:type w:val="continuous"/>
          <w:pgSz w:w="595.30pt" w:h="841.90pt" w:code="9"/>
          <w:pgMar w:top="54pt" w:right="45.35pt" w:bottom="72pt" w:left="45.35pt" w:header="36pt" w:footer="36pt" w:gutter="0pt"/>
          <w:cols w:num="2" w:space="18pt"/>
          <w:docGrid w:linePitch="360"/>
        </w:sectPr>
      </w:pPr>
    </w:p>
    <w:p w14:paraId="67CC9765" w14:textId="02F5C6D5"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75720B7" w14:textId="77777777" w:rsidR="00183F7D" w:rsidRDefault="00183F7D" w:rsidP="001A3B3D">
      <w:r>
        <w:separator/>
      </w:r>
    </w:p>
  </w:endnote>
  <w:endnote w:type="continuationSeparator" w:id="0">
    <w:p w14:paraId="2A2C3DB2" w14:textId="77777777" w:rsidR="00183F7D" w:rsidRDefault="00183F7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BC05D3A" w14:textId="77777777" w:rsidR="001A3B3D" w:rsidRPr="006F6D3D" w:rsidRDefault="001A3B3D" w:rsidP="0056610F">
    <w:pPr>
      <w:pStyle w:val="Piedepgina"/>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0954088" w14:textId="77777777" w:rsidR="00183F7D" w:rsidRDefault="00183F7D" w:rsidP="001A3B3D">
      <w:r>
        <w:separator/>
      </w:r>
    </w:p>
  </w:footnote>
  <w:footnote w:type="continuationSeparator" w:id="0">
    <w:p w14:paraId="1B82043E" w14:textId="77777777" w:rsidR="00183F7D" w:rsidRDefault="00183F7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703819549">
    <w:abstractNumId w:val="14"/>
  </w:num>
  <w:num w:numId="2" w16cid:durableId="1018120678">
    <w:abstractNumId w:val="19"/>
  </w:num>
  <w:num w:numId="3" w16cid:durableId="1969358673">
    <w:abstractNumId w:val="13"/>
  </w:num>
  <w:num w:numId="4" w16cid:durableId="1699356283">
    <w:abstractNumId w:val="16"/>
  </w:num>
  <w:num w:numId="5" w16cid:durableId="1204558036">
    <w:abstractNumId w:val="16"/>
  </w:num>
  <w:num w:numId="6" w16cid:durableId="1020085766">
    <w:abstractNumId w:val="16"/>
  </w:num>
  <w:num w:numId="7" w16cid:durableId="407193279">
    <w:abstractNumId w:val="16"/>
  </w:num>
  <w:num w:numId="8" w16cid:durableId="1776828001">
    <w:abstractNumId w:val="18"/>
  </w:num>
  <w:num w:numId="9" w16cid:durableId="196890584">
    <w:abstractNumId w:val="20"/>
  </w:num>
  <w:num w:numId="10" w16cid:durableId="1419132033">
    <w:abstractNumId w:val="15"/>
  </w:num>
  <w:num w:numId="11" w16cid:durableId="99108866">
    <w:abstractNumId w:val="12"/>
  </w:num>
  <w:num w:numId="12" w16cid:durableId="1933510685">
    <w:abstractNumId w:val="11"/>
  </w:num>
  <w:num w:numId="13" w16cid:durableId="1696073988">
    <w:abstractNumId w:val="0"/>
  </w:num>
  <w:num w:numId="14" w16cid:durableId="1818454585">
    <w:abstractNumId w:val="10"/>
  </w:num>
  <w:num w:numId="15" w16cid:durableId="19476155">
    <w:abstractNumId w:val="8"/>
  </w:num>
  <w:num w:numId="16" w16cid:durableId="1869949771">
    <w:abstractNumId w:val="7"/>
  </w:num>
  <w:num w:numId="17" w16cid:durableId="495001529">
    <w:abstractNumId w:val="6"/>
  </w:num>
  <w:num w:numId="18" w16cid:durableId="1695955377">
    <w:abstractNumId w:val="5"/>
  </w:num>
  <w:num w:numId="19" w16cid:durableId="580792451">
    <w:abstractNumId w:val="9"/>
  </w:num>
  <w:num w:numId="20" w16cid:durableId="508717127">
    <w:abstractNumId w:val="4"/>
  </w:num>
  <w:num w:numId="21" w16cid:durableId="136915571">
    <w:abstractNumId w:val="3"/>
  </w:num>
  <w:num w:numId="22" w16cid:durableId="260989739">
    <w:abstractNumId w:val="2"/>
  </w:num>
  <w:num w:numId="23" w16cid:durableId="1391996313">
    <w:abstractNumId w:val="1"/>
  </w:num>
  <w:num w:numId="24" w16cid:durableId="1441753986">
    <w:abstractNumId w:val="17"/>
  </w:num>
  <w:num w:numId="25" w16cid:durableId="13362313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1B8B"/>
    <w:rsid w:val="000C1E68"/>
    <w:rsid w:val="00106518"/>
    <w:rsid w:val="001307E2"/>
    <w:rsid w:val="00183F7D"/>
    <w:rsid w:val="00184B25"/>
    <w:rsid w:val="001A2EFD"/>
    <w:rsid w:val="001A3B3D"/>
    <w:rsid w:val="001B67DC"/>
    <w:rsid w:val="001C43D6"/>
    <w:rsid w:val="001C6274"/>
    <w:rsid w:val="001F2A55"/>
    <w:rsid w:val="002254A9"/>
    <w:rsid w:val="00233D97"/>
    <w:rsid w:val="002347A2"/>
    <w:rsid w:val="00284228"/>
    <w:rsid w:val="002850E3"/>
    <w:rsid w:val="00296B4A"/>
    <w:rsid w:val="002E5BAA"/>
    <w:rsid w:val="002F54DB"/>
    <w:rsid w:val="003053D7"/>
    <w:rsid w:val="00314BF4"/>
    <w:rsid w:val="00331805"/>
    <w:rsid w:val="00354FCF"/>
    <w:rsid w:val="003572ED"/>
    <w:rsid w:val="0036453C"/>
    <w:rsid w:val="00364854"/>
    <w:rsid w:val="00377269"/>
    <w:rsid w:val="0037741D"/>
    <w:rsid w:val="003A19E2"/>
    <w:rsid w:val="003B2B40"/>
    <w:rsid w:val="003B4E04"/>
    <w:rsid w:val="003D1366"/>
    <w:rsid w:val="003E51B1"/>
    <w:rsid w:val="003F5A08"/>
    <w:rsid w:val="00420716"/>
    <w:rsid w:val="004257C1"/>
    <w:rsid w:val="004325FB"/>
    <w:rsid w:val="004432BA"/>
    <w:rsid w:val="0044407E"/>
    <w:rsid w:val="00447BB9"/>
    <w:rsid w:val="00452994"/>
    <w:rsid w:val="0046031D"/>
    <w:rsid w:val="00470314"/>
    <w:rsid w:val="00473AC9"/>
    <w:rsid w:val="004B4F1C"/>
    <w:rsid w:val="004D72B5"/>
    <w:rsid w:val="004E2CA5"/>
    <w:rsid w:val="00505CAC"/>
    <w:rsid w:val="00551B7F"/>
    <w:rsid w:val="0056610F"/>
    <w:rsid w:val="0057536A"/>
    <w:rsid w:val="00575BCA"/>
    <w:rsid w:val="00582E2F"/>
    <w:rsid w:val="005B0344"/>
    <w:rsid w:val="005B520E"/>
    <w:rsid w:val="005C7D7C"/>
    <w:rsid w:val="005E2800"/>
    <w:rsid w:val="00603163"/>
    <w:rsid w:val="00605825"/>
    <w:rsid w:val="00634E2B"/>
    <w:rsid w:val="00645D22"/>
    <w:rsid w:val="00651A08"/>
    <w:rsid w:val="00654204"/>
    <w:rsid w:val="00670434"/>
    <w:rsid w:val="00674DD4"/>
    <w:rsid w:val="006B6B66"/>
    <w:rsid w:val="006C2D56"/>
    <w:rsid w:val="006E1A1B"/>
    <w:rsid w:val="006F1669"/>
    <w:rsid w:val="006F6D3D"/>
    <w:rsid w:val="007050B6"/>
    <w:rsid w:val="0071310C"/>
    <w:rsid w:val="00713AE4"/>
    <w:rsid w:val="00715BEA"/>
    <w:rsid w:val="0072731A"/>
    <w:rsid w:val="00740EEA"/>
    <w:rsid w:val="007528C3"/>
    <w:rsid w:val="00790906"/>
    <w:rsid w:val="00794580"/>
    <w:rsid w:val="00794804"/>
    <w:rsid w:val="00796497"/>
    <w:rsid w:val="007B33F1"/>
    <w:rsid w:val="007B6DDA"/>
    <w:rsid w:val="007C0308"/>
    <w:rsid w:val="007C2FF2"/>
    <w:rsid w:val="007D6232"/>
    <w:rsid w:val="007F1F99"/>
    <w:rsid w:val="007F768F"/>
    <w:rsid w:val="0080791D"/>
    <w:rsid w:val="00836367"/>
    <w:rsid w:val="008416CD"/>
    <w:rsid w:val="00855B42"/>
    <w:rsid w:val="00863AD5"/>
    <w:rsid w:val="00873603"/>
    <w:rsid w:val="008A2C7D"/>
    <w:rsid w:val="008B6524"/>
    <w:rsid w:val="008C4B23"/>
    <w:rsid w:val="008F6E2C"/>
    <w:rsid w:val="00911E1D"/>
    <w:rsid w:val="00926729"/>
    <w:rsid w:val="009303D9"/>
    <w:rsid w:val="00933C64"/>
    <w:rsid w:val="009663DC"/>
    <w:rsid w:val="00972203"/>
    <w:rsid w:val="00997DE2"/>
    <w:rsid w:val="009B5262"/>
    <w:rsid w:val="009C7519"/>
    <w:rsid w:val="009F1D79"/>
    <w:rsid w:val="00A059B3"/>
    <w:rsid w:val="00A3137E"/>
    <w:rsid w:val="00A77514"/>
    <w:rsid w:val="00A84D77"/>
    <w:rsid w:val="00AC0C52"/>
    <w:rsid w:val="00AE0E8A"/>
    <w:rsid w:val="00AE3409"/>
    <w:rsid w:val="00AF4BA9"/>
    <w:rsid w:val="00B11A60"/>
    <w:rsid w:val="00B22613"/>
    <w:rsid w:val="00B44A76"/>
    <w:rsid w:val="00B45D94"/>
    <w:rsid w:val="00B70E54"/>
    <w:rsid w:val="00B768D1"/>
    <w:rsid w:val="00BA1025"/>
    <w:rsid w:val="00BC3420"/>
    <w:rsid w:val="00BD670B"/>
    <w:rsid w:val="00BE3513"/>
    <w:rsid w:val="00BE7D3C"/>
    <w:rsid w:val="00BF0200"/>
    <w:rsid w:val="00BF5FF6"/>
    <w:rsid w:val="00C0207F"/>
    <w:rsid w:val="00C16117"/>
    <w:rsid w:val="00C258B0"/>
    <w:rsid w:val="00C3075A"/>
    <w:rsid w:val="00C44AFF"/>
    <w:rsid w:val="00C919A4"/>
    <w:rsid w:val="00CA00F0"/>
    <w:rsid w:val="00CA4392"/>
    <w:rsid w:val="00CC393F"/>
    <w:rsid w:val="00D2176E"/>
    <w:rsid w:val="00D35100"/>
    <w:rsid w:val="00D557D5"/>
    <w:rsid w:val="00D632BE"/>
    <w:rsid w:val="00D66210"/>
    <w:rsid w:val="00D72D06"/>
    <w:rsid w:val="00D7522C"/>
    <w:rsid w:val="00D7536F"/>
    <w:rsid w:val="00D76668"/>
    <w:rsid w:val="00DA70A3"/>
    <w:rsid w:val="00DF0F75"/>
    <w:rsid w:val="00E07383"/>
    <w:rsid w:val="00E165BC"/>
    <w:rsid w:val="00E34A84"/>
    <w:rsid w:val="00E61E12"/>
    <w:rsid w:val="00E7596C"/>
    <w:rsid w:val="00E878F2"/>
    <w:rsid w:val="00ED0149"/>
    <w:rsid w:val="00EF6FF0"/>
    <w:rsid w:val="00EF7DE3"/>
    <w:rsid w:val="00F03103"/>
    <w:rsid w:val="00F1071B"/>
    <w:rsid w:val="00F21D15"/>
    <w:rsid w:val="00F271DE"/>
    <w:rsid w:val="00F627DA"/>
    <w:rsid w:val="00F7288F"/>
    <w:rsid w:val="00F83E94"/>
    <w:rsid w:val="00F847A6"/>
    <w:rsid w:val="00F9441B"/>
    <w:rsid w:val="00FA4C32"/>
    <w:rsid w:val="00FE4106"/>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ECE85C"/>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link w:val="Ttulo3Car"/>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paragraph" w:customStyle="1" w:styleId="pdq2pgselectionanchorcontainer">
    <w:name w:val="pdq2pg_selectionanchorcontainer"/>
    <w:basedOn w:val="Normal"/>
    <w:rsid w:val="008416CD"/>
    <w:pPr>
      <w:spacing w:before="5pt" w:beforeAutospacing="1" w:after="5pt" w:afterAutospacing="1"/>
      <w:jc w:val="start"/>
    </w:pPr>
    <w:rPr>
      <w:rFonts w:eastAsia="Times New Roman"/>
      <w:sz w:val="24"/>
      <w:szCs w:val="24"/>
      <w:lang w:eastAsia="ja-JP"/>
    </w:rPr>
  </w:style>
  <w:style w:type="character" w:styleId="nfasis">
    <w:name w:val="Emphasis"/>
    <w:basedOn w:val="Fuentedeprrafopredeter"/>
    <w:uiPriority w:val="20"/>
    <w:qFormat/>
    <w:rsid w:val="008416CD"/>
    <w:rPr>
      <w:i/>
      <w:iCs/>
    </w:rPr>
  </w:style>
  <w:style w:type="character" w:customStyle="1" w:styleId="Ttulo3Car">
    <w:name w:val="Título 3 Car"/>
    <w:basedOn w:val="Fuentedeprrafopredeter"/>
    <w:link w:val="Ttulo3"/>
    <w:rsid w:val="00CA00F0"/>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FCB88C9-643C-AD45-B5F6-3E69A299F40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605</TotalTime>
  <Pages>8</Pages>
  <Words>6448</Words>
  <Characters>36754</Characters>
  <Application>Microsoft Office Word</Application>
  <DocSecurity>0</DocSecurity>
  <Lines>306</Lines>
  <Paragraphs>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43116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Oscar Alejandro Gallegos Villarreal</cp:lastModifiedBy>
  <cp:revision>35</cp:revision>
  <cp:lastPrinted>2026-07-29T09:36:00Z</cp:lastPrinted>
  <dcterms:created xsi:type="dcterms:W3CDTF">2026-07-28T23:36:00Z</dcterms:created>
  <dcterms:modified xsi:type="dcterms:W3CDTF">2026-07-29T10:02:00Z</dcterms:modified>
</cp:coreProperties>
</file>