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Recopilación Tecnologías para empresas de desarrollo</w:t>
      </w:r>
    </w:p>
    <w:p w:rsidR="00000000" w:rsidDel="00000000" w:rsidP="00000000" w:rsidRDefault="00000000" w:rsidRPr="00000000" w14:paraId="00000002">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4">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5">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6">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7">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Oscar Torres Pinto</w:t>
      </w:r>
    </w:p>
    <w:p w:rsidR="00000000" w:rsidDel="00000000" w:rsidP="00000000" w:rsidRDefault="00000000" w:rsidRPr="00000000" w14:paraId="00000009">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20152020044</w:t>
      </w:r>
    </w:p>
    <w:p w:rsidR="00000000" w:rsidDel="00000000" w:rsidP="00000000" w:rsidRDefault="00000000" w:rsidRPr="00000000" w14:paraId="0000000A">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Yohan Almonacid Ortiz</w:t>
      </w:r>
    </w:p>
    <w:p w:rsidR="00000000" w:rsidDel="00000000" w:rsidP="00000000" w:rsidRDefault="00000000" w:rsidRPr="00000000" w14:paraId="0000000B">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20152020916</w:t>
      </w:r>
    </w:p>
    <w:p w:rsidR="00000000" w:rsidDel="00000000" w:rsidP="00000000" w:rsidRDefault="00000000" w:rsidRPr="00000000" w14:paraId="0000000C">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Brian Alfonso Rodriguez </w:t>
        <w:br w:type="textWrapping"/>
        <w:t xml:space="preserve">20151020600</w:t>
      </w:r>
    </w:p>
    <w:p w:rsidR="00000000" w:rsidDel="00000000" w:rsidP="00000000" w:rsidRDefault="00000000" w:rsidRPr="00000000" w14:paraId="0000000D">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E">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F">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0">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1">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2">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Alejandro Daza Corredor</w:t>
      </w:r>
    </w:p>
    <w:p w:rsidR="00000000" w:rsidDel="00000000" w:rsidP="00000000" w:rsidRDefault="00000000" w:rsidRPr="00000000" w14:paraId="00000013">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Docente</w:t>
      </w:r>
    </w:p>
    <w:p w:rsidR="00000000" w:rsidDel="00000000" w:rsidP="00000000" w:rsidRDefault="00000000" w:rsidRPr="00000000" w14:paraId="00000014">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5">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6">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7">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8">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9">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A">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B">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C">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D">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E">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F">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0">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1">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3">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4">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UNIVERSIDAD DISTRITAL FRANCISCO JOSÉ DE CALDAS</w:t>
      </w:r>
    </w:p>
    <w:p w:rsidR="00000000" w:rsidDel="00000000" w:rsidP="00000000" w:rsidRDefault="00000000" w:rsidRPr="00000000" w14:paraId="00000025">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GESTIÓN TECNOLÓGICA</w:t>
      </w:r>
    </w:p>
    <w:p w:rsidR="00000000" w:rsidDel="00000000" w:rsidP="00000000" w:rsidRDefault="00000000" w:rsidRPr="00000000" w14:paraId="00000026">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BOGOTÁ D.C</w:t>
      </w:r>
    </w:p>
    <w:p w:rsidR="00000000" w:rsidDel="00000000" w:rsidP="00000000" w:rsidRDefault="00000000" w:rsidRPr="00000000" w14:paraId="00000027">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2019</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Introducción</w:t>
      </w:r>
    </w:p>
    <w:p w:rsidR="00000000" w:rsidDel="00000000" w:rsidP="00000000" w:rsidRDefault="00000000" w:rsidRPr="00000000" w14:paraId="0000002C">
      <w:pPr>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D">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En el presente documento se hablará de las diferentes tecnologías aplicables a empresas de desarrollo (especialmente en la Oficina asesora de sistemas OAS )para cumplir con el fin de automatizar procesos generales.</w:t>
      </w:r>
      <w:r w:rsidDel="00000000" w:rsidR="00000000" w:rsidRPr="00000000">
        <w:rPr>
          <w:rtl w:val="0"/>
        </w:rPr>
      </w:r>
    </w:p>
    <w:p w:rsidR="00000000" w:rsidDel="00000000" w:rsidP="00000000" w:rsidRDefault="00000000" w:rsidRPr="00000000" w14:paraId="0000002E">
      <w:pPr>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F">
      <w:pPr>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Desarrollo</w:t>
      </w:r>
    </w:p>
    <w:p w:rsidR="00000000" w:rsidDel="00000000" w:rsidP="00000000" w:rsidRDefault="00000000" w:rsidRPr="00000000" w14:paraId="00000030">
      <w:pPr>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jc w:val="left"/>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REDMINE (Software libre)</w:t>
      </w:r>
    </w:p>
    <w:p w:rsidR="00000000" w:rsidDel="00000000" w:rsidP="00000000" w:rsidRDefault="00000000" w:rsidRPr="00000000" w14:paraId="00000032">
      <w:pPr>
        <w:ind w:firstLine="72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1866900" cy="1766888"/>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866900"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both"/>
        <w:rPr>
          <w:rFonts w:ascii="Century Gothic" w:cs="Century Gothic" w:eastAsia="Century Gothic" w:hAnsi="Century Gothic"/>
          <w:color w:val="222222"/>
          <w:sz w:val="24"/>
          <w:szCs w:val="24"/>
          <w:highlight w:val="white"/>
        </w:rPr>
      </w:pPr>
      <w:r w:rsidDel="00000000" w:rsidR="00000000" w:rsidRPr="00000000">
        <w:rPr>
          <w:rFonts w:ascii="Century Gothic" w:cs="Century Gothic" w:eastAsia="Century Gothic" w:hAnsi="Century Gothic"/>
          <w:color w:val="222222"/>
          <w:sz w:val="24"/>
          <w:szCs w:val="24"/>
          <w:highlight w:val="white"/>
          <w:rtl w:val="0"/>
        </w:rPr>
        <w:t xml:space="preserve">Redmine es una herramienta para la gestión de proyectos, que con sus diversas funcionalidades permite a los usuarios de diferentes proyectos realizar el seguimiento y organización de los mismos. Además es posible optimizar su funcionamiento agregando funcionalidades.</w:t>
      </w:r>
    </w:p>
    <w:p w:rsidR="00000000" w:rsidDel="00000000" w:rsidP="00000000" w:rsidRDefault="00000000" w:rsidRPr="00000000" w14:paraId="00000034">
      <w:pPr>
        <w:ind w:left="0" w:firstLine="0"/>
        <w:rPr>
          <w:color w:val="222222"/>
          <w:highlight w:val="white"/>
        </w:rPr>
      </w:pPr>
      <w:r w:rsidDel="00000000" w:rsidR="00000000" w:rsidRPr="00000000">
        <w:rPr>
          <w:rtl w:val="0"/>
        </w:rPr>
      </w:r>
    </w:p>
    <w:p w:rsidR="00000000" w:rsidDel="00000000" w:rsidP="00000000" w:rsidRDefault="00000000" w:rsidRPr="00000000" w14:paraId="00000035">
      <w:pPr>
        <w:numPr>
          <w:ilvl w:val="0"/>
          <w:numId w:val="2"/>
        </w:numPr>
        <w:ind w:left="720" w:hanging="360"/>
        <w:jc w:val="left"/>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BUGZILLA (Software Libre)</w:t>
      </w:r>
    </w:p>
    <w:p w:rsidR="00000000" w:rsidDel="00000000" w:rsidP="00000000" w:rsidRDefault="00000000" w:rsidRPr="00000000" w14:paraId="00000036">
      <w:pPr>
        <w:ind w:left="72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7">
      <w:pPr>
        <w:ind w:left="72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2667000" cy="12001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67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Es una herramienta basada en Web de seguimiento de errores (Bug Tracking System o BTS, por sus siglas en inglés), originalmente desarrollada y usada por el proyecto Mozilla. Lanzado como software de código abierto por Netscape Communications en 1998, Bugzilla ha sido adoptado por una variedad de organizaciones para su empleo en el seguimiento de defectos (errores), tanto para software libre como para software propietario.</w:t>
      </w:r>
      <w:r w:rsidDel="00000000" w:rsidR="00000000" w:rsidRPr="00000000">
        <w:rPr>
          <w:rtl w:val="0"/>
        </w:rPr>
      </w:r>
    </w:p>
    <w:p w:rsidR="00000000" w:rsidDel="00000000" w:rsidP="00000000" w:rsidRDefault="00000000" w:rsidRPr="00000000" w14:paraId="00000039">
      <w:pPr>
        <w:ind w:left="72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A">
      <w:pPr>
        <w:ind w:left="72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B">
      <w:pPr>
        <w:ind w:left="72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SAMVERA (Software Libre)</w:t>
      </w:r>
    </w:p>
    <w:p w:rsidR="00000000" w:rsidDel="00000000" w:rsidP="00000000" w:rsidRDefault="00000000" w:rsidRPr="00000000" w14:paraId="0000003D">
      <w:pPr>
        <w:ind w:left="72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2095500" cy="1181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955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F">
      <w:pPr>
        <w:shd w:fill="ffffff" w:val="clear"/>
        <w:spacing w:after="120" w:before="120" w:lineRule="auto"/>
        <w:rPr>
          <w:b w:val="1"/>
          <w:color w:val="222222"/>
          <w:sz w:val="21"/>
          <w:szCs w:val="21"/>
        </w:rPr>
      </w:pPr>
      <w:r w:rsidDel="00000000" w:rsidR="00000000" w:rsidRPr="00000000">
        <w:rPr>
          <w:rtl w:val="0"/>
        </w:rPr>
      </w:r>
    </w:p>
    <w:p w:rsidR="00000000" w:rsidDel="00000000" w:rsidP="00000000" w:rsidRDefault="00000000" w:rsidRPr="00000000" w14:paraId="00000040">
      <w:pPr>
        <w:ind w:left="72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Samvera se utiliza principalmente en bibliotecas y repositorios digitales.  Se desarrolló originalmente para hacer uso de metadatos definida por la Biblioteca del Congreso 's Metadatos Objeto Descripción de esquema estándar (MODS). Samvera implementa la gema de metadatos de opinión para crear lenguajes específicos de dominio a partir de estándares XML complejos como MODS. Otros estándares de metadatos, como Dublin Core y Codificado Archival Description (EAD), también se emplean en las implementaciones de Samvera.</w:t>
      </w:r>
    </w:p>
    <w:p w:rsidR="00000000" w:rsidDel="00000000" w:rsidP="00000000" w:rsidRDefault="00000000" w:rsidRPr="00000000" w14:paraId="00000041">
      <w:pPr>
        <w:ind w:left="72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Samvera permite el almacenamiento de cualquier tipo de archivos digitales para fines de acceso y / o archivo digital. Es adecuado para colecciones grandes y pequeñas, y se usa en algunos casos para permitir que profesores e investigadores depositen sus propios materiales de investigación digital.</w:t>
      </w:r>
    </w:p>
    <w:p w:rsidR="00000000" w:rsidDel="00000000" w:rsidP="00000000" w:rsidRDefault="00000000" w:rsidRPr="00000000" w14:paraId="00000042">
      <w:pPr>
        <w:ind w:left="72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DOCKER (Software Libre)</w:t>
      </w:r>
    </w:p>
    <w:p w:rsidR="00000000" w:rsidDel="00000000" w:rsidP="00000000" w:rsidRDefault="00000000" w:rsidRPr="00000000" w14:paraId="00000044">
      <w:pPr>
        <w:ind w:left="72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2112724" cy="1776413"/>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112724"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6">
      <w:pPr>
        <w:ind w:left="72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Docker es un proyecto de código abierto que automatiza el despliegue de aplicaciones dentro de contenedores de software, proporcionando una capa adicional de abstracción y automatización de virtualización de aplicaciones en múltiples sistemas operativos.</w:t>
      </w:r>
    </w:p>
    <w:p w:rsidR="00000000" w:rsidDel="00000000" w:rsidP="00000000" w:rsidRDefault="00000000" w:rsidRPr="00000000" w14:paraId="00000047">
      <w:pPr>
        <w:ind w:left="72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8">
      <w:pPr>
        <w:ind w:left="72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9">
      <w:pPr>
        <w:ind w:left="72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SELENIUM (Software Libre)</w:t>
      </w:r>
    </w:p>
    <w:p w:rsidR="00000000" w:rsidDel="00000000" w:rsidP="00000000" w:rsidRDefault="00000000" w:rsidRPr="00000000" w14:paraId="0000004B">
      <w:pPr>
        <w:ind w:left="72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C">
      <w:pPr>
        <w:ind w:left="72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1595438" cy="1595438"/>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595438"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E">
      <w:pPr>
        <w:ind w:left="72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Compuesto por dos herramientas: Selenium IDE y SeleniumWebDriver.  La primera, un plugin de Firefox que te genera un entorno de desarrollo y que permite crear casos de prueba para aplicaciones web. La segunda, Selenium WebDriver, ejecuta las pruebas. Este entorno de automatización de pruebas automáticas opera en los principales navegadores (IE, Mozilla, Chrome y Opera). Además, permite pruebas para dispositivos móviles, para iPhone y Android. Utiliza los siguientes lenguajes: Python, Ruby, Java y C#. La licencia es “Apache 2.0 License”.</w:t>
      </w:r>
    </w:p>
    <w:p w:rsidR="00000000" w:rsidDel="00000000" w:rsidP="00000000" w:rsidRDefault="00000000" w:rsidRPr="00000000" w14:paraId="0000004F">
      <w:pPr>
        <w:ind w:left="72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TESTLINK (Software Libre)</w:t>
      </w:r>
    </w:p>
    <w:p w:rsidR="00000000" w:rsidDel="00000000" w:rsidP="00000000" w:rsidRDefault="00000000" w:rsidRPr="00000000" w14:paraId="00000051">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2">
      <w:pPr>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2796381" cy="1290638"/>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96381"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4">
      <w:pPr>
        <w:ind w:left="72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Permite crear y gestionar casos de prueba, organizarlos en planes de pruebas, realizar un seguimiento de los resultados, establecer trazabilidad con los requisitos, generar informes etc. Se integra con otros sistemas de seguimiento de “bugs” y “ticketing” como Bugzilla, Mantis, etc. Licencia: GPL.</w:t>
      </w:r>
    </w:p>
    <w:p w:rsidR="00000000" w:rsidDel="00000000" w:rsidP="00000000" w:rsidRDefault="00000000" w:rsidRPr="00000000" w14:paraId="00000055">
      <w:pPr>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6">
      <w:pPr>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7">
      <w:pPr>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8">
      <w:pPr>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9">
      <w:pPr>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A">
      <w:pPr>
        <w:ind w:lef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GUNICORN (Software Libre)</w:t>
      </w:r>
    </w:p>
    <w:p w:rsidR="00000000" w:rsidDel="00000000" w:rsidP="00000000" w:rsidRDefault="00000000" w:rsidRPr="00000000" w14:paraId="0000005C">
      <w:pPr>
        <w:ind w:left="72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2247900" cy="1228725"/>
            <wp:effectExtent b="0" l="0" r="0" t="0"/>
            <wp:docPr id="7" name="image2.png"/>
            <a:graphic>
              <a:graphicData uri="http://schemas.openxmlformats.org/drawingml/2006/picture">
                <pic:pic>
                  <pic:nvPicPr>
                    <pic:cNvPr id="0" name="image2.png"/>
                    <pic:cNvPicPr preferRelativeResize="0"/>
                  </pic:nvPicPr>
                  <pic:blipFill>
                    <a:blip r:embed="rId12"/>
                    <a:srcRect b="9042" l="19515" r="13508" t="22340"/>
                    <a:stretch>
                      <a:fillRect/>
                    </a:stretch>
                  </pic:blipFill>
                  <pic:spPr>
                    <a:xfrm>
                      <a:off x="0" y="0"/>
                      <a:ext cx="22479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E">
      <w:pPr>
        <w:ind w:left="72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El Servidor Gunicorn El también conocido como Green Unicorn (Unicornio Verde). Este es un servidor HTTP para Python que soporta WSGI, Django y Paster de forma nativa; consume pocos recursos en ejecución y es bastante rápido. Gunicorn nos permite administrar las peticiones simultáneas que nuestra aplicación recibe y que cuenta con una serie de hooks que permite ejecutar código Python en los diferentes puntos de ejecución: on_start, when_ready on_reload, pre_fork post_fork (y otros) que lo hacen más extensible.</w:t>
      </w:r>
    </w:p>
    <w:p w:rsidR="00000000" w:rsidDel="00000000" w:rsidP="00000000" w:rsidRDefault="00000000" w:rsidRPr="00000000" w14:paraId="0000005F">
      <w:pPr>
        <w:ind w:left="72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0">
      <w:pPr>
        <w:numPr>
          <w:ilvl w:val="0"/>
          <w:numId w:val="2"/>
        </w:numPr>
        <w:ind w:left="720" w:hanging="360"/>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KUBERNETES (Software libre)</w:t>
      </w:r>
    </w:p>
    <w:p w:rsidR="00000000" w:rsidDel="00000000" w:rsidP="00000000" w:rsidRDefault="00000000" w:rsidRPr="00000000" w14:paraId="00000061">
      <w:pPr>
        <w:ind w:left="72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2">
      <w:pPr>
        <w:ind w:left="72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2333625" cy="409575"/>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336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4">
      <w:pPr>
        <w:ind w:left="72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Es un sistema de código libre para la automatización del despliegue, ajuste de escala y manejo de aplicaciones en contenedores​ que fue originalmente diseñado por Google y donado a la Cloud Native Computing Foundation (parte de la Linux Foundation). Soporta diferentes ambientes para la ejecución contenedores, incluido Docker.</w:t>
      </w:r>
      <w:r w:rsidDel="00000000" w:rsidR="00000000" w:rsidRPr="00000000">
        <w:rPr>
          <w:rtl w:val="0"/>
        </w:rPr>
      </w:r>
    </w:p>
    <w:p w:rsidR="00000000" w:rsidDel="00000000" w:rsidP="00000000" w:rsidRDefault="00000000" w:rsidRPr="00000000" w14:paraId="00000065">
      <w:pPr>
        <w:ind w:left="72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6">
      <w:pPr>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Conclusiones</w:t>
      </w:r>
    </w:p>
    <w:p w:rsidR="00000000" w:rsidDel="00000000" w:rsidP="00000000" w:rsidRDefault="00000000" w:rsidRPr="00000000" w14:paraId="00000067">
      <w:pPr>
        <w:ind w:left="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8">
      <w:pPr>
        <w:ind w:lef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Es indispensable para las empresas de desarrollo de software implementar herramientas tecnológicas, las cuales no solo facilitan el trabajo, sino que a la vez sea accesibles para una empresa, independiente de su nivel de madurez.</w:t>
        <w:br w:type="textWrapping"/>
        <w:t xml:space="preserve">Resulta bastante útil para una empresa en sus comienzos encontrar software competente en el nuevo mercado y además que dicho software sea de licencia libre bajando así precios en costos de software licenciado.</w:t>
      </w:r>
    </w:p>
    <w:p w:rsidR="00000000" w:rsidDel="00000000" w:rsidP="00000000" w:rsidRDefault="00000000" w:rsidRPr="00000000" w14:paraId="00000069">
      <w:pPr>
        <w:ind w:lef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Además de lo anterior, resulta útil a futuro buscar softwares licenciados más competentes, debido a que se puede llegar a una futura migración de tecnología. </w:t>
      </w:r>
    </w:p>
    <w:p w:rsidR="00000000" w:rsidDel="00000000" w:rsidP="00000000" w:rsidRDefault="00000000" w:rsidRPr="00000000" w14:paraId="0000006A">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Referencias:</w:t>
      </w:r>
    </w:p>
    <w:p w:rsidR="00000000" w:rsidDel="00000000" w:rsidP="00000000" w:rsidRDefault="00000000" w:rsidRPr="00000000" w14:paraId="0000006C">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Century Gothic" w:cs="Century Gothic" w:eastAsia="Century Gothic" w:hAnsi="Century Gothic"/>
          <w:sz w:val="24"/>
          <w:szCs w:val="24"/>
          <w:u w:val="none"/>
        </w:rPr>
      </w:pPr>
      <w:hyperlink r:id="rId14">
        <w:r w:rsidDel="00000000" w:rsidR="00000000" w:rsidRPr="00000000">
          <w:rPr>
            <w:rFonts w:ascii="Century Gothic" w:cs="Century Gothic" w:eastAsia="Century Gothic" w:hAnsi="Century Gothic"/>
            <w:color w:val="1155cc"/>
            <w:sz w:val="24"/>
            <w:szCs w:val="24"/>
            <w:u w:val="single"/>
            <w:rtl w:val="0"/>
          </w:rPr>
          <w:t xml:space="preserve">https://www.redmine.org/</w:t>
        </w:r>
      </w:hyperlink>
      <w:r w:rsidDel="00000000" w:rsidR="00000000" w:rsidRPr="00000000">
        <w:rPr>
          <w:rtl w:val="0"/>
        </w:rPr>
      </w:r>
    </w:p>
    <w:p w:rsidR="00000000" w:rsidDel="00000000" w:rsidP="00000000" w:rsidRDefault="00000000" w:rsidRPr="00000000" w14:paraId="0000006E">
      <w:pPr>
        <w:numPr>
          <w:ilvl w:val="0"/>
          <w:numId w:val="1"/>
        </w:numPr>
        <w:ind w:left="720" w:hanging="360"/>
        <w:rPr>
          <w:rFonts w:ascii="Century Gothic" w:cs="Century Gothic" w:eastAsia="Century Gothic" w:hAnsi="Century Gothic"/>
          <w:sz w:val="24"/>
          <w:szCs w:val="24"/>
          <w:u w:val="none"/>
        </w:rPr>
      </w:pPr>
      <w:hyperlink r:id="rId15">
        <w:r w:rsidDel="00000000" w:rsidR="00000000" w:rsidRPr="00000000">
          <w:rPr>
            <w:rFonts w:ascii="Century Gothic" w:cs="Century Gothic" w:eastAsia="Century Gothic" w:hAnsi="Century Gothic"/>
            <w:color w:val="1155cc"/>
            <w:sz w:val="24"/>
            <w:szCs w:val="24"/>
            <w:u w:val="single"/>
            <w:rtl w:val="0"/>
          </w:rPr>
          <w:t xml:space="preserve">https://www.bugzilla.org/</w:t>
        </w:r>
      </w:hyperlink>
      <w:r w:rsidDel="00000000" w:rsidR="00000000" w:rsidRPr="00000000">
        <w:rPr>
          <w:rtl w:val="0"/>
        </w:rPr>
      </w:r>
    </w:p>
    <w:p w:rsidR="00000000" w:rsidDel="00000000" w:rsidP="00000000" w:rsidRDefault="00000000" w:rsidRPr="00000000" w14:paraId="0000006F">
      <w:pPr>
        <w:numPr>
          <w:ilvl w:val="0"/>
          <w:numId w:val="1"/>
        </w:numPr>
        <w:ind w:left="720" w:hanging="360"/>
        <w:rPr>
          <w:rFonts w:ascii="Century Gothic" w:cs="Century Gothic" w:eastAsia="Century Gothic" w:hAnsi="Century Gothic"/>
          <w:sz w:val="24"/>
          <w:szCs w:val="24"/>
          <w:u w:val="none"/>
        </w:rPr>
      </w:pPr>
      <w:hyperlink r:id="rId16">
        <w:r w:rsidDel="00000000" w:rsidR="00000000" w:rsidRPr="00000000">
          <w:rPr>
            <w:rFonts w:ascii="Century Gothic" w:cs="Century Gothic" w:eastAsia="Century Gothic" w:hAnsi="Century Gothic"/>
            <w:color w:val="1155cc"/>
            <w:sz w:val="24"/>
            <w:szCs w:val="24"/>
            <w:u w:val="single"/>
            <w:rtl w:val="0"/>
          </w:rPr>
          <w:t xml:space="preserve">https://www.javiergarzas.com/2012/03/herramientas-para-pruebas-software.html</w:t>
        </w:r>
      </w:hyperlink>
      <w:r w:rsidDel="00000000" w:rsidR="00000000" w:rsidRPr="00000000">
        <w:rPr>
          <w:rtl w:val="0"/>
        </w:rPr>
      </w:r>
    </w:p>
    <w:p w:rsidR="00000000" w:rsidDel="00000000" w:rsidP="00000000" w:rsidRDefault="00000000" w:rsidRPr="00000000" w14:paraId="00000070">
      <w:pPr>
        <w:numPr>
          <w:ilvl w:val="0"/>
          <w:numId w:val="1"/>
        </w:numPr>
        <w:ind w:left="720" w:hanging="360"/>
        <w:rPr>
          <w:rFonts w:ascii="Century Gothic" w:cs="Century Gothic" w:eastAsia="Century Gothic" w:hAnsi="Century Gothic"/>
          <w:sz w:val="24"/>
          <w:szCs w:val="24"/>
          <w:u w:val="none"/>
        </w:rPr>
      </w:pPr>
      <w:hyperlink r:id="rId17">
        <w:r w:rsidDel="00000000" w:rsidR="00000000" w:rsidRPr="00000000">
          <w:rPr>
            <w:rFonts w:ascii="Century Gothic" w:cs="Century Gothic" w:eastAsia="Century Gothic" w:hAnsi="Century Gothic"/>
            <w:color w:val="1155cc"/>
            <w:sz w:val="24"/>
            <w:szCs w:val="24"/>
            <w:u w:val="single"/>
            <w:rtl w:val="0"/>
          </w:rPr>
          <w:t xml:space="preserve">https://www.ecured.cu/Software_Gunicorn</w:t>
        </w:r>
      </w:hyperlink>
      <w:r w:rsidDel="00000000" w:rsidR="00000000" w:rsidRPr="00000000">
        <w:rPr>
          <w:rtl w:val="0"/>
        </w:rPr>
      </w:r>
    </w:p>
    <w:p w:rsidR="00000000" w:rsidDel="00000000" w:rsidP="00000000" w:rsidRDefault="00000000" w:rsidRPr="00000000" w14:paraId="00000071">
      <w:pPr>
        <w:numPr>
          <w:ilvl w:val="0"/>
          <w:numId w:val="1"/>
        </w:numPr>
        <w:ind w:left="720" w:hanging="360"/>
        <w:rPr>
          <w:rFonts w:ascii="Century Gothic" w:cs="Century Gothic" w:eastAsia="Century Gothic" w:hAnsi="Century Gothic"/>
          <w:sz w:val="24"/>
          <w:szCs w:val="24"/>
          <w:u w:val="none"/>
        </w:rPr>
      </w:pPr>
      <w:hyperlink r:id="rId18">
        <w:r w:rsidDel="00000000" w:rsidR="00000000" w:rsidRPr="00000000">
          <w:rPr>
            <w:rFonts w:ascii="Century Gothic" w:cs="Century Gothic" w:eastAsia="Century Gothic" w:hAnsi="Century Gothic"/>
            <w:color w:val="1155cc"/>
            <w:sz w:val="24"/>
            <w:szCs w:val="24"/>
            <w:u w:val="single"/>
            <w:rtl w:val="0"/>
          </w:rPr>
          <w:t xml:space="preserve">https://kubernetes.io/</w:t>
        </w:r>
      </w:hyperlink>
      <w:r w:rsidDel="00000000" w:rsidR="00000000" w:rsidRPr="00000000">
        <w:rPr>
          <w:rtl w:val="0"/>
        </w:rPr>
      </w:r>
    </w:p>
    <w:p w:rsidR="00000000" w:rsidDel="00000000" w:rsidP="00000000" w:rsidRDefault="00000000" w:rsidRPr="00000000" w14:paraId="00000072">
      <w:pPr>
        <w:numPr>
          <w:ilvl w:val="0"/>
          <w:numId w:val="1"/>
        </w:numPr>
        <w:ind w:left="720" w:hanging="360"/>
        <w:rPr>
          <w:rFonts w:ascii="Century Gothic" w:cs="Century Gothic" w:eastAsia="Century Gothic" w:hAnsi="Century Gothic"/>
          <w:sz w:val="24"/>
          <w:szCs w:val="24"/>
          <w:u w:val="none"/>
        </w:rPr>
      </w:pPr>
      <w:hyperlink r:id="rId19">
        <w:r w:rsidDel="00000000" w:rsidR="00000000" w:rsidRPr="00000000">
          <w:rPr>
            <w:rFonts w:ascii="Century Gothic" w:cs="Century Gothic" w:eastAsia="Century Gothic" w:hAnsi="Century Gothic"/>
            <w:color w:val="1155cc"/>
            <w:sz w:val="24"/>
            <w:szCs w:val="24"/>
            <w:u w:val="single"/>
            <w:rtl w:val="0"/>
          </w:rPr>
          <w:t xml:space="preserve">https://gunicorn.org/</w:t>
        </w:r>
      </w:hyperlink>
      <w:r w:rsidDel="00000000" w:rsidR="00000000" w:rsidRPr="00000000">
        <w:rPr>
          <w:rtl w:val="0"/>
        </w:rPr>
      </w:r>
    </w:p>
    <w:p w:rsidR="00000000" w:rsidDel="00000000" w:rsidP="00000000" w:rsidRDefault="00000000" w:rsidRPr="00000000" w14:paraId="00000073">
      <w:pPr>
        <w:numPr>
          <w:ilvl w:val="0"/>
          <w:numId w:val="1"/>
        </w:numPr>
        <w:ind w:left="720" w:hanging="360"/>
        <w:rPr>
          <w:rFonts w:ascii="Century Gothic" w:cs="Century Gothic" w:eastAsia="Century Gothic" w:hAnsi="Century Gothic"/>
          <w:sz w:val="24"/>
          <w:szCs w:val="24"/>
          <w:u w:val="none"/>
        </w:rPr>
      </w:pPr>
      <w:hyperlink r:id="rId20">
        <w:r w:rsidDel="00000000" w:rsidR="00000000" w:rsidRPr="00000000">
          <w:rPr>
            <w:rFonts w:ascii="Century Gothic" w:cs="Century Gothic" w:eastAsia="Century Gothic" w:hAnsi="Century Gothic"/>
            <w:color w:val="1155cc"/>
            <w:sz w:val="24"/>
            <w:szCs w:val="24"/>
            <w:u w:val="single"/>
            <w:rtl w:val="0"/>
          </w:rPr>
          <w:t xml:space="preserve">http://testlink.org/</w:t>
        </w:r>
      </w:hyperlink>
      <w:r w:rsidDel="00000000" w:rsidR="00000000" w:rsidRPr="00000000">
        <w:rPr>
          <w:rtl w:val="0"/>
        </w:rPr>
      </w:r>
    </w:p>
    <w:p w:rsidR="00000000" w:rsidDel="00000000" w:rsidP="00000000" w:rsidRDefault="00000000" w:rsidRPr="00000000" w14:paraId="00000074">
      <w:pPr>
        <w:numPr>
          <w:ilvl w:val="0"/>
          <w:numId w:val="1"/>
        </w:numPr>
        <w:ind w:left="720" w:hanging="360"/>
        <w:rPr>
          <w:rFonts w:ascii="Century Gothic" w:cs="Century Gothic" w:eastAsia="Century Gothic" w:hAnsi="Century Gothic"/>
          <w:sz w:val="24"/>
          <w:szCs w:val="24"/>
          <w:u w:val="none"/>
        </w:rPr>
      </w:pPr>
      <w:hyperlink r:id="rId21">
        <w:r w:rsidDel="00000000" w:rsidR="00000000" w:rsidRPr="00000000">
          <w:rPr>
            <w:rFonts w:ascii="Century Gothic" w:cs="Century Gothic" w:eastAsia="Century Gothic" w:hAnsi="Century Gothic"/>
            <w:color w:val="1155cc"/>
            <w:sz w:val="24"/>
            <w:szCs w:val="24"/>
            <w:u w:val="single"/>
            <w:rtl w:val="0"/>
          </w:rPr>
          <w:t xml:space="preserve">https://samvera.org/</w:t>
        </w:r>
      </w:hyperlink>
      <w:r w:rsidDel="00000000" w:rsidR="00000000" w:rsidRPr="00000000">
        <w:rPr>
          <w:rtl w:val="0"/>
        </w:rPr>
      </w:r>
    </w:p>
    <w:p w:rsidR="00000000" w:rsidDel="00000000" w:rsidP="00000000" w:rsidRDefault="00000000" w:rsidRPr="00000000" w14:paraId="00000075">
      <w:pPr>
        <w:numPr>
          <w:ilvl w:val="0"/>
          <w:numId w:val="1"/>
        </w:numPr>
        <w:ind w:left="720" w:hanging="360"/>
        <w:rPr>
          <w:rFonts w:ascii="Century Gothic" w:cs="Century Gothic" w:eastAsia="Century Gothic" w:hAnsi="Century Gothic"/>
          <w:sz w:val="24"/>
          <w:szCs w:val="24"/>
          <w:u w:val="none"/>
        </w:rPr>
      </w:pPr>
      <w:hyperlink r:id="rId22">
        <w:r w:rsidDel="00000000" w:rsidR="00000000" w:rsidRPr="00000000">
          <w:rPr>
            <w:rFonts w:ascii="Century Gothic" w:cs="Century Gothic" w:eastAsia="Century Gothic" w:hAnsi="Century Gothic"/>
            <w:color w:val="1155cc"/>
            <w:sz w:val="24"/>
            <w:szCs w:val="24"/>
            <w:u w:val="single"/>
            <w:rtl w:val="0"/>
          </w:rPr>
          <w:t xml:space="preserve">https://www.docker.com/</w:t>
        </w:r>
      </w:hyperlink>
      <w:r w:rsidDel="00000000" w:rsidR="00000000" w:rsidRPr="00000000">
        <w:rPr>
          <w:rtl w:val="0"/>
        </w:rPr>
      </w:r>
    </w:p>
    <w:p w:rsidR="00000000" w:rsidDel="00000000" w:rsidP="00000000" w:rsidRDefault="00000000" w:rsidRPr="00000000" w14:paraId="00000076">
      <w:pPr>
        <w:numPr>
          <w:ilvl w:val="0"/>
          <w:numId w:val="1"/>
        </w:numPr>
        <w:ind w:left="720" w:hanging="360"/>
        <w:rPr>
          <w:rFonts w:ascii="Century Gothic" w:cs="Century Gothic" w:eastAsia="Century Gothic" w:hAnsi="Century Gothic"/>
          <w:sz w:val="24"/>
          <w:szCs w:val="24"/>
          <w:u w:val="none"/>
        </w:rPr>
      </w:pPr>
      <w:hyperlink r:id="rId23">
        <w:r w:rsidDel="00000000" w:rsidR="00000000" w:rsidRPr="00000000">
          <w:rPr>
            <w:rFonts w:ascii="Century Gothic" w:cs="Century Gothic" w:eastAsia="Century Gothic" w:hAnsi="Century Gothic"/>
            <w:color w:val="1155cc"/>
            <w:sz w:val="24"/>
            <w:szCs w:val="24"/>
            <w:u w:val="single"/>
            <w:rtl w:val="0"/>
          </w:rPr>
          <w:t xml:space="preserve">https://www.seleniumhq.org/</w:t>
        </w:r>
      </w:hyperlink>
      <w:r w:rsidDel="00000000" w:rsidR="00000000" w:rsidRPr="00000000">
        <w:rPr>
          <w:rtl w:val="0"/>
        </w:rPr>
      </w:r>
    </w:p>
    <w:p w:rsidR="00000000" w:rsidDel="00000000" w:rsidP="00000000" w:rsidRDefault="00000000" w:rsidRPr="00000000" w14:paraId="00000077">
      <w:pPr>
        <w:rPr>
          <w:rFonts w:ascii="Century Gothic" w:cs="Century Gothic" w:eastAsia="Century Gothic" w:hAnsi="Century Gothic"/>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testlink.org/" TargetMode="External"/><Relationship Id="rId11" Type="http://schemas.openxmlformats.org/officeDocument/2006/relationships/image" Target="media/image4.png"/><Relationship Id="rId22" Type="http://schemas.openxmlformats.org/officeDocument/2006/relationships/hyperlink" Target="https://www.docker.com/" TargetMode="External"/><Relationship Id="rId10" Type="http://schemas.openxmlformats.org/officeDocument/2006/relationships/image" Target="media/image6.png"/><Relationship Id="rId21" Type="http://schemas.openxmlformats.org/officeDocument/2006/relationships/hyperlink" Target="https://samvera.org/" TargetMode="External"/><Relationship Id="rId13" Type="http://schemas.openxmlformats.org/officeDocument/2006/relationships/image" Target="media/image5.png"/><Relationship Id="rId12" Type="http://schemas.openxmlformats.org/officeDocument/2006/relationships/image" Target="media/image2.png"/><Relationship Id="rId23" Type="http://schemas.openxmlformats.org/officeDocument/2006/relationships/hyperlink" Target="https://www.seleniumhq.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bugzilla.org/" TargetMode="External"/><Relationship Id="rId14" Type="http://schemas.openxmlformats.org/officeDocument/2006/relationships/hyperlink" Target="https://www.redmine.org/" TargetMode="External"/><Relationship Id="rId17" Type="http://schemas.openxmlformats.org/officeDocument/2006/relationships/hyperlink" Target="https://www.ecured.cu/Software_Gunicorn" TargetMode="External"/><Relationship Id="rId16" Type="http://schemas.openxmlformats.org/officeDocument/2006/relationships/hyperlink" Target="https://www.javiergarzas.com/2012/03/herramientas-para-pruebas-software.html" TargetMode="External"/><Relationship Id="rId5" Type="http://schemas.openxmlformats.org/officeDocument/2006/relationships/styles" Target="styles.xml"/><Relationship Id="rId19" Type="http://schemas.openxmlformats.org/officeDocument/2006/relationships/hyperlink" Target="https://gunicorn.org/" TargetMode="External"/><Relationship Id="rId6" Type="http://schemas.openxmlformats.org/officeDocument/2006/relationships/image" Target="media/image8.png"/><Relationship Id="rId18" Type="http://schemas.openxmlformats.org/officeDocument/2006/relationships/hyperlink" Target="https://kubernetes.io/"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