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Master Index / Project Echo Documentation Map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asset.  </w:t>
            </w:r>
            <w:r>
              <w:t>The navigation document for every design asset. Update it whenever a document is added, superseded, or renamed.</w:t>
            </w:r>
          </w:p>
        </w:tc>
      </w:tr>
    </w:tbl>
    <w:p/>
    <w:p>
      <w:pPr>
        <w:pStyle w:val="Heading1"/>
      </w:pPr>
      <w:r>
        <w:t>1. Source-of-Truth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6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7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Owns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Constitution / Development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Governance, scope, authority, versioning.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Canon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World facts, rules, timeline, organizations, terminology.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Narrative Design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discovery, suspense, chapter rhythm, endings.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03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Game Design Document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Gameplay loop, player verbs, systems, vertical slice.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04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Technical Design Document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UE5 architecture and technical gates.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05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Witness behavior and fairness.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Level Design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Spatial progression and room design standards.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07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Art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Visual direction, asset quality, references.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08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Sound direction and dynamic audio.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09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Production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Milestones, backlog, risks, reviews.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 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 choices and their impact.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UI/UX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Player clarity and accessibility.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Puzzle Bible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Puzzle standards and specifications.</w:t>
            </w:r>
          </w:p>
        </w:tc>
      </w:tr>
    </w:tbl>
    <w:p/>
    <w:p>
      <w:pPr>
        <w:pStyle w:val="Heading1"/>
      </w:pPr>
      <w:r>
        <w:t>2. Pre-Production Production 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Asset</w:t>
            </w:r>
          </w:p>
        </w:tc>
        <w:tc>
          <w:tcPr>
            <w:tcW w:type="dxa" w:w="66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Facility Blueprint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Topological facility plan and vertical-slice route.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Master Timeline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Canonical chronology vs player discovery order.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Room Bible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One authoring record per room.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Gameplay Blueprint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Vertical-slice system relationships.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AI Blueprint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First Witness encounter plan.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Puzzle Catalogue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 and approved puzzle inventory.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Asset Master List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Procurement, license, and readiness tracking.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Master Index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 ownership and navigation.</w:t>
            </w:r>
          </w:p>
        </w:tc>
      </w:tr>
    </w:tbl>
    <w:p/>
    <w:p>
      <w:pPr>
        <w:pStyle w:val="Heading1"/>
      </w:pPr>
      <w:r>
        <w:t>3. Versioning Rule</w:t>
      </w:r>
    </w:p>
    <w:p>
      <w:r>
        <w:t>Use the filename format PROJECT_ECHO_&lt;Document_Name&gt;_v&lt;major.minor&gt;.docx. New facts require the owning document plus a Decision Log entry. Work-in-progress decisions remain marked Development until approved.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navigation and ownership map that indexes the completed Project Echo document set and new pre-production assets.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MASTER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