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ECHO</w:t>
      </w:r>
    </w:p>
    <w:p>
      <w:pPr>
        <w:pStyle w:val="Subtitle"/>
      </w:pPr>
      <w:r>
        <w:t>Game Design Document / Gameplay Reference</w:t>
      </w:r>
    </w:p>
    <w:tbl>
      <w:tblPr>
        <w:tblW w:type="auto" w:w="0"/>
        <w:jc w:val="left"/>
        <w:tblLook w:firstColumn="1" w:firstRow="1" w:lastColumn="0" w:lastRow="0" w:noHBand="0" w:noVBand="1" w:val="04A0"/>
      </w:tblPr>
      <w:tblGrid>
        <w:gridCol w:w="3120"/>
        <w:gridCol w:w="3120"/>
        <w:gridCol w:w="3120"/>
      </w:tblGrid>
      <w:tr>
        <w:tc>
          <w:tcPr>
            <w:tcW w:type="dxa" w:w="1584"/>
            <w:shd w:fill="E8EEF5"/>
            <w:tcMar>
              <w:top w:w="80" w:type="dxa"/>
              <w:start w:w="120" w:type="dxa"/>
              <w:bottom w:w="80" w:type="dxa"/>
              <w:end w:w="120" w:type="dxa"/>
            </w:tcMar>
          </w:tcPr>
          <w:p>
            <w:r>
              <w:rPr>
                <w:b/>
                <w:sz w:val="16"/>
              </w:rPr>
              <w:t>VERSION</w:t>
            </w:r>
          </w:p>
        </w:tc>
        <w:tc>
          <w:tcPr>
            <w:tcW w:type="dxa" w:w="3888"/>
            <w:shd w:fill="E8EEF5"/>
            <w:tcMar>
              <w:top w:w="80" w:type="dxa"/>
              <w:start w:w="120" w:type="dxa"/>
              <w:bottom w:w="80" w:type="dxa"/>
              <w:end w:w="120" w:type="dxa"/>
            </w:tcMar>
          </w:tcPr>
          <w:p>
            <w:r>
              <w:rPr>
                <w:b/>
                <w:sz w:val="16"/>
              </w:rPr>
              <w:t>STATUS</w:t>
            </w:r>
          </w:p>
        </w:tc>
        <w:tc>
          <w:tcPr>
            <w:tcW w:type="dxa" w:w="3888"/>
            <w:shd w:fill="E8EEF5"/>
            <w:tcMar>
              <w:top w:w="80" w:type="dxa"/>
              <w:start w:w="120" w:type="dxa"/>
              <w:bottom w:w="80" w:type="dxa"/>
              <w:end w:w="120" w:type="dxa"/>
            </w:tcMar>
          </w:tcPr>
          <w:p>
            <w:r>
              <w:rPr>
                <w:b/>
                <w:sz w:val="16"/>
              </w:rPr>
              <w:t>LAST UPDATED</w:t>
            </w:r>
          </w:p>
        </w:tc>
      </w:tr>
      <w:tr>
        <w:tc>
          <w:tcPr>
            <w:tcW w:type="dxa" w:w="3120"/>
            <w:tcMar>
              <w:top w:w="80" w:type="dxa"/>
              <w:start w:w="120" w:type="dxa"/>
              <w:bottom w:w="80" w:type="dxa"/>
              <w:end w:w="120" w:type="dxa"/>
            </w:tcMar>
          </w:tcPr>
          <w:p>
            <w:r>
              <w:t>v0.2</w:t>
            </w:r>
          </w:p>
        </w:tc>
        <w:tc>
          <w:tcPr>
            <w:tcW w:type="dxa" w:w="3120"/>
            <w:tcMar>
              <w:top w:w="80" w:type="dxa"/>
              <w:start w:w="120" w:type="dxa"/>
              <w:bottom w:w="80" w:type="dxa"/>
              <w:end w:w="120" w:type="dxa"/>
            </w:tcMar>
          </w:tcPr>
          <w:p>
            <w:r>
              <w:t>Working foundation</w:t>
            </w:r>
          </w:p>
        </w:tc>
        <w:tc>
          <w:tcPr>
            <w:tcW w:type="dxa" w:w="3120"/>
            <w:tcMar>
              <w:top w:w="80" w:type="dxa"/>
              <w:start w:w="120" w:type="dxa"/>
              <w:bottom w:w="80" w:type="dxa"/>
              <w:end w:w="120" w:type="dxa"/>
            </w:tcMar>
          </w:tcPr>
          <w:p>
            <w:r>
              <w:t>23 July 2026</w:t>
            </w:r>
          </w:p>
        </w:tc>
      </w:tr>
    </w:tbl>
    <w:p>
      <w:pPr>
        <w:pStyle w:val="Subtitle"/>
      </w:pPr>
      <w:r>
        <w:t>Purpose: a controlled, cross-referenced source of truth for Project Echo pre-production.</w:t>
      </w:r>
    </w:p>
    <w:tbl>
      <w:tblPr>
        <w:tblW w:type="auto" w:w="0"/>
        <w:jc w:val="left"/>
        <w:tblLook w:firstColumn="1" w:firstRow="1" w:lastColumn="0" w:lastRow="0" w:noHBand="0" w:noVBand="1" w:val="04A0"/>
      </w:tblPr>
      <w:tblGrid>
        <w:gridCol w:w="9360"/>
      </w:tblGrid>
      <w:tr>
        <w:tc>
          <w:tcPr>
            <w:tcW w:type="dxa" w:w="9360"/>
            <w:shd w:fill="F2F4F7"/>
            <w:tcMar>
              <w:top w:w="140" w:type="dxa"/>
              <w:start w:w="160" w:type="dxa"/>
              <w:bottom w:w="140" w:type="dxa"/>
              <w:end w:w="160" w:type="dxa"/>
            </w:tcMar>
          </w:tcPr>
          <w:p>
            <w:r>
              <w:rPr>
                <w:b/>
                <w:color w:val="1F4D78"/>
              </w:rPr>
              <w:t xml:space="preserve">Gameplay boundary.  </w:t>
            </w:r>
            <w:r>
              <w:t>This document specifies the player experience and implementation-facing game design. It uses only the minimum narrative labels needed to explain a system; the Canon Bible owns world facts.</w:t>
            </w:r>
          </w:p>
        </w:tc>
      </w:tr>
    </w:tbl>
    <w:p/>
    <w:p>
      <w:pPr>
        <w:pStyle w:val="Heading1"/>
      </w:pPr>
      <w:r>
        <w:t>1. Experience Goal</w:t>
      </w:r>
    </w:p>
    <w:p>
      <w:r>
        <w:t>Create a focused first-person psychological horror experience where the player feels that their own actions are being recorded, replayed, and used against them. The intended first release is a polished 45-90 minute single-player game with a 15-20 minute vertical slice.</w:t>
      </w:r>
    </w:p>
    <w:p>
      <w:pPr>
        <w:pStyle w:val="Heading1"/>
      </w:pPr>
      <w:r>
        <w:t>2. Player Promise</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232"/>
            <w:shd w:fill="E8EEF5"/>
            <w:vAlign w:val="center"/>
            <w:tcMar>
              <w:top w:w="80" w:type="dxa"/>
              <w:start w:w="120" w:type="dxa"/>
              <w:bottom w:w="80" w:type="dxa"/>
              <w:end w:w="120" w:type="dxa"/>
            </w:tcMar>
          </w:tcPr>
          <w:p>
            <w:r>
              <w:rPr>
                <w:b/>
              </w:rPr>
              <w:t>Promise</w:t>
            </w:r>
          </w:p>
        </w:tc>
        <w:tc>
          <w:tcPr>
            <w:tcW w:type="dxa" w:w="7200"/>
            <w:shd w:fill="E8EEF5"/>
            <w:vAlign w:val="center"/>
            <w:tcMar>
              <w:top w:w="80" w:type="dxa"/>
              <w:start w:w="120" w:type="dxa"/>
              <w:bottom w:w="80" w:type="dxa"/>
              <w:end w:w="120" w:type="dxa"/>
            </w:tcMar>
          </w:tcPr>
          <w:p>
            <w:r>
              <w:rPr>
                <w:b/>
              </w:rPr>
              <w:t>Gameplay expression</w:t>
            </w:r>
          </w:p>
        </w:tc>
      </w:tr>
      <w:tr>
        <w:tc>
          <w:tcPr>
            <w:tcW w:type="dxa" w:w="4680"/>
            <w:vAlign w:val="center"/>
            <w:tcMar>
              <w:top w:w="80" w:type="dxa"/>
              <w:start w:w="120" w:type="dxa"/>
              <w:bottom w:w="80" w:type="dxa"/>
              <w:end w:w="120" w:type="dxa"/>
            </w:tcMar>
          </w:tcPr>
          <w:p>
            <w:r>
              <w:t>Every sound matters</w:t>
            </w:r>
          </w:p>
        </w:tc>
        <w:tc>
          <w:tcPr>
            <w:tcW w:type="dxa" w:w="4680"/>
            <w:vAlign w:val="center"/>
            <w:tcMar>
              <w:top w:w="80" w:type="dxa"/>
              <w:start w:w="120" w:type="dxa"/>
              <w:bottom w:w="80" w:type="dxa"/>
              <w:end w:w="120" w:type="dxa"/>
            </w:tcMar>
          </w:tcPr>
          <w:p>
            <w:r>
              <w:t>Noise can attract, mislead, and later return as an environmental echo.</w:t>
            </w:r>
          </w:p>
        </w:tc>
      </w:tr>
      <w:tr>
        <w:tc>
          <w:tcPr>
            <w:tcW w:type="dxa" w:w="4680"/>
            <w:vAlign w:val="center"/>
            <w:tcMar>
              <w:top w:w="80" w:type="dxa"/>
              <w:start w:w="120" w:type="dxa"/>
              <w:bottom w:w="80" w:type="dxa"/>
              <w:end w:w="120" w:type="dxa"/>
            </w:tcMar>
          </w:tcPr>
          <w:p>
            <w:r>
              <w:t>The building remembers</w:t>
            </w:r>
          </w:p>
        </w:tc>
        <w:tc>
          <w:tcPr>
            <w:tcW w:type="dxa" w:w="4680"/>
            <w:vAlign w:val="center"/>
            <w:tcMar>
              <w:top w:w="80" w:type="dxa"/>
              <w:start w:w="120" w:type="dxa"/>
              <w:bottom w:w="80" w:type="dxa"/>
              <w:end w:w="120" w:type="dxa"/>
            </w:tcMar>
          </w:tcPr>
          <w:p>
            <w:r>
              <w:t>Player actions can be replayed as footsteps, shadows, object state, sound, or route information.</w:t>
            </w:r>
          </w:p>
        </w:tc>
      </w:tr>
      <w:tr>
        <w:tc>
          <w:tcPr>
            <w:tcW w:type="dxa" w:w="4680"/>
            <w:vAlign w:val="center"/>
            <w:tcMar>
              <w:top w:w="80" w:type="dxa"/>
              <w:start w:w="120" w:type="dxa"/>
              <w:bottom w:w="80" w:type="dxa"/>
              <w:end w:w="120" w:type="dxa"/>
            </w:tcMar>
          </w:tcPr>
          <w:p>
            <w:r>
              <w:t>No combat</w:t>
            </w:r>
          </w:p>
        </w:tc>
        <w:tc>
          <w:tcPr>
            <w:tcW w:type="dxa" w:w="4680"/>
            <w:vAlign w:val="center"/>
            <w:tcMar>
              <w:top w:w="80" w:type="dxa"/>
              <w:start w:w="120" w:type="dxa"/>
              <w:bottom w:w="80" w:type="dxa"/>
              <w:end w:w="120" w:type="dxa"/>
            </w:tcMar>
          </w:tcPr>
          <w:p>
            <w:r>
              <w:t>Threat response is escape, hiding, route choice, and restraint.</w:t>
            </w:r>
          </w:p>
        </w:tc>
      </w:tr>
      <w:tr>
        <w:tc>
          <w:tcPr>
            <w:tcW w:type="dxa" w:w="4680"/>
            <w:vAlign w:val="center"/>
            <w:tcMar>
              <w:top w:w="80" w:type="dxa"/>
              <w:start w:w="120" w:type="dxa"/>
              <w:bottom w:w="80" w:type="dxa"/>
              <w:end w:w="120" w:type="dxa"/>
            </w:tcMar>
          </w:tcPr>
          <w:p>
            <w:r>
              <w:t>Unease before shock</w:t>
            </w:r>
          </w:p>
        </w:tc>
        <w:tc>
          <w:tcPr>
            <w:tcW w:type="dxa" w:w="4680"/>
            <w:vAlign w:val="center"/>
            <w:tcMar>
              <w:top w:w="80" w:type="dxa"/>
              <w:start w:w="120" w:type="dxa"/>
              <w:bottom w:w="80" w:type="dxa"/>
              <w:end w:w="120" w:type="dxa"/>
            </w:tcMar>
          </w:tcPr>
          <w:p>
            <w:r>
              <w:t>Environmental change and observation create anticipation before major encounters.</w:t>
            </w:r>
          </w:p>
        </w:tc>
      </w:tr>
    </w:tbl>
    <w:p/>
    <w:p>
      <w:pPr>
        <w:pStyle w:val="Heading1"/>
      </w:pPr>
      <w:r>
        <w:t>3. Core Gameplay Loop</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792"/>
            <w:shd w:fill="E8EEF5"/>
            <w:vAlign w:val="center"/>
            <w:tcMar>
              <w:top w:w="80" w:type="dxa"/>
              <w:start w:w="120" w:type="dxa"/>
              <w:bottom w:w="80" w:type="dxa"/>
              <w:end w:w="120" w:type="dxa"/>
            </w:tcMar>
          </w:tcPr>
          <w:p>
            <w:r>
              <w:rPr>
                <w:b/>
              </w:rPr>
              <w:t>Step</w:t>
            </w:r>
          </w:p>
        </w:tc>
        <w:tc>
          <w:tcPr>
            <w:tcW w:type="dxa" w:w="3600"/>
            <w:shd w:fill="E8EEF5"/>
            <w:vAlign w:val="center"/>
            <w:tcMar>
              <w:top w:w="80" w:type="dxa"/>
              <w:start w:w="120" w:type="dxa"/>
              <w:bottom w:w="80" w:type="dxa"/>
              <w:end w:w="120" w:type="dxa"/>
            </w:tcMar>
          </w:tcPr>
          <w:p>
            <w:r>
              <w:rPr>
                <w:b/>
              </w:rPr>
              <w:t>Player action</w:t>
            </w:r>
          </w:p>
        </w:tc>
        <w:tc>
          <w:tcPr>
            <w:tcW w:type="dxa" w:w="5040"/>
            <w:shd w:fill="E8EEF5"/>
            <w:vAlign w:val="center"/>
            <w:tcMar>
              <w:top w:w="80" w:type="dxa"/>
              <w:start w:w="120" w:type="dxa"/>
              <w:bottom w:w="80" w:type="dxa"/>
              <w:end w:w="120" w:type="dxa"/>
            </w:tcMar>
          </w:tcPr>
          <w:p>
            <w:r>
              <w:rPr>
                <w:b/>
              </w:rPr>
              <w:t>System purpose</w:t>
            </w:r>
          </w:p>
        </w:tc>
      </w:tr>
      <w:tr>
        <w:tc>
          <w:tcPr>
            <w:tcW w:type="dxa" w:w="3120"/>
            <w:vAlign w:val="center"/>
            <w:tcMar>
              <w:top w:w="80" w:type="dxa"/>
              <w:start w:w="120" w:type="dxa"/>
              <w:bottom w:w="80" w:type="dxa"/>
              <w:end w:w="120" w:type="dxa"/>
            </w:tcMar>
          </w:tcPr>
          <w:p>
            <w:r>
              <w:t>1</w:t>
            </w:r>
          </w:p>
        </w:tc>
        <w:tc>
          <w:tcPr>
            <w:tcW w:type="dxa" w:w="3120"/>
            <w:vAlign w:val="center"/>
            <w:tcMar>
              <w:top w:w="80" w:type="dxa"/>
              <w:start w:w="120" w:type="dxa"/>
              <w:bottom w:w="80" w:type="dxa"/>
              <w:end w:w="120" w:type="dxa"/>
            </w:tcMar>
          </w:tcPr>
          <w:p>
            <w:r>
              <w:t>Explore a connected area.</w:t>
            </w:r>
          </w:p>
        </w:tc>
        <w:tc>
          <w:tcPr>
            <w:tcW w:type="dxa" w:w="3120"/>
            <w:vAlign w:val="center"/>
            <w:tcMar>
              <w:top w:w="80" w:type="dxa"/>
              <w:start w:w="120" w:type="dxa"/>
              <w:bottom w:w="80" w:type="dxa"/>
              <w:end w:w="120" w:type="dxa"/>
            </w:tcMar>
          </w:tcPr>
          <w:p>
            <w:r>
              <w:t>Spatial learning and atmosphere.</w:t>
            </w:r>
          </w:p>
        </w:tc>
      </w:tr>
      <w:tr>
        <w:tc>
          <w:tcPr>
            <w:tcW w:type="dxa" w:w="3120"/>
            <w:vAlign w:val="center"/>
            <w:tcMar>
              <w:top w:w="80" w:type="dxa"/>
              <w:start w:w="120" w:type="dxa"/>
              <w:bottom w:w="80" w:type="dxa"/>
              <w:end w:w="120" w:type="dxa"/>
            </w:tcMar>
          </w:tcPr>
          <w:p>
            <w:r>
              <w:t>2</w:t>
            </w:r>
          </w:p>
        </w:tc>
        <w:tc>
          <w:tcPr>
            <w:tcW w:type="dxa" w:w="3120"/>
            <w:vAlign w:val="center"/>
            <w:tcMar>
              <w:top w:w="80" w:type="dxa"/>
              <w:start w:w="120" w:type="dxa"/>
              <w:bottom w:w="80" w:type="dxa"/>
              <w:end w:w="120" w:type="dxa"/>
            </w:tcMar>
          </w:tcPr>
          <w:p>
            <w:r>
              <w:t>Find a clue, tool, or objective item.</w:t>
            </w:r>
          </w:p>
        </w:tc>
        <w:tc>
          <w:tcPr>
            <w:tcW w:type="dxa" w:w="3120"/>
            <w:vAlign w:val="center"/>
            <w:tcMar>
              <w:top w:w="80" w:type="dxa"/>
              <w:start w:w="120" w:type="dxa"/>
              <w:bottom w:w="80" w:type="dxa"/>
              <w:end w:w="120" w:type="dxa"/>
            </w:tcMar>
          </w:tcPr>
          <w:p>
            <w:r>
              <w:t>Progression and story delivery.</w:t>
            </w:r>
          </w:p>
        </w:tc>
      </w:tr>
      <w:tr>
        <w:tc>
          <w:tcPr>
            <w:tcW w:type="dxa" w:w="3120"/>
            <w:vAlign w:val="center"/>
            <w:tcMar>
              <w:top w:w="80" w:type="dxa"/>
              <w:start w:w="120" w:type="dxa"/>
              <w:bottom w:w="80" w:type="dxa"/>
              <w:end w:w="120" w:type="dxa"/>
            </w:tcMar>
          </w:tcPr>
          <w:p>
            <w:r>
              <w:t>3</w:t>
            </w:r>
          </w:p>
        </w:tc>
        <w:tc>
          <w:tcPr>
            <w:tcW w:type="dxa" w:w="3120"/>
            <w:vAlign w:val="center"/>
            <w:tcMar>
              <w:top w:w="80" w:type="dxa"/>
              <w:start w:w="120" w:type="dxa"/>
              <w:bottom w:w="80" w:type="dxa"/>
              <w:end w:w="120" w:type="dxa"/>
            </w:tcMar>
          </w:tcPr>
          <w:p>
            <w:r>
              <w:t>Solve an environmental puzzle.</w:t>
            </w:r>
          </w:p>
        </w:tc>
        <w:tc>
          <w:tcPr>
            <w:tcW w:type="dxa" w:w="3120"/>
            <w:vAlign w:val="center"/>
            <w:tcMar>
              <w:top w:w="80" w:type="dxa"/>
              <w:start w:w="120" w:type="dxa"/>
              <w:bottom w:w="80" w:type="dxa"/>
              <w:end w:w="120" w:type="dxa"/>
            </w:tcMar>
          </w:tcPr>
          <w:p>
            <w:r>
              <w:t>Pacing and controlled problem-solving.</w:t>
            </w:r>
          </w:p>
        </w:tc>
      </w:tr>
      <w:tr>
        <w:tc>
          <w:tcPr>
            <w:tcW w:type="dxa" w:w="3120"/>
            <w:vAlign w:val="center"/>
            <w:tcMar>
              <w:top w:w="80" w:type="dxa"/>
              <w:start w:w="120" w:type="dxa"/>
              <w:bottom w:w="80" w:type="dxa"/>
              <w:end w:w="120" w:type="dxa"/>
            </w:tcMar>
          </w:tcPr>
          <w:p>
            <w:r>
              <w:t>4</w:t>
            </w:r>
          </w:p>
        </w:tc>
        <w:tc>
          <w:tcPr>
            <w:tcW w:type="dxa" w:w="3120"/>
            <w:vAlign w:val="center"/>
            <w:tcMar>
              <w:top w:w="80" w:type="dxa"/>
              <w:start w:w="120" w:type="dxa"/>
              <w:bottom w:w="80" w:type="dxa"/>
              <w:end w:w="120" w:type="dxa"/>
            </w:tcMar>
          </w:tcPr>
          <w:p>
            <w:r>
              <w:t>Manage sound and avoid the pursuer.</w:t>
            </w:r>
          </w:p>
        </w:tc>
        <w:tc>
          <w:tcPr>
            <w:tcW w:type="dxa" w:w="3120"/>
            <w:vAlign w:val="center"/>
            <w:tcMar>
              <w:top w:w="80" w:type="dxa"/>
              <w:start w:w="120" w:type="dxa"/>
              <w:bottom w:w="80" w:type="dxa"/>
              <w:end w:w="120" w:type="dxa"/>
            </w:tcMar>
          </w:tcPr>
          <w:p>
            <w:r>
              <w:t>Tension and survival.</w:t>
            </w:r>
          </w:p>
        </w:tc>
      </w:tr>
      <w:tr>
        <w:tc>
          <w:tcPr>
            <w:tcW w:type="dxa" w:w="3120"/>
            <w:vAlign w:val="center"/>
            <w:tcMar>
              <w:top w:w="80" w:type="dxa"/>
              <w:start w:w="120" w:type="dxa"/>
              <w:bottom w:w="80" w:type="dxa"/>
              <w:end w:w="120" w:type="dxa"/>
            </w:tcMar>
          </w:tcPr>
          <w:p>
            <w:r>
              <w:t>5</w:t>
            </w:r>
          </w:p>
        </w:tc>
        <w:tc>
          <w:tcPr>
            <w:tcW w:type="dxa" w:w="3120"/>
            <w:vAlign w:val="center"/>
            <w:tcMar>
              <w:top w:w="80" w:type="dxa"/>
              <w:start w:w="120" w:type="dxa"/>
              <w:bottom w:w="80" w:type="dxa"/>
              <w:end w:w="120" w:type="dxa"/>
            </w:tcMar>
          </w:tcPr>
          <w:p>
            <w:r>
              <w:t>Unlock or change an adjacent area.</w:t>
            </w:r>
          </w:p>
        </w:tc>
        <w:tc>
          <w:tcPr>
            <w:tcW w:type="dxa" w:w="3120"/>
            <w:vAlign w:val="center"/>
            <w:tcMar>
              <w:top w:w="80" w:type="dxa"/>
              <w:start w:w="120" w:type="dxa"/>
              <w:bottom w:w="80" w:type="dxa"/>
              <w:end w:w="120" w:type="dxa"/>
            </w:tcMar>
          </w:tcPr>
          <w:p>
            <w:r>
              <w:t>Forward motion and backtracking payoff.</w:t>
            </w:r>
          </w:p>
        </w:tc>
      </w:tr>
      <w:tr>
        <w:tc>
          <w:tcPr>
            <w:tcW w:type="dxa" w:w="3120"/>
            <w:vAlign w:val="center"/>
            <w:tcMar>
              <w:top w:w="80" w:type="dxa"/>
              <w:start w:w="120" w:type="dxa"/>
              <w:bottom w:w="80" w:type="dxa"/>
              <w:end w:w="120" w:type="dxa"/>
            </w:tcMar>
          </w:tcPr>
          <w:p>
            <w:r>
              <w:t>6</w:t>
            </w:r>
          </w:p>
        </w:tc>
        <w:tc>
          <w:tcPr>
            <w:tcW w:type="dxa" w:w="3120"/>
            <w:vAlign w:val="center"/>
            <w:tcMar>
              <w:top w:w="80" w:type="dxa"/>
              <w:start w:w="120" w:type="dxa"/>
              <w:bottom w:w="80" w:type="dxa"/>
              <w:end w:w="120" w:type="dxa"/>
            </w:tcMar>
          </w:tcPr>
          <w:p>
            <w:r>
              <w:t>Experience a replay or environmental shift.</w:t>
            </w:r>
          </w:p>
        </w:tc>
        <w:tc>
          <w:tcPr>
            <w:tcW w:type="dxa" w:w="3120"/>
            <w:vAlign w:val="center"/>
            <w:tcMar>
              <w:top w:w="80" w:type="dxa"/>
              <w:start w:w="120" w:type="dxa"/>
              <w:bottom w:w="80" w:type="dxa"/>
              <w:end w:w="120" w:type="dxa"/>
            </w:tcMar>
          </w:tcPr>
          <w:p>
            <w:r>
              <w:t>Signature mechanic reinforcement.</w:t>
            </w:r>
          </w:p>
        </w:tc>
      </w:tr>
    </w:tbl>
    <w:p/>
    <w:p>
      <w:pPr>
        <w:pStyle w:val="Heading1"/>
      </w:pPr>
      <w:r>
        <w:t>4. Player Verbs</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160"/>
            <w:shd w:fill="E8EEF5"/>
            <w:vAlign w:val="center"/>
            <w:tcMar>
              <w:top w:w="80" w:type="dxa"/>
              <w:start w:w="120" w:type="dxa"/>
              <w:bottom w:w="80" w:type="dxa"/>
              <w:end w:w="120" w:type="dxa"/>
            </w:tcMar>
          </w:tcPr>
          <w:p>
            <w:r>
              <w:rPr>
                <w:b/>
              </w:rPr>
              <w:t>Verb</w:t>
            </w:r>
          </w:p>
        </w:tc>
        <w:tc>
          <w:tcPr>
            <w:tcW w:type="dxa" w:w="7272"/>
            <w:shd w:fill="E8EEF5"/>
            <w:vAlign w:val="center"/>
            <w:tcMar>
              <w:top w:w="80" w:type="dxa"/>
              <w:start w:w="120" w:type="dxa"/>
              <w:bottom w:w="80" w:type="dxa"/>
              <w:end w:w="120" w:type="dxa"/>
            </w:tcMar>
          </w:tcPr>
          <w:p>
            <w:r>
              <w:rPr>
                <w:b/>
              </w:rPr>
              <w:t>Design requirement</w:t>
            </w:r>
          </w:p>
        </w:tc>
      </w:tr>
      <w:tr>
        <w:tc>
          <w:tcPr>
            <w:tcW w:type="dxa" w:w="4680"/>
            <w:vAlign w:val="center"/>
            <w:tcMar>
              <w:top w:w="80" w:type="dxa"/>
              <w:start w:w="120" w:type="dxa"/>
              <w:bottom w:w="80" w:type="dxa"/>
              <w:end w:w="120" w:type="dxa"/>
            </w:tcMar>
          </w:tcPr>
          <w:p>
            <w:r>
              <w:t>Move</w:t>
            </w:r>
          </w:p>
        </w:tc>
        <w:tc>
          <w:tcPr>
            <w:tcW w:type="dxa" w:w="4680"/>
            <w:vAlign w:val="center"/>
            <w:tcMar>
              <w:top w:w="80" w:type="dxa"/>
              <w:start w:w="120" w:type="dxa"/>
              <w:bottom w:w="80" w:type="dxa"/>
              <w:end w:w="120" w:type="dxa"/>
            </w:tcMar>
          </w:tcPr>
          <w:p>
            <w:r>
              <w:t>Walk, sprint, crouch, and lean around corners.</w:t>
            </w:r>
          </w:p>
        </w:tc>
      </w:tr>
      <w:tr>
        <w:tc>
          <w:tcPr>
            <w:tcW w:type="dxa" w:w="4680"/>
            <w:vAlign w:val="center"/>
            <w:tcMar>
              <w:top w:w="80" w:type="dxa"/>
              <w:start w:w="120" w:type="dxa"/>
              <w:bottom w:w="80" w:type="dxa"/>
              <w:end w:w="120" w:type="dxa"/>
            </w:tcMar>
          </w:tcPr>
          <w:p>
            <w:r>
              <w:t>Observe</w:t>
            </w:r>
          </w:p>
        </w:tc>
        <w:tc>
          <w:tcPr>
            <w:tcW w:type="dxa" w:w="4680"/>
            <w:vAlign w:val="center"/>
            <w:tcMar>
              <w:top w:w="80" w:type="dxa"/>
              <w:start w:w="120" w:type="dxa"/>
              <w:bottom w:w="80" w:type="dxa"/>
              <w:end w:w="120" w:type="dxa"/>
            </w:tcMar>
          </w:tcPr>
          <w:p>
            <w:r>
              <w:t>Read notes, inspect objects, watch environmental changes, and listen.</w:t>
            </w:r>
          </w:p>
        </w:tc>
      </w:tr>
      <w:tr>
        <w:tc>
          <w:tcPr>
            <w:tcW w:type="dxa" w:w="4680"/>
            <w:vAlign w:val="center"/>
            <w:tcMar>
              <w:top w:w="80" w:type="dxa"/>
              <w:start w:w="120" w:type="dxa"/>
              <w:bottom w:w="80" w:type="dxa"/>
              <w:end w:w="120" w:type="dxa"/>
            </w:tcMar>
          </w:tcPr>
          <w:p>
            <w:r>
              <w:t>Interact</w:t>
            </w:r>
          </w:p>
        </w:tc>
        <w:tc>
          <w:tcPr>
            <w:tcW w:type="dxa" w:w="4680"/>
            <w:vAlign w:val="center"/>
            <w:tcMar>
              <w:top w:w="80" w:type="dxa"/>
              <w:start w:w="120" w:type="dxa"/>
              <w:bottom w:w="80" w:type="dxa"/>
              <w:end w:w="120" w:type="dxa"/>
            </w:tcMar>
          </w:tcPr>
          <w:p>
            <w:r>
              <w:t>Pick up items, open doors and drawers, activate controls, and use puzzle objects.</w:t>
            </w:r>
          </w:p>
        </w:tc>
      </w:tr>
      <w:tr>
        <w:tc>
          <w:tcPr>
            <w:tcW w:type="dxa" w:w="4680"/>
            <w:vAlign w:val="center"/>
            <w:tcMar>
              <w:top w:w="80" w:type="dxa"/>
              <w:start w:w="120" w:type="dxa"/>
              <w:bottom w:w="80" w:type="dxa"/>
              <w:end w:w="120" w:type="dxa"/>
            </w:tcMar>
          </w:tcPr>
          <w:p>
            <w:r>
              <w:t>Navigate</w:t>
            </w:r>
          </w:p>
        </w:tc>
        <w:tc>
          <w:tcPr>
            <w:tcW w:type="dxa" w:w="4680"/>
            <w:vAlign w:val="center"/>
            <w:tcMar>
              <w:top w:w="80" w:type="dxa"/>
              <w:start w:w="120" w:type="dxa"/>
              <w:bottom w:w="80" w:type="dxa"/>
              <w:end w:w="120" w:type="dxa"/>
            </w:tcMar>
          </w:tcPr>
          <w:p>
            <w:r>
              <w:t>Choose routes, return to changed spaces, hide under beds/in lockers/behind furniture.</w:t>
            </w:r>
          </w:p>
        </w:tc>
      </w:tr>
      <w:tr>
        <w:tc>
          <w:tcPr>
            <w:tcW w:type="dxa" w:w="4680"/>
            <w:vAlign w:val="center"/>
            <w:tcMar>
              <w:top w:w="80" w:type="dxa"/>
              <w:start w:w="120" w:type="dxa"/>
              <w:bottom w:w="80" w:type="dxa"/>
              <w:end w:w="120" w:type="dxa"/>
            </w:tcMar>
          </w:tcPr>
          <w:p>
            <w:r>
              <w:t>Manage resources</w:t>
            </w:r>
          </w:p>
        </w:tc>
        <w:tc>
          <w:tcPr>
            <w:tcW w:type="dxa" w:w="4680"/>
            <w:vAlign w:val="center"/>
            <w:tcMar>
              <w:top w:w="80" w:type="dxa"/>
              <w:start w:w="120" w:type="dxa"/>
              <w:bottom w:w="80" w:type="dxa"/>
              <w:end w:w="120" w:type="dxa"/>
            </w:tcMar>
          </w:tcPr>
          <w:p>
            <w:r>
              <w:t>Use a flashlight; optional batteries and stamina require prototype validation.</w:t>
            </w:r>
          </w:p>
        </w:tc>
      </w:tr>
      <w:tr>
        <w:tc>
          <w:tcPr>
            <w:tcW w:type="dxa" w:w="4680"/>
            <w:vAlign w:val="center"/>
            <w:tcMar>
              <w:top w:w="80" w:type="dxa"/>
              <w:start w:w="120" w:type="dxa"/>
              <w:bottom w:w="80" w:type="dxa"/>
              <w:end w:w="120" w:type="dxa"/>
            </w:tcMar>
          </w:tcPr>
          <w:p>
            <w:r>
              <w:t>Survive</w:t>
            </w:r>
          </w:p>
        </w:tc>
        <w:tc>
          <w:tcPr>
            <w:tcW w:type="dxa" w:w="4680"/>
            <w:vAlign w:val="center"/>
            <w:tcMar>
              <w:top w:w="80" w:type="dxa"/>
              <w:start w:w="120" w:type="dxa"/>
              <w:bottom w:w="80" w:type="dxa"/>
              <w:end w:w="120" w:type="dxa"/>
            </w:tcMar>
          </w:tcPr>
          <w:p>
            <w:r>
              <w:t>Break line of sight, reduce noise, hide, and escape pursuit.</w:t>
            </w:r>
          </w:p>
        </w:tc>
      </w:tr>
    </w:tbl>
    <w:p/>
    <w:p>
      <w:pPr>
        <w:pStyle w:val="Heading1"/>
      </w:pPr>
      <w:r>
        <w:t>5. Core Systems</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872"/>
            <w:shd w:fill="E8EEF5"/>
            <w:vAlign w:val="center"/>
            <w:tcMar>
              <w:top w:w="80" w:type="dxa"/>
              <w:start w:w="120" w:type="dxa"/>
              <w:bottom w:w="80" w:type="dxa"/>
              <w:end w:w="120" w:type="dxa"/>
            </w:tcMar>
          </w:tcPr>
          <w:p>
            <w:r>
              <w:rPr>
                <w:b/>
              </w:rPr>
              <w:t>System</w:t>
            </w:r>
          </w:p>
        </w:tc>
        <w:tc>
          <w:tcPr>
            <w:tcW w:type="dxa" w:w="4680"/>
            <w:shd w:fill="E8EEF5"/>
            <w:vAlign w:val="center"/>
            <w:tcMar>
              <w:top w:w="80" w:type="dxa"/>
              <w:start w:w="120" w:type="dxa"/>
              <w:bottom w:w="80" w:type="dxa"/>
              <w:end w:w="120" w:type="dxa"/>
            </w:tcMar>
          </w:tcPr>
          <w:p>
            <w:r>
              <w:rPr>
                <w:b/>
              </w:rPr>
              <w:t>Baseline design</w:t>
            </w:r>
          </w:p>
        </w:tc>
        <w:tc>
          <w:tcPr>
            <w:tcW w:type="dxa" w:w="2880"/>
            <w:shd w:fill="E8EEF5"/>
            <w:vAlign w:val="center"/>
            <w:tcMar>
              <w:top w:w="80" w:type="dxa"/>
              <w:start w:w="120" w:type="dxa"/>
              <w:bottom w:w="80" w:type="dxa"/>
              <w:end w:w="120" w:type="dxa"/>
            </w:tcMar>
          </w:tcPr>
          <w:p>
            <w:r>
              <w:rPr>
                <w:b/>
              </w:rPr>
              <w:t>Scope constraint</w:t>
            </w:r>
          </w:p>
        </w:tc>
      </w:tr>
      <w:tr>
        <w:tc>
          <w:tcPr>
            <w:tcW w:type="dxa" w:w="3120"/>
            <w:vAlign w:val="center"/>
            <w:tcMar>
              <w:top w:w="80" w:type="dxa"/>
              <w:start w:w="120" w:type="dxa"/>
              <w:bottom w:w="80" w:type="dxa"/>
              <w:end w:w="120" w:type="dxa"/>
            </w:tcMar>
          </w:tcPr>
          <w:p>
            <w:r>
              <w:t>Interaction</w:t>
            </w:r>
          </w:p>
        </w:tc>
        <w:tc>
          <w:tcPr>
            <w:tcW w:type="dxa" w:w="3120"/>
            <w:vAlign w:val="center"/>
            <w:tcMar>
              <w:top w:w="80" w:type="dxa"/>
              <w:start w:w="120" w:type="dxa"/>
              <w:bottom w:w="80" w:type="dxa"/>
              <w:end w:w="120" w:type="dxa"/>
            </w:tcMar>
          </w:tcPr>
          <w:p>
            <w:r>
              <w:t>Context-sensitive first-person interaction for doors, drawers, pickups, notes, and devices.</w:t>
            </w:r>
          </w:p>
        </w:tc>
        <w:tc>
          <w:tcPr>
            <w:tcW w:type="dxa" w:w="3120"/>
            <w:vAlign w:val="center"/>
            <w:tcMar>
              <w:top w:w="80" w:type="dxa"/>
              <w:start w:w="120" w:type="dxa"/>
              <w:bottom w:w="80" w:type="dxa"/>
              <w:end w:w="120" w:type="dxa"/>
            </w:tcMar>
          </w:tcPr>
          <w:p>
            <w:r>
              <w:t>One readable interaction language and prompt style.</w:t>
            </w:r>
          </w:p>
        </w:tc>
      </w:tr>
      <w:tr>
        <w:tc>
          <w:tcPr>
            <w:tcW w:type="dxa" w:w="3120"/>
            <w:vAlign w:val="center"/>
            <w:tcMar>
              <w:top w:w="80" w:type="dxa"/>
              <w:start w:w="120" w:type="dxa"/>
              <w:bottom w:w="80" w:type="dxa"/>
              <w:end w:w="120" w:type="dxa"/>
            </w:tcMar>
          </w:tcPr>
          <w:p>
            <w:r>
              <w:t>Inventory</w:t>
            </w:r>
          </w:p>
        </w:tc>
        <w:tc>
          <w:tcPr>
            <w:tcW w:type="dxa" w:w="3120"/>
            <w:vAlign w:val="center"/>
            <w:tcMar>
              <w:top w:w="80" w:type="dxa"/>
              <w:start w:w="120" w:type="dxa"/>
              <w:bottom w:w="80" w:type="dxa"/>
              <w:end w:w="120" w:type="dxa"/>
            </w:tcMar>
          </w:tcPr>
          <w:p>
            <w:r>
              <w:t>Small key-item inventory: flashlight, batteries, keys, notes, puzzle items.</w:t>
            </w:r>
          </w:p>
        </w:tc>
        <w:tc>
          <w:tcPr>
            <w:tcW w:type="dxa" w:w="3120"/>
            <w:vAlign w:val="center"/>
            <w:tcMar>
              <w:top w:w="80" w:type="dxa"/>
              <w:start w:w="120" w:type="dxa"/>
              <w:bottom w:w="80" w:type="dxa"/>
              <w:end w:w="120" w:type="dxa"/>
            </w:tcMar>
          </w:tcPr>
          <w:p>
            <w:r>
              <w:t>No crafting, loot tiers, or weapon upgrades.</w:t>
            </w:r>
          </w:p>
        </w:tc>
      </w:tr>
      <w:tr>
        <w:tc>
          <w:tcPr>
            <w:tcW w:type="dxa" w:w="3120"/>
            <w:vAlign w:val="center"/>
            <w:tcMar>
              <w:top w:w="80" w:type="dxa"/>
              <w:start w:w="120" w:type="dxa"/>
              <w:bottom w:w="80" w:type="dxa"/>
              <w:end w:w="120" w:type="dxa"/>
            </w:tcMar>
          </w:tcPr>
          <w:p>
            <w:r>
              <w:t>Flashlight</w:t>
            </w:r>
          </w:p>
        </w:tc>
        <w:tc>
          <w:tcPr>
            <w:tcW w:type="dxa" w:w="3120"/>
            <w:vAlign w:val="center"/>
            <w:tcMar>
              <w:top w:w="80" w:type="dxa"/>
              <w:start w:w="120" w:type="dxa"/>
              <w:bottom w:w="80" w:type="dxa"/>
              <w:end w:w="120" w:type="dxa"/>
            </w:tcMar>
          </w:tcPr>
          <w:p>
            <w:r>
              <w:t>Primary navigation and tension tool.</w:t>
            </w:r>
          </w:p>
        </w:tc>
        <w:tc>
          <w:tcPr>
            <w:tcW w:type="dxa" w:w="3120"/>
            <w:vAlign w:val="center"/>
            <w:tcMar>
              <w:top w:w="80" w:type="dxa"/>
              <w:start w:w="120" w:type="dxa"/>
              <w:bottom w:w="80" w:type="dxa"/>
              <w:end w:w="120" w:type="dxa"/>
            </w:tcMar>
          </w:tcPr>
          <w:p>
            <w:r>
              <w:t>Do not turn it into a combat device.</w:t>
            </w:r>
          </w:p>
        </w:tc>
      </w:tr>
      <w:tr>
        <w:tc>
          <w:tcPr>
            <w:tcW w:type="dxa" w:w="3120"/>
            <w:vAlign w:val="center"/>
            <w:tcMar>
              <w:top w:w="80" w:type="dxa"/>
              <w:start w:w="120" w:type="dxa"/>
              <w:bottom w:w="80" w:type="dxa"/>
              <w:end w:w="120" w:type="dxa"/>
            </w:tcMar>
          </w:tcPr>
          <w:p>
            <w:r>
              <w:t>Sound</w:t>
            </w:r>
          </w:p>
        </w:tc>
        <w:tc>
          <w:tcPr>
            <w:tcW w:type="dxa" w:w="3120"/>
            <w:vAlign w:val="center"/>
            <w:tcMar>
              <w:top w:w="80" w:type="dxa"/>
              <w:start w:w="120" w:type="dxa"/>
              <w:bottom w:w="80" w:type="dxa"/>
              <w:end w:w="120" w:type="dxa"/>
            </w:tcMar>
          </w:tcPr>
          <w:p>
            <w:r>
              <w:t>Player actions emit audible events; world sounds communicate risk and memory.</w:t>
            </w:r>
          </w:p>
        </w:tc>
        <w:tc>
          <w:tcPr>
            <w:tcW w:type="dxa" w:w="3120"/>
            <w:vAlign w:val="center"/>
            <w:tcMar>
              <w:top w:w="80" w:type="dxa"/>
              <w:start w:w="120" w:type="dxa"/>
              <w:bottom w:w="80" w:type="dxa"/>
              <w:end w:w="120" w:type="dxa"/>
            </w:tcMar>
          </w:tcPr>
          <w:p>
            <w:r>
              <w:t>Sound states need clear player feedback.</w:t>
            </w:r>
          </w:p>
        </w:tc>
      </w:tr>
      <w:tr>
        <w:tc>
          <w:tcPr>
            <w:tcW w:type="dxa" w:w="3120"/>
            <w:vAlign w:val="center"/>
            <w:tcMar>
              <w:top w:w="80" w:type="dxa"/>
              <w:start w:w="120" w:type="dxa"/>
              <w:bottom w:w="80" w:type="dxa"/>
              <w:end w:w="120" w:type="dxa"/>
            </w:tcMar>
          </w:tcPr>
          <w:p>
            <w:r>
              <w:t>Environmental Echoes</w:t>
            </w:r>
          </w:p>
        </w:tc>
        <w:tc>
          <w:tcPr>
            <w:tcW w:type="dxa" w:w="3120"/>
            <w:vAlign w:val="center"/>
            <w:tcMar>
              <w:top w:w="80" w:type="dxa"/>
              <w:start w:w="120" w:type="dxa"/>
              <w:bottom w:w="80" w:type="dxa"/>
              <w:end w:w="120" w:type="dxa"/>
            </w:tcMar>
          </w:tcPr>
          <w:p>
            <w:r>
              <w:t>Replays of player actions or past events through audio, object state, shadows, and space changes.</w:t>
            </w:r>
          </w:p>
        </w:tc>
        <w:tc>
          <w:tcPr>
            <w:tcW w:type="dxa" w:w="3120"/>
            <w:vAlign w:val="center"/>
            <w:tcMar>
              <w:top w:w="80" w:type="dxa"/>
              <w:start w:w="120" w:type="dxa"/>
              <w:bottom w:w="80" w:type="dxa"/>
              <w:end w:w="120" w:type="dxa"/>
            </w:tcMar>
          </w:tcPr>
          <w:p>
            <w:r>
              <w:t>Use authored, readable triggers; avoid random confusion.</w:t>
            </w:r>
          </w:p>
        </w:tc>
      </w:tr>
      <w:tr>
        <w:tc>
          <w:tcPr>
            <w:tcW w:type="dxa" w:w="3120"/>
            <w:vAlign w:val="center"/>
            <w:tcMar>
              <w:top w:w="80" w:type="dxa"/>
              <w:start w:w="120" w:type="dxa"/>
              <w:bottom w:w="80" w:type="dxa"/>
              <w:end w:w="120" w:type="dxa"/>
            </w:tcMar>
          </w:tcPr>
          <w:p>
            <w:r>
              <w:t>Save</w:t>
            </w:r>
          </w:p>
        </w:tc>
        <w:tc>
          <w:tcPr>
            <w:tcW w:type="dxa" w:w="3120"/>
            <w:vAlign w:val="center"/>
            <w:tcMar>
              <w:top w:w="80" w:type="dxa"/>
              <w:start w:w="120" w:type="dxa"/>
              <w:bottom w:w="80" w:type="dxa"/>
              <w:end w:w="120" w:type="dxa"/>
            </w:tcMar>
          </w:tcPr>
          <w:p>
            <w:r>
              <w:t>Checkpoint autosaves; optional safe-room manual saves.</w:t>
            </w:r>
          </w:p>
        </w:tc>
        <w:tc>
          <w:tcPr>
            <w:tcW w:type="dxa" w:w="3120"/>
            <w:vAlign w:val="center"/>
            <w:tcMar>
              <w:top w:w="80" w:type="dxa"/>
              <w:start w:w="120" w:type="dxa"/>
              <w:bottom w:w="80" w:type="dxa"/>
              <w:end w:w="120" w:type="dxa"/>
            </w:tcMar>
          </w:tcPr>
          <w:p>
            <w:r>
              <w:t>Avoid high-complexity persistence in the vertical slice.</w:t>
            </w:r>
          </w:p>
        </w:tc>
      </w:tr>
      <w:tr>
        <w:tc>
          <w:tcPr>
            <w:tcW w:type="dxa" w:w="3120"/>
            <w:vAlign w:val="center"/>
            <w:tcMar>
              <w:top w:w="80" w:type="dxa"/>
              <w:start w:w="120" w:type="dxa"/>
              <w:bottom w:w="80" w:type="dxa"/>
              <w:end w:w="120" w:type="dxa"/>
            </w:tcMar>
          </w:tcPr>
          <w:p>
            <w:r>
              <w:t>Puzzles</w:t>
            </w:r>
          </w:p>
        </w:tc>
        <w:tc>
          <w:tcPr>
            <w:tcW w:type="dxa" w:w="3120"/>
            <w:vAlign w:val="center"/>
            <w:tcMar>
              <w:top w:w="80" w:type="dxa"/>
              <w:start w:w="120" w:type="dxa"/>
              <w:bottom w:w="80" w:type="dxa"/>
              <w:end w:w="120" w:type="dxa"/>
            </w:tcMar>
          </w:tcPr>
          <w:p>
            <w:r>
              <w:t>Logical, environmental, and connected to the facility’s function.</w:t>
            </w:r>
          </w:p>
        </w:tc>
        <w:tc>
          <w:tcPr>
            <w:tcW w:type="dxa" w:w="3120"/>
            <w:vAlign w:val="center"/>
            <w:tcMar>
              <w:top w:w="80" w:type="dxa"/>
              <w:start w:w="120" w:type="dxa"/>
              <w:bottom w:w="80" w:type="dxa"/>
              <w:end w:w="120" w:type="dxa"/>
            </w:tcMar>
          </w:tcPr>
          <w:p>
            <w:r>
              <w:t>Avoid abstract puzzle-game logic.</w:t>
            </w:r>
          </w:p>
        </w:tc>
      </w:tr>
    </w:tbl>
    <w:p/>
    <w:p>
      <w:pPr>
        <w:pStyle w:val="Heading1"/>
      </w:pPr>
      <w:r>
        <w:t>6. Threat Design: The Witness</w:t>
      </w:r>
    </w:p>
    <w:p>
      <w:r>
        <w:t>The principal pursuer is designed around hearing and adaptive search. It patrols, hears noise, investigates, chases, searches, and returns to patrol. It should vary routes, become more aggressive across progression, and prioritize known hiding places after the player uses them. Players should fear hearing it before they see it.</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1728"/>
            <w:shd w:fill="E8EEF5"/>
            <w:vAlign w:val="center"/>
            <w:tcMar>
              <w:top w:w="80" w:type="dxa"/>
              <w:start w:w="120" w:type="dxa"/>
              <w:bottom w:w="80" w:type="dxa"/>
              <w:end w:w="120" w:type="dxa"/>
            </w:tcMar>
          </w:tcPr>
          <w:p>
            <w:r>
              <w:rPr>
                <w:b/>
              </w:rPr>
              <w:t>State</w:t>
            </w:r>
          </w:p>
        </w:tc>
        <w:tc>
          <w:tcPr>
            <w:tcW w:type="dxa" w:w="7632"/>
            <w:shd w:fill="E8EEF5"/>
            <w:vAlign w:val="center"/>
            <w:tcMar>
              <w:top w:w="80" w:type="dxa"/>
              <w:start w:w="120" w:type="dxa"/>
              <w:bottom w:w="80" w:type="dxa"/>
              <w:end w:w="120" w:type="dxa"/>
            </w:tcMar>
          </w:tcPr>
          <w:p>
            <w:r>
              <w:rPr>
                <w:b/>
              </w:rPr>
              <w:t>Player-facing behavior</w:t>
            </w:r>
          </w:p>
        </w:tc>
      </w:tr>
      <w:tr>
        <w:tc>
          <w:tcPr>
            <w:tcW w:type="dxa" w:w="4680"/>
            <w:vAlign w:val="center"/>
            <w:tcMar>
              <w:top w:w="80" w:type="dxa"/>
              <w:start w:w="120" w:type="dxa"/>
              <w:bottom w:w="80" w:type="dxa"/>
              <w:end w:w="120" w:type="dxa"/>
            </w:tcMar>
          </w:tcPr>
          <w:p>
            <w:r>
              <w:t>Patrol</w:t>
            </w:r>
          </w:p>
        </w:tc>
        <w:tc>
          <w:tcPr>
            <w:tcW w:type="dxa" w:w="4680"/>
            <w:vAlign w:val="center"/>
            <w:tcMar>
              <w:top w:w="80" w:type="dxa"/>
              <w:start w:w="120" w:type="dxa"/>
              <w:bottom w:w="80" w:type="dxa"/>
              <w:end w:w="120" w:type="dxa"/>
            </w:tcMar>
          </w:tcPr>
          <w:p>
            <w:r>
              <w:t>Unpredictable but learnable route patterns.</w:t>
            </w:r>
          </w:p>
        </w:tc>
      </w:tr>
      <w:tr>
        <w:tc>
          <w:tcPr>
            <w:tcW w:type="dxa" w:w="4680"/>
            <w:vAlign w:val="center"/>
            <w:tcMar>
              <w:top w:w="80" w:type="dxa"/>
              <w:start w:w="120" w:type="dxa"/>
              <w:bottom w:w="80" w:type="dxa"/>
              <w:end w:w="120" w:type="dxa"/>
            </w:tcMar>
          </w:tcPr>
          <w:p>
            <w:r>
              <w:t>Investigate</w:t>
            </w:r>
          </w:p>
        </w:tc>
        <w:tc>
          <w:tcPr>
            <w:tcW w:type="dxa" w:w="4680"/>
            <w:vAlign w:val="center"/>
            <w:tcMar>
              <w:top w:w="80" w:type="dxa"/>
              <w:start w:w="120" w:type="dxa"/>
              <w:bottom w:w="80" w:type="dxa"/>
              <w:end w:w="120" w:type="dxa"/>
            </w:tcMar>
          </w:tcPr>
          <w:p>
            <w:r>
              <w:t>Moves toward a recent sound source; player can relocate or create distance.</w:t>
            </w:r>
          </w:p>
        </w:tc>
      </w:tr>
      <w:tr>
        <w:tc>
          <w:tcPr>
            <w:tcW w:type="dxa" w:w="4680"/>
            <w:vAlign w:val="center"/>
            <w:tcMar>
              <w:top w:w="80" w:type="dxa"/>
              <w:start w:w="120" w:type="dxa"/>
              <w:bottom w:w="80" w:type="dxa"/>
              <w:end w:w="120" w:type="dxa"/>
            </w:tcMar>
          </w:tcPr>
          <w:p>
            <w:r>
              <w:t>Chase</w:t>
            </w:r>
          </w:p>
        </w:tc>
        <w:tc>
          <w:tcPr>
            <w:tcW w:type="dxa" w:w="4680"/>
            <w:vAlign w:val="center"/>
            <w:tcMar>
              <w:top w:w="80" w:type="dxa"/>
              <w:start w:w="120" w:type="dxa"/>
              <w:bottom w:w="80" w:type="dxa"/>
              <w:end w:w="120" w:type="dxa"/>
            </w:tcMar>
          </w:tcPr>
          <w:p>
            <w:r>
              <w:t>High-pressure escape with clear audiovisual feedback.</w:t>
            </w:r>
          </w:p>
        </w:tc>
      </w:tr>
      <w:tr>
        <w:tc>
          <w:tcPr>
            <w:tcW w:type="dxa" w:w="4680"/>
            <w:vAlign w:val="center"/>
            <w:tcMar>
              <w:top w:w="80" w:type="dxa"/>
              <w:start w:w="120" w:type="dxa"/>
              <w:bottom w:w="80" w:type="dxa"/>
              <w:end w:w="120" w:type="dxa"/>
            </w:tcMar>
          </w:tcPr>
          <w:p>
            <w:r>
              <w:t>Search</w:t>
            </w:r>
          </w:p>
        </w:tc>
        <w:tc>
          <w:tcPr>
            <w:tcW w:type="dxa" w:w="4680"/>
            <w:vAlign w:val="center"/>
            <w:tcMar>
              <w:top w:w="80" w:type="dxa"/>
              <w:start w:w="120" w:type="dxa"/>
              <w:bottom w:w="80" w:type="dxa"/>
              <w:end w:w="120" w:type="dxa"/>
            </w:tcMar>
          </w:tcPr>
          <w:p>
            <w:r>
              <w:t>Checks plausible hiding locations and learns repeated habits.</w:t>
            </w:r>
          </w:p>
        </w:tc>
      </w:tr>
      <w:tr>
        <w:tc>
          <w:tcPr>
            <w:tcW w:type="dxa" w:w="4680"/>
            <w:vAlign w:val="center"/>
            <w:tcMar>
              <w:top w:w="80" w:type="dxa"/>
              <w:start w:w="120" w:type="dxa"/>
              <w:bottom w:w="80" w:type="dxa"/>
              <w:end w:w="120" w:type="dxa"/>
            </w:tcMar>
          </w:tcPr>
          <w:p>
            <w:r>
              <w:t>Return</w:t>
            </w:r>
          </w:p>
        </w:tc>
        <w:tc>
          <w:tcPr>
            <w:tcW w:type="dxa" w:w="4680"/>
            <w:vAlign w:val="center"/>
            <w:tcMar>
              <w:top w:w="80" w:type="dxa"/>
              <w:start w:w="120" w:type="dxa"/>
              <w:bottom w:w="80" w:type="dxa"/>
              <w:end w:w="120" w:type="dxa"/>
            </w:tcMar>
          </w:tcPr>
          <w:p>
            <w:r>
              <w:t>Tension release that still leaves uncertainty.</w:t>
            </w:r>
          </w:p>
        </w:tc>
      </w:tr>
    </w:tbl>
    <w:p/>
    <w:p>
      <w:pPr>
        <w:pStyle w:val="Heading1"/>
      </w:pPr>
      <w:r>
        <w:t>7. Puzzle Principles</w:t>
      </w:r>
    </w:p>
    <w:p>
      <w:pPr>
        <w:pStyle w:val="ListBullet"/>
      </w:pPr>
      <w:r>
        <w:t>Tie each puzzle to an understandable facility function: fuse box, valve pressure, chemical mixing, electrical circuit, safe combination, or generator repair.</w:t>
      </w:r>
    </w:p>
    <w:p>
      <w:pPr>
        <w:pStyle w:val="ListBullet"/>
      </w:pPr>
      <w:r>
        <w:t>Use clues in the environment rather than detached instructions.</w:t>
      </w:r>
    </w:p>
    <w:p>
      <w:pPr>
        <w:pStyle w:val="ListBullet"/>
      </w:pPr>
      <w:r>
        <w:t>Each puzzle must advance access, change a space, reveal a useful fact, or alter the threat.</w:t>
      </w:r>
    </w:p>
    <w:p>
      <w:pPr>
        <w:pStyle w:val="ListBullet"/>
      </w:pPr>
      <w:r>
        <w:t>Introduce one new concept at a time; do not combine unlearned systems in early puzzles.</w:t>
      </w:r>
    </w:p>
    <w:p>
      <w:pPr>
        <w:pStyle w:val="Heading1"/>
      </w:pPr>
      <w:r>
        <w:t>8. Progression and Level Structure</w:t>
      </w:r>
    </w:p>
    <w:p>
      <w:r>
        <w:t>Use a single interconnected building rather than separate levels. A baseline route can move through Entrance, Lobby, Office Wing, Hospital Wing, Laboratory, Basement, Power Station, and Final Area. Progression uses clear gates such as a generator key, restored power, elevator access, security card, laboratory access, and escape.</w:t>
      </w:r>
    </w:p>
    <w:p>
      <w:pPr>
        <w:pStyle w:val="Heading1"/>
      </w:pPr>
      <w:r>
        <w:t>9. User Experience and Accessibility</w:t>
      </w:r>
    </w:p>
    <w:p>
      <w:pPr>
        <w:pStyle w:val="ListBullet"/>
      </w:pPr>
      <w:r>
        <w:t>Readable interaction prompts and key-item descriptions.</w:t>
      </w:r>
    </w:p>
    <w:p>
      <w:pPr>
        <w:pStyle w:val="ListBullet"/>
      </w:pPr>
      <w:r>
        <w:t>Subtitles for essential dialogue and audio clues.</w:t>
      </w:r>
    </w:p>
    <w:p>
      <w:pPr>
        <w:pStyle w:val="ListBullet"/>
      </w:pPr>
      <w:r>
        <w:t>Adjustable subtitles, volume categories, mouse/controller sensitivity, brightness, and field of view where feasible.</w:t>
      </w:r>
    </w:p>
    <w:p>
      <w:pPr>
        <w:pStyle w:val="ListBullet"/>
      </w:pPr>
      <w:r>
        <w:t>Avoid requiring color alone for critical puzzle information.</w:t>
      </w:r>
    </w:p>
    <w:p>
      <w:pPr>
        <w:pStyle w:val="ListBullet"/>
      </w:pPr>
      <w:r>
        <w:t>Use checkpoints before major encounters and puzzle states.</w:t>
      </w:r>
    </w:p>
    <w:p>
      <w:pPr>
        <w:pStyle w:val="Heading1"/>
      </w:pPr>
      <w:r>
        <w:t>10. Difficulty Philosophy</w:t>
      </w:r>
    </w:p>
    <w:p>
      <w:r>
        <w:t>Challenge comes from perception, route choice, timing, and composure rather than twitch combat. Early play teaches sound and hiding safely; later play combines systems. Failure should be frightening but recoverable, with short retry distance and clear lessons.</w:t>
      </w:r>
    </w:p>
    <w:p>
      <w:pPr>
        <w:pStyle w:val="Heading1"/>
      </w:pPr>
      <w:r>
        <w:t>11. Vertical Slice Acceptance Criteria</w:t>
      </w:r>
    </w:p>
    <w:tbl>
      <w:tblPr>
        <w:tblStyle w:val="TableGrid"/>
        <w:tblW w:type="auto" w:w="0"/>
        <w:jc w:val="left"/>
        <w:tblLook w:firstColumn="1" w:firstRow="1" w:lastColumn="0" w:lastRow="0" w:noHBand="0" w:noVBand="1" w:val="04A0"/>
      </w:tblPr>
      <w:tblGrid>
        <w:gridCol w:w="4680"/>
        <w:gridCol w:w="4680"/>
      </w:tblGrid>
      <w:tr>
        <w:trPr>
          <w:tblHeader w:val="true"/>
        </w:trPr>
        <w:tc>
          <w:tcPr>
            <w:tcW w:type="dxa" w:w="2088"/>
            <w:shd w:fill="E8EEF5"/>
            <w:vAlign w:val="center"/>
            <w:tcMar>
              <w:top w:w="80" w:type="dxa"/>
              <w:start w:w="120" w:type="dxa"/>
              <w:bottom w:w="80" w:type="dxa"/>
              <w:end w:w="120" w:type="dxa"/>
            </w:tcMar>
          </w:tcPr>
          <w:p>
            <w:r>
              <w:rPr>
                <w:b/>
              </w:rPr>
              <w:t>Area</w:t>
            </w:r>
          </w:p>
        </w:tc>
        <w:tc>
          <w:tcPr>
            <w:tcW w:type="dxa" w:w="7272"/>
            <w:shd w:fill="E8EEF5"/>
            <w:vAlign w:val="center"/>
            <w:tcMar>
              <w:top w:w="80" w:type="dxa"/>
              <w:start w:w="120" w:type="dxa"/>
              <w:bottom w:w="80" w:type="dxa"/>
              <w:end w:w="120" w:type="dxa"/>
            </w:tcMar>
          </w:tcPr>
          <w:p>
            <w:r>
              <w:rPr>
                <w:b/>
              </w:rPr>
              <w:t>Required proof</w:t>
            </w:r>
          </w:p>
        </w:tc>
      </w:tr>
      <w:tr>
        <w:tc>
          <w:tcPr>
            <w:tcW w:type="dxa" w:w="4680"/>
            <w:vAlign w:val="center"/>
            <w:tcMar>
              <w:top w:w="80" w:type="dxa"/>
              <w:start w:w="120" w:type="dxa"/>
              <w:bottom w:w="80" w:type="dxa"/>
              <w:end w:w="120" w:type="dxa"/>
            </w:tcMar>
          </w:tcPr>
          <w:p>
            <w:r>
              <w:t>Player foundation</w:t>
            </w:r>
          </w:p>
        </w:tc>
        <w:tc>
          <w:tcPr>
            <w:tcW w:type="dxa" w:w="4680"/>
            <w:vAlign w:val="center"/>
            <w:tcMar>
              <w:top w:w="80" w:type="dxa"/>
              <w:start w:w="120" w:type="dxa"/>
              <w:bottom w:w="80" w:type="dxa"/>
              <w:end w:w="120" w:type="dxa"/>
            </w:tcMar>
          </w:tcPr>
          <w:p>
            <w:r>
              <w:t>Movement, crouch, sprint, lean, interaction, flashlight, and checkpoint work together.</w:t>
            </w:r>
          </w:p>
        </w:tc>
      </w:tr>
      <w:tr>
        <w:tc>
          <w:tcPr>
            <w:tcW w:type="dxa" w:w="4680"/>
            <w:vAlign w:val="center"/>
            <w:tcMar>
              <w:top w:w="80" w:type="dxa"/>
              <w:start w:w="120" w:type="dxa"/>
              <w:bottom w:w="80" w:type="dxa"/>
              <w:end w:w="120" w:type="dxa"/>
            </w:tcMar>
          </w:tcPr>
          <w:p>
            <w:r>
              <w:t>Signature mechanic</w:t>
            </w:r>
          </w:p>
        </w:tc>
        <w:tc>
          <w:tcPr>
            <w:tcW w:type="dxa" w:w="4680"/>
            <w:vAlign w:val="center"/>
            <w:tcMar>
              <w:top w:w="80" w:type="dxa"/>
              <w:start w:w="120" w:type="dxa"/>
              <w:bottom w:w="80" w:type="dxa"/>
              <w:end w:w="120" w:type="dxa"/>
            </w:tcMar>
          </w:tcPr>
          <w:p>
            <w:r>
              <w:t>At least one authored replay of the player’s earlier action produces a readable, unsettling payoff.</w:t>
            </w:r>
          </w:p>
        </w:tc>
      </w:tr>
      <w:tr>
        <w:tc>
          <w:tcPr>
            <w:tcW w:type="dxa" w:w="4680"/>
            <w:vAlign w:val="center"/>
            <w:tcMar>
              <w:top w:w="80" w:type="dxa"/>
              <w:start w:w="120" w:type="dxa"/>
              <w:bottom w:w="80" w:type="dxa"/>
              <w:end w:w="120" w:type="dxa"/>
            </w:tcMar>
          </w:tcPr>
          <w:p>
            <w:r>
              <w:t>Threat</w:t>
            </w:r>
          </w:p>
        </w:tc>
        <w:tc>
          <w:tcPr>
            <w:tcW w:type="dxa" w:w="4680"/>
            <w:vAlign w:val="center"/>
            <w:tcMar>
              <w:top w:w="80" w:type="dxa"/>
              <w:start w:w="120" w:type="dxa"/>
              <w:bottom w:w="80" w:type="dxa"/>
              <w:end w:w="120" w:type="dxa"/>
            </w:tcMar>
          </w:tcPr>
          <w:p>
            <w:r>
              <w:t>The Witness demonstrates patrol, noise investigation, chase, search, and recovery.</w:t>
            </w:r>
          </w:p>
        </w:tc>
      </w:tr>
      <w:tr>
        <w:tc>
          <w:tcPr>
            <w:tcW w:type="dxa" w:w="4680"/>
            <w:vAlign w:val="center"/>
            <w:tcMar>
              <w:top w:w="80" w:type="dxa"/>
              <w:start w:w="120" w:type="dxa"/>
              <w:bottom w:w="80" w:type="dxa"/>
              <w:end w:w="120" w:type="dxa"/>
            </w:tcMar>
          </w:tcPr>
          <w:p>
            <w:r>
              <w:t>Environment</w:t>
            </w:r>
          </w:p>
        </w:tc>
        <w:tc>
          <w:tcPr>
            <w:tcW w:type="dxa" w:w="4680"/>
            <w:vAlign w:val="center"/>
            <w:tcMar>
              <w:top w:w="80" w:type="dxa"/>
              <w:start w:w="120" w:type="dxa"/>
              <w:bottom w:w="80" w:type="dxa"/>
              <w:end w:w="120" w:type="dxa"/>
            </w:tcMar>
          </w:tcPr>
          <w:p>
            <w:r>
              <w:t>One polished interconnected section includes a lock/key or power puzzle, environmental storytelling, and a space change.</w:t>
            </w:r>
          </w:p>
        </w:tc>
      </w:tr>
      <w:tr>
        <w:tc>
          <w:tcPr>
            <w:tcW w:type="dxa" w:w="4680"/>
            <w:vAlign w:val="center"/>
            <w:tcMar>
              <w:top w:w="80" w:type="dxa"/>
              <w:start w:w="120" w:type="dxa"/>
              <w:bottom w:w="80" w:type="dxa"/>
              <w:end w:w="120" w:type="dxa"/>
            </w:tcMar>
          </w:tcPr>
          <w:p>
            <w:r>
              <w:t>Presentation</w:t>
            </w:r>
          </w:p>
        </w:tc>
        <w:tc>
          <w:tcPr>
            <w:tcW w:type="dxa" w:w="4680"/>
            <w:vAlign w:val="center"/>
            <w:tcMar>
              <w:top w:w="80" w:type="dxa"/>
              <w:start w:w="120" w:type="dxa"/>
              <w:bottom w:w="80" w:type="dxa"/>
              <w:end w:w="120" w:type="dxa"/>
            </w:tcMar>
          </w:tcPr>
          <w:p>
            <w:r>
              <w:t>Lighting, audio, UI, and performance communicate intended final quality.</w:t>
            </w:r>
          </w:p>
        </w:tc>
      </w:tr>
    </w:tbl>
    <w:p/>
    <w:p>
      <w:pPr>
        <w:pStyle w:val="Heading1"/>
      </w:pPr>
      <w:r>
        <w:t>12. Out of Scope for First Release</w:t>
      </w:r>
    </w:p>
    <w:p>
      <w:pPr>
        <w:pStyle w:val="ListBullet"/>
      </w:pPr>
      <w:r>
        <w:t>Open world or procedural map generation.</w:t>
      </w:r>
    </w:p>
    <w:p>
      <w:pPr>
        <w:pStyle w:val="ListBullet"/>
      </w:pPr>
      <w:r>
        <w:t>Multiplayer or cooperative play.</w:t>
      </w:r>
    </w:p>
    <w:p>
      <w:pPr>
        <w:pStyle w:val="ListBullet"/>
      </w:pPr>
      <w:r>
        <w:t>Crafting, character builds, RPG systems, or combat upgrades.</w:t>
      </w:r>
    </w:p>
    <w:p>
      <w:pPr>
        <w:pStyle w:val="ListBullet"/>
      </w:pPr>
      <w:r>
        <w:t>Multiple enemy families or complex boss combat.</w:t>
      </w:r>
    </w:p>
    <w:p>
      <w:pPr>
        <w:pStyle w:val="ListBullet"/>
      </w:pPr>
      <w:r>
        <w:t>Large cinematic pipeline dependent on extensive cutscenes.</w:t>
      </w:r>
    </w:p>
    <w:p>
      <w:pPr>
        <w:pStyle w:val="Heading1"/>
      </w:pPr>
      <w:r>
        <w:t>13. Cross-Reference Index</w:t>
      </w:r>
    </w:p>
    <w:p>
      <w:pPr>
        <w:pStyle w:val="ListBullet"/>
      </w:pPr>
      <w:r>
        <w:t>For the Echo phenomenon, Asterion history, The Witness as lore, and terminology: see Canon Bible v0.2.</w:t>
      </w:r>
    </w:p>
    <w:p>
      <w:pPr>
        <w:pStyle w:val="ListBullet"/>
      </w:pPr>
      <w:r>
        <w:t>For project scope, governance, approval, and decision logging: see Development Bible v0.2.</w:t>
      </w:r>
    </w:p>
    <w:p>
      <w:pPr>
        <w:pStyle w:val="ListBullet"/>
      </w:pPr>
      <w:r>
        <w:t>For implementation architecture: create a Technical Design Document after the vertical-slice systems are approved.</w:t>
      </w:r>
    </w:p>
    <w:p>
      <w:pPr>
        <w:pStyle w:val="ListBullet"/>
      </w:pPr>
      <w:r>
        <w:t>For detailed Witness behavior trees: create an AI Design Bible; this GDD supplies player-facing intent only.</w:t>
      </w:r>
    </w:p>
    <w:p>
      <w:pPr>
        <w:pStyle w:val="Heading1"/>
      </w:pPr>
      <w:r>
        <w:t>Change Log</w:t>
      </w:r>
    </w:p>
    <w:tbl>
      <w:tblPr>
        <w:tblStyle w:val="TableGrid"/>
        <w:tblW w:type="auto" w:w="0"/>
        <w:jc w:val="left"/>
        <w:tblLook w:firstColumn="1" w:firstRow="1" w:lastColumn="0" w:lastRow="0" w:noHBand="0" w:noVBand="1" w:val="04A0"/>
      </w:tblPr>
      <w:tblGrid>
        <w:gridCol w:w="3120"/>
        <w:gridCol w:w="3120"/>
        <w:gridCol w:w="3120"/>
      </w:tblGrid>
      <w:tr>
        <w:trPr>
          <w:tblHeader w:val="true"/>
        </w:trPr>
        <w:tc>
          <w:tcPr>
            <w:tcW w:type="dxa" w:w="1440"/>
            <w:shd w:fill="E8EEF5"/>
            <w:vAlign w:val="center"/>
            <w:tcMar>
              <w:top w:w="80" w:type="dxa"/>
              <w:start w:w="120" w:type="dxa"/>
              <w:bottom w:w="80" w:type="dxa"/>
              <w:end w:w="120" w:type="dxa"/>
            </w:tcMar>
          </w:tcPr>
          <w:p>
            <w:r>
              <w:rPr>
                <w:b/>
              </w:rPr>
              <w:t>Version</w:t>
            </w:r>
          </w:p>
        </w:tc>
        <w:tc>
          <w:tcPr>
            <w:tcW w:type="dxa" w:w="1872"/>
            <w:shd w:fill="E8EEF5"/>
            <w:vAlign w:val="center"/>
            <w:tcMar>
              <w:top w:w="80" w:type="dxa"/>
              <w:start w:w="120" w:type="dxa"/>
              <w:bottom w:w="80" w:type="dxa"/>
              <w:end w:w="120" w:type="dxa"/>
            </w:tcMar>
          </w:tcPr>
          <w:p>
            <w:r>
              <w:rPr>
                <w:b/>
              </w:rPr>
              <w:t>Date</w:t>
            </w:r>
          </w:p>
        </w:tc>
        <w:tc>
          <w:tcPr>
            <w:tcW w:type="dxa" w:w="6048"/>
            <w:shd w:fill="E8EEF5"/>
            <w:vAlign w:val="center"/>
            <w:tcMar>
              <w:top w:w="80" w:type="dxa"/>
              <w:start w:w="120" w:type="dxa"/>
              <w:bottom w:w="80" w:type="dxa"/>
              <w:end w:w="120" w:type="dxa"/>
            </w:tcMar>
          </w:tcPr>
          <w:p>
            <w:r>
              <w:rPr>
                <w:b/>
              </w:rPr>
              <w:t>Summary</w:t>
            </w:r>
          </w:p>
        </w:tc>
      </w:tr>
      <w:tr>
        <w:tc>
          <w:tcPr>
            <w:tcW w:type="dxa" w:w="3120"/>
            <w:vAlign w:val="center"/>
            <w:tcMar>
              <w:top w:w="80" w:type="dxa"/>
              <w:start w:w="120" w:type="dxa"/>
              <w:bottom w:w="80" w:type="dxa"/>
              <w:end w:w="120" w:type="dxa"/>
            </w:tcMar>
          </w:tcPr>
          <w:p>
            <w:r>
              <w:t>v0.2</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Professional documentation architecture created. Content retained and redistributed across governance, canon, and gameplay documents.</w:t>
            </w:r>
          </w:p>
        </w:tc>
      </w:tr>
      <w:tr>
        <w:tc>
          <w:tcPr>
            <w:tcW w:type="dxa" w:w="3120"/>
            <w:vAlign w:val="center"/>
            <w:tcMar>
              <w:top w:w="80" w:type="dxa"/>
              <w:start w:w="120" w:type="dxa"/>
              <w:bottom w:w="80" w:type="dxa"/>
              <w:end w:w="120" w:type="dxa"/>
            </w:tcMar>
          </w:tcPr>
          <w:p>
            <w:r>
              <w:t>v0.1</w:t>
            </w:r>
          </w:p>
        </w:tc>
        <w:tc>
          <w:tcPr>
            <w:tcW w:type="dxa" w:w="3120"/>
            <w:vAlign w:val="center"/>
            <w:tcMar>
              <w:top w:w="80" w:type="dxa"/>
              <w:start w:w="120" w:type="dxa"/>
              <w:bottom w:w="80" w:type="dxa"/>
              <w:end w:w="120" w:type="dxa"/>
            </w:tcMar>
          </w:tcPr>
          <w:p>
            <w:r>
              <w:t>23 July 2026</w:t>
            </w:r>
          </w:p>
        </w:tc>
        <w:tc>
          <w:tcPr>
            <w:tcW w:type="dxa" w:w="3120"/>
            <w:vAlign w:val="center"/>
            <w:tcMar>
              <w:top w:w="80" w:type="dxa"/>
              <w:start w:w="120" w:type="dxa"/>
              <w:bottom w:w="80" w:type="dxa"/>
              <w:end w:w="120" w:type="dxa"/>
            </w:tcMar>
          </w:tcPr>
          <w:p>
            <w:r>
              <w:t>Foundation drafts: Development Bible, Story Bible Expansion, and Game Design Document.</w:t>
            </w:r>
          </w:p>
        </w:tc>
      </w:tr>
    </w:tbl>
    <w:p/>
    <w:p>
      <w:pPr>
        <w:pStyle w:val="Heading1"/>
      </w:pPr>
      <w:r>
        <w:t>Migration Note</w:t>
      </w:r>
    </w:p>
    <w:p>
      <w:r>
        <w:rPr>
          <w:b/>
        </w:rPr>
        <w:t xml:space="preserve">Source coverage: </w:t>
      </w:r>
      <w:r>
        <w:t xml:space="preserve">This document preserves and reorganizes material from the three v0.1 foundation drafts. </w:t>
      </w:r>
    </w:p>
    <w:p>
      <w:r>
        <w:t>Migrated gameplay loop, player mechanics, horror systems, enemy behavior, environment flow, puzzle examples, inventory, save approach, vertical-slice plan, and scope constraints from the v0.1 Game Design Document and related v0.1 foundation material. Lore explanations were moved to the Canon Bible.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Echo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PROJECT ECHO  /  GAME DESIGN DOCUMENT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eastAsia="Calibri"/>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280"/>
    </w:pPr>
    <w:rPr>
      <w:rFonts w:asciiTheme="majorHAnsi" w:eastAsiaTheme="majorEastAsia" w:hAnsiTheme="majorHAnsi" w:cstheme="majorBidi" w:ascii="Calibri" w:hAnsi="Calibri" w:eastAsia="Calibri"/>
      <w:i/>
      <w:iCs/>
      <w:color w:val="666666"/>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