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Asset Master List / Vertical Slice Procurement and Creation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asset.  </w:t>
            </w:r>
            <w:r>
              <w:t>Tracks every asset needed for the vertical slice, its source, commercial-use status, and implementation readiness.</w:t>
            </w:r>
          </w:p>
        </w:tc>
      </w:tr>
    </w:tbl>
    <w:p/>
    <w:p>
      <w:pPr>
        <w:pStyle w:val="Heading1"/>
      </w:pPr>
      <w:r>
        <w:t>1. Asset Tracking Rules</w:t>
      </w:r>
    </w:p>
    <w:p>
      <w:pPr>
        <w:pStyle w:val="ListBullet"/>
      </w:pPr>
      <w:r>
        <w:t>Every external asset requires source URL/reference, license proof, attribution requirement, and use restriction.</w:t>
      </w:r>
    </w:p>
    <w:p>
      <w:pPr>
        <w:pStyle w:val="ListBullet"/>
      </w:pPr>
      <w:r>
        <w:t>Use placeholders until a license is verified; never assume “free” means commercial use is allowed.</w:t>
      </w:r>
    </w:p>
    <w:p>
      <w:pPr>
        <w:pStyle w:val="ListBullet"/>
      </w:pPr>
      <w:r>
        <w:t>Record technical readiness: imported, optimized, collision/LODs, material, audio routing, and final approval.</w:t>
      </w:r>
    </w:p>
    <w:p>
      <w:pPr>
        <w:pStyle w:val="Heading1"/>
      </w:pPr>
      <w:r>
        <w:t>2. Vertical Slice Asset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 approach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Architecture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Walls, doors, floors, ceiling, windows, utility panels.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Modular kit, self-created, or licensed pack.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Desk, chair, records, cabinets, fuse box, maintenance tools.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Reusable library plus hero props.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Hero story objects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Power component, ID badge, note, Memory Anchor candidate.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Custom/controlled assets.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Character / threat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Witness body, tape face treatment, microphone, animations.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Original or correctly licensed source; final silhouette needs bespoke work.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Room tone, footsteps, doors, power panel, Witness cues.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Licensed library or original recordings.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Prompts, icons, fonts, subtitle treatment.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Original or license-verified.</w:t>
            </w:r>
          </w:p>
        </w:tc>
      </w:tr>
    </w:tbl>
    <w:p/>
    <w:p>
      <w:pPr>
        <w:pStyle w:val="Heading1"/>
      </w:pPr>
      <w:r>
        <w:t>3. Required Asset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Asset 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ENV-VS-014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 / category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Utility-room wall panel / environment prop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/ source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Self-created / marketplace / library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License evidence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Path to receipt or license text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Vertical slice room and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Placeholder, imported, optimized, approved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Scale, collision, material, performance, attribution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asset tracking framework from the Art Bible, Audio Bible, and production license protocol.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ASSET MASTER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