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E0E79" w14:textId="55A54C79" w:rsidR="00232BC2" w:rsidRDefault="00AE600A" w:rsidP="00AE600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600A">
        <w:rPr>
          <w:rFonts w:ascii="Arial" w:hAnsi="Arial" w:cs="Arial"/>
          <w:b/>
          <w:bCs/>
          <w:sz w:val="24"/>
          <w:szCs w:val="24"/>
          <w:lang w:val="es-MX"/>
        </w:rPr>
        <w:t>Evidencias del cumplimiento de la complejidad celomática no superior a TRES en la clase modelo</w:t>
      </w:r>
    </w:p>
    <w:p w14:paraId="417397B9" w14:textId="78BB69B6" w:rsidR="00AE600A" w:rsidRDefault="00AE600A" w:rsidP="00AE6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utiliza el plugin de eclipse CodeMR, el cual muestra</w:t>
      </w:r>
      <w:r w:rsidR="007F7DC0">
        <w:rPr>
          <w:rFonts w:ascii="Arial" w:hAnsi="Arial" w:cs="Arial"/>
          <w:sz w:val="24"/>
          <w:szCs w:val="24"/>
          <w:lang w:val="es-MX"/>
        </w:rPr>
        <w:t xml:space="preserve"> la complejidad ciclomática en el atributo de la columna MCC. Como se observa, en ninguna de las clases se sobrepasa la complejidad ciclomática en 3.</w:t>
      </w:r>
    </w:p>
    <w:p w14:paraId="48D3652D" w14:textId="0B734508" w:rsidR="00007D91" w:rsidRDefault="00007D91" w:rsidP="00AE6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cuanto al índice de mantenibilidad, el plugin CodeMR, lo maneja por colores en el primer círculo en los atributos de calidad. Los valores asignados por color con los siguientes</w:t>
      </w:r>
    </w:p>
    <w:p w14:paraId="30E38948" w14:textId="4A168C9D" w:rsidR="00007D91" w:rsidRDefault="00007D91" w:rsidP="00007D9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Rojo: Baja mantenibilidad del código es riesgoso realizar cambios.</w:t>
      </w:r>
    </w:p>
    <w:p w14:paraId="5E1D3275" w14:textId="6403EB0C" w:rsidR="00007D91" w:rsidRDefault="00007D91" w:rsidP="00007D9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Amarillo: Se pueden realizar cambios y habrá eventualmente riesgo.</w:t>
      </w:r>
    </w:p>
    <w:p w14:paraId="1E80FCB2" w14:textId="1656CF05" w:rsidR="00007D91" w:rsidRDefault="00007D91" w:rsidP="00007D9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Verde: El código es mantenible y existe riesgo casi nulo.</w:t>
      </w:r>
    </w:p>
    <w:p w14:paraId="1B50A938" w14:textId="783D3442" w:rsidR="00007D91" w:rsidRPr="00007D91" w:rsidRDefault="00007D91" w:rsidP="00007D9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Otros tonos intermedio: Se asignarán entre la paleta de colores mencionados anteriormente y estarán más relacionados al color dominante.</w:t>
      </w:r>
    </w:p>
    <w:p w14:paraId="51D24290" w14:textId="2626008C" w:rsidR="00AE600A" w:rsidRDefault="00AE600A" w:rsidP="00AE600A">
      <w:pPr>
        <w:rPr>
          <w:noProof/>
        </w:rPr>
      </w:pPr>
      <w:r>
        <w:rPr>
          <w:noProof/>
        </w:rPr>
        <w:drawing>
          <wp:inline distT="0" distB="0" distL="0" distR="0" wp14:anchorId="044D6DA8" wp14:editId="6613EC7E">
            <wp:extent cx="6768465" cy="20858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67" t="19767" r="1666" b="28642"/>
                    <a:stretch/>
                  </pic:blipFill>
                  <pic:spPr bwMode="auto">
                    <a:xfrm>
                      <a:off x="0" y="0"/>
                      <a:ext cx="6770104" cy="2086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FC019" w14:textId="35D35F1A" w:rsidR="00AE600A" w:rsidRDefault="00AE600A" w:rsidP="00AE600A">
      <w:pPr>
        <w:rPr>
          <w:noProof/>
        </w:rPr>
      </w:pPr>
    </w:p>
    <w:p w14:paraId="08F4473C" w14:textId="3CF10925" w:rsidR="00AE600A" w:rsidRDefault="00AE600A" w:rsidP="00AE600A">
      <w:pPr>
        <w:tabs>
          <w:tab w:val="left" w:pos="3255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noProof/>
        </w:rPr>
        <w:drawing>
          <wp:inline distT="0" distB="0" distL="0" distR="0" wp14:anchorId="5F532942" wp14:editId="749336B3">
            <wp:extent cx="6768465" cy="1781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56" t="25432" r="2083" b="31358"/>
                    <a:stretch/>
                  </pic:blipFill>
                  <pic:spPr bwMode="auto">
                    <a:xfrm>
                      <a:off x="0" y="0"/>
                      <a:ext cx="676846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8B167" w14:textId="2F8A379C" w:rsidR="00AE600A" w:rsidRDefault="00AE600A" w:rsidP="00AE600A">
      <w:pPr>
        <w:tabs>
          <w:tab w:val="left" w:pos="3255"/>
        </w:tabs>
        <w:rPr>
          <w:rFonts w:ascii="Arial" w:hAnsi="Arial" w:cs="Arial"/>
          <w:sz w:val="24"/>
          <w:szCs w:val="24"/>
          <w:lang w:val="es-MX"/>
        </w:rPr>
      </w:pPr>
    </w:p>
    <w:p w14:paraId="64842DA4" w14:textId="0C54EF51" w:rsidR="00AE600A" w:rsidRDefault="00AE600A" w:rsidP="00AE600A">
      <w:pPr>
        <w:tabs>
          <w:tab w:val="left" w:pos="325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3C63B25" wp14:editId="6109F8E6">
            <wp:extent cx="6708993" cy="1695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55" t="25679" r="4862" b="34074"/>
                    <a:stretch/>
                  </pic:blipFill>
                  <pic:spPr bwMode="auto">
                    <a:xfrm>
                      <a:off x="0" y="0"/>
                      <a:ext cx="6720171" cy="169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DBE49" w14:textId="11C33643" w:rsidR="00AE600A" w:rsidRDefault="00AE600A" w:rsidP="00AE600A">
      <w:pPr>
        <w:tabs>
          <w:tab w:val="left" w:pos="2685"/>
        </w:tabs>
        <w:rPr>
          <w:noProof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noProof/>
        </w:rPr>
        <w:drawing>
          <wp:inline distT="0" distB="0" distL="0" distR="0" wp14:anchorId="24EBE630" wp14:editId="46088872">
            <wp:extent cx="6311484" cy="1790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16" t="23210" r="5000" b="31605"/>
                    <a:stretch/>
                  </pic:blipFill>
                  <pic:spPr bwMode="auto">
                    <a:xfrm>
                      <a:off x="0" y="0"/>
                      <a:ext cx="6319168" cy="179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55B12" w14:textId="6555A813" w:rsidR="00AE600A" w:rsidRDefault="00AE600A" w:rsidP="00AE600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2B86E39" wp14:editId="2717B4E8">
            <wp:extent cx="6392552" cy="190500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416" t="22963" r="4166" b="29136"/>
                    <a:stretch/>
                  </pic:blipFill>
                  <pic:spPr bwMode="auto">
                    <a:xfrm>
                      <a:off x="0" y="0"/>
                      <a:ext cx="6393208" cy="190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DC3F6" w14:textId="39F86641" w:rsidR="00AE600A" w:rsidRPr="00AE600A" w:rsidRDefault="00AE600A" w:rsidP="00AE600A">
      <w:pPr>
        <w:tabs>
          <w:tab w:val="left" w:pos="1620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noProof/>
        </w:rPr>
        <w:drawing>
          <wp:inline distT="0" distB="0" distL="0" distR="0" wp14:anchorId="09779C17" wp14:editId="660969F7">
            <wp:extent cx="6554244" cy="1485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555" t="42963" r="5000" b="20988"/>
                    <a:stretch/>
                  </pic:blipFill>
                  <pic:spPr bwMode="auto">
                    <a:xfrm>
                      <a:off x="0" y="0"/>
                      <a:ext cx="6556067" cy="1486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600A" w:rsidRPr="00AE600A" w:rsidSect="00AE60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38B9A" w14:textId="77777777" w:rsidR="004A4063" w:rsidRDefault="004A4063" w:rsidP="00AE600A">
      <w:pPr>
        <w:spacing w:after="0" w:line="240" w:lineRule="auto"/>
      </w:pPr>
      <w:r>
        <w:separator/>
      </w:r>
    </w:p>
  </w:endnote>
  <w:endnote w:type="continuationSeparator" w:id="0">
    <w:p w14:paraId="14155C3B" w14:textId="77777777" w:rsidR="004A4063" w:rsidRDefault="004A4063" w:rsidP="00AE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98686" w14:textId="77777777" w:rsidR="004A4063" w:rsidRDefault="004A4063" w:rsidP="00AE600A">
      <w:pPr>
        <w:spacing w:after="0" w:line="240" w:lineRule="auto"/>
      </w:pPr>
      <w:r>
        <w:separator/>
      </w:r>
    </w:p>
  </w:footnote>
  <w:footnote w:type="continuationSeparator" w:id="0">
    <w:p w14:paraId="1BEFBEDF" w14:textId="77777777" w:rsidR="004A4063" w:rsidRDefault="004A4063" w:rsidP="00AE6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55A98"/>
    <w:multiLevelType w:val="hybridMultilevel"/>
    <w:tmpl w:val="87A651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0A"/>
    <w:rsid w:val="00007D91"/>
    <w:rsid w:val="000C4A86"/>
    <w:rsid w:val="00232BC2"/>
    <w:rsid w:val="004A4063"/>
    <w:rsid w:val="007F7DC0"/>
    <w:rsid w:val="00AE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51BF"/>
  <w15:chartTrackingRefBased/>
  <w15:docId w15:val="{E69DF300-4ED7-414C-9209-20EB85A0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6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00A"/>
  </w:style>
  <w:style w:type="paragraph" w:styleId="Piedepgina">
    <w:name w:val="footer"/>
    <w:basedOn w:val="Normal"/>
    <w:link w:val="PiedepginaCar"/>
    <w:uiPriority w:val="99"/>
    <w:unhideWhenUsed/>
    <w:rsid w:val="00AE6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00A"/>
  </w:style>
  <w:style w:type="paragraph" w:styleId="Prrafodelista">
    <w:name w:val="List Paragraph"/>
    <w:basedOn w:val="Normal"/>
    <w:uiPriority w:val="34"/>
    <w:qFormat/>
    <w:rsid w:val="00007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Quirós Picado</dc:creator>
  <cp:keywords/>
  <dc:description/>
  <cp:lastModifiedBy>Daniel Quirós Picado</cp:lastModifiedBy>
  <cp:revision>2</cp:revision>
  <dcterms:created xsi:type="dcterms:W3CDTF">2020-07-26T17:37:00Z</dcterms:created>
  <dcterms:modified xsi:type="dcterms:W3CDTF">2020-07-28T02:19:00Z</dcterms:modified>
</cp:coreProperties>
</file>