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1DF6A" w14:textId="56E5AB60" w:rsidR="007E15A3" w:rsidRPr="0089053E" w:rsidRDefault="007D3AC4" w:rsidP="0038654A">
      <w:pPr>
        <w:spacing w:after="0" w:line="240" w:lineRule="auto"/>
        <w:contextualSpacing/>
        <w:rPr>
          <w:rFonts w:ascii="Times New Roman" w:hAnsi="Times New Roman" w:cs="Times New Roman"/>
          <w:b/>
          <w:sz w:val="26"/>
          <w:szCs w:val="26"/>
        </w:rPr>
      </w:pPr>
      <w:r w:rsidRPr="0089053E">
        <w:rPr>
          <w:rFonts w:ascii="Times New Roman" w:hAnsi="Times New Roman" w:cs="Times New Roman"/>
          <w:b/>
          <w:sz w:val="26"/>
          <w:szCs w:val="26"/>
        </w:rPr>
        <w:t>I</w:t>
      </w:r>
      <w:r w:rsidR="008A6012" w:rsidRPr="0089053E">
        <w:rPr>
          <w:rFonts w:ascii="Times New Roman" w:hAnsi="Times New Roman" w:cs="Times New Roman"/>
          <w:b/>
          <w:sz w:val="26"/>
          <w:szCs w:val="26"/>
        </w:rPr>
        <w:t>nvestigati</w:t>
      </w:r>
      <w:r w:rsidR="001F14D2">
        <w:rPr>
          <w:rFonts w:ascii="Times New Roman" w:hAnsi="Times New Roman" w:cs="Times New Roman"/>
          <w:b/>
          <w:sz w:val="26"/>
          <w:szCs w:val="26"/>
        </w:rPr>
        <w:t>ng</w:t>
      </w:r>
      <w:r w:rsidR="008A6012" w:rsidRPr="0089053E">
        <w:rPr>
          <w:rFonts w:ascii="Times New Roman" w:hAnsi="Times New Roman" w:cs="Times New Roman"/>
          <w:b/>
          <w:sz w:val="26"/>
          <w:szCs w:val="26"/>
        </w:rPr>
        <w:t xml:space="preserve"> the </w:t>
      </w:r>
      <w:r w:rsidRPr="0089053E">
        <w:rPr>
          <w:rFonts w:ascii="Times New Roman" w:hAnsi="Times New Roman" w:cs="Times New Roman"/>
          <w:b/>
          <w:sz w:val="26"/>
          <w:szCs w:val="26"/>
        </w:rPr>
        <w:t xml:space="preserve">mechanism of </w:t>
      </w:r>
      <w:r w:rsidR="008A6012" w:rsidRPr="0089053E">
        <w:rPr>
          <w:rFonts w:ascii="Times New Roman" w:hAnsi="Times New Roman" w:cs="Times New Roman"/>
          <w:b/>
          <w:sz w:val="26"/>
          <w:szCs w:val="26"/>
        </w:rPr>
        <w:t>formation of nitro-subs</w:t>
      </w:r>
      <w:r w:rsidR="002B4542" w:rsidRPr="0089053E">
        <w:rPr>
          <w:rFonts w:ascii="Times New Roman" w:hAnsi="Times New Roman" w:cs="Times New Roman"/>
          <w:b/>
          <w:sz w:val="26"/>
          <w:szCs w:val="26"/>
        </w:rPr>
        <w:t xml:space="preserve">tituted nicotine </w:t>
      </w:r>
      <w:r w:rsidR="00742C7B">
        <w:rPr>
          <w:rFonts w:ascii="Times New Roman" w:hAnsi="Times New Roman" w:cs="Times New Roman"/>
          <w:b/>
          <w:sz w:val="26"/>
          <w:szCs w:val="26"/>
        </w:rPr>
        <w:t>analogue</w:t>
      </w:r>
      <w:r w:rsidR="002B4542" w:rsidRPr="0089053E">
        <w:rPr>
          <w:rFonts w:ascii="Times New Roman" w:hAnsi="Times New Roman" w:cs="Times New Roman"/>
          <w:b/>
          <w:sz w:val="26"/>
          <w:szCs w:val="26"/>
        </w:rPr>
        <w:t xml:space="preserve"> via the</w:t>
      </w:r>
      <w:r w:rsidRPr="0089053E">
        <w:rPr>
          <w:rFonts w:ascii="Times New Roman" w:hAnsi="Times New Roman" w:cs="Times New Roman"/>
          <w:b/>
          <w:sz w:val="26"/>
          <w:szCs w:val="26"/>
        </w:rPr>
        <w:t xml:space="preserve"> </w:t>
      </w:r>
      <w:r w:rsidR="008E5896" w:rsidRPr="0089053E">
        <w:rPr>
          <w:rFonts w:ascii="Times New Roman" w:hAnsi="Times New Roman" w:cs="Times New Roman"/>
          <w:b/>
          <w:sz w:val="26"/>
          <w:szCs w:val="26"/>
        </w:rPr>
        <w:t>[3 + 2]</w:t>
      </w:r>
      <w:r w:rsidR="008A6012" w:rsidRPr="0089053E">
        <w:rPr>
          <w:rFonts w:ascii="Times New Roman" w:hAnsi="Times New Roman" w:cs="Times New Roman"/>
          <w:b/>
          <w:sz w:val="26"/>
          <w:szCs w:val="26"/>
        </w:rPr>
        <w:t xml:space="preserve"> Cycloaddition reaction of (E)-substituted nitroethene derivatives and </w:t>
      </w:r>
      <w:r w:rsidR="00D365F6" w:rsidRPr="0089053E">
        <w:rPr>
          <w:rFonts w:ascii="Times New Roman" w:hAnsi="Times New Roman" w:cs="Times New Roman"/>
          <w:b/>
          <w:sz w:val="26"/>
          <w:szCs w:val="26"/>
        </w:rPr>
        <w:t>(Z)-C-(3-pirydyl)-N-aryl-nitrone</w:t>
      </w:r>
      <w:r w:rsidR="008A6012" w:rsidRPr="0089053E">
        <w:rPr>
          <w:rFonts w:ascii="Times New Roman" w:hAnsi="Times New Roman" w:cs="Times New Roman"/>
          <w:b/>
          <w:sz w:val="26"/>
          <w:szCs w:val="26"/>
        </w:rPr>
        <w:t>s: A Densit</w:t>
      </w:r>
      <w:r w:rsidR="002B4542" w:rsidRPr="0089053E">
        <w:rPr>
          <w:rFonts w:ascii="Times New Roman" w:hAnsi="Times New Roman" w:cs="Times New Roman"/>
          <w:b/>
          <w:sz w:val="26"/>
          <w:szCs w:val="26"/>
        </w:rPr>
        <w:t>y Functional Theory</w:t>
      </w:r>
      <w:r w:rsidR="00375890">
        <w:rPr>
          <w:rFonts w:ascii="Times New Roman" w:hAnsi="Times New Roman" w:cs="Times New Roman"/>
          <w:b/>
          <w:sz w:val="26"/>
          <w:szCs w:val="26"/>
        </w:rPr>
        <w:t xml:space="preserve"> (DFT)</w:t>
      </w:r>
      <w:r w:rsidR="002B4542" w:rsidRPr="0089053E">
        <w:rPr>
          <w:rFonts w:ascii="Times New Roman" w:hAnsi="Times New Roman" w:cs="Times New Roman"/>
          <w:b/>
          <w:sz w:val="26"/>
          <w:szCs w:val="26"/>
        </w:rPr>
        <w:t xml:space="preserve"> study</w:t>
      </w:r>
    </w:p>
    <w:p w14:paraId="6F2F0EB4" w14:textId="77777777" w:rsidR="009F287B" w:rsidRDefault="009F287B" w:rsidP="0068659B">
      <w:pPr>
        <w:spacing w:after="0" w:line="360" w:lineRule="auto"/>
        <w:jc w:val="center"/>
        <w:rPr>
          <w:rFonts w:ascii="Times New Roman" w:hAnsi="Times New Roman" w:cs="Times New Roman"/>
          <w:sz w:val="24"/>
          <w:szCs w:val="24"/>
        </w:rPr>
      </w:pPr>
    </w:p>
    <w:p w14:paraId="2774C844" w14:textId="745FCBBB" w:rsidR="007E15A3" w:rsidRPr="0026790A" w:rsidRDefault="007E15A3" w:rsidP="0068659B">
      <w:pPr>
        <w:spacing w:after="0" w:line="360" w:lineRule="auto"/>
        <w:jc w:val="center"/>
        <w:rPr>
          <w:rFonts w:ascii="Times New Roman" w:hAnsi="Times New Roman" w:cs="Times New Roman"/>
          <w:sz w:val="24"/>
          <w:szCs w:val="24"/>
        </w:rPr>
      </w:pPr>
      <w:r w:rsidRPr="0026790A">
        <w:rPr>
          <w:rFonts w:ascii="Times New Roman" w:hAnsi="Times New Roman" w:cs="Times New Roman"/>
          <w:sz w:val="24"/>
          <w:szCs w:val="24"/>
        </w:rPr>
        <w:t>Oscar</w:t>
      </w:r>
      <w:r w:rsidR="00943433">
        <w:rPr>
          <w:rFonts w:ascii="Times New Roman" w:hAnsi="Times New Roman" w:cs="Times New Roman"/>
          <w:sz w:val="24"/>
          <w:szCs w:val="24"/>
        </w:rPr>
        <w:t xml:space="preserve"> Adjei Boadi</w:t>
      </w:r>
      <w:r w:rsidR="00AC5C0C">
        <w:rPr>
          <w:rFonts w:ascii="Times New Roman" w:hAnsi="Times New Roman" w:cs="Times New Roman"/>
          <w:sz w:val="24"/>
          <w:szCs w:val="24"/>
        </w:rPr>
        <w:t xml:space="preserve"> Appiah</w:t>
      </w:r>
      <w:r w:rsidR="00CC5351">
        <w:rPr>
          <w:rFonts w:ascii="Times New Roman" w:hAnsi="Times New Roman" w:cs="Times New Roman"/>
          <w:sz w:val="24"/>
          <w:szCs w:val="24"/>
        </w:rPr>
        <w:t xml:space="preserve">, </w:t>
      </w:r>
      <w:r w:rsidR="00AC5C0C" w:rsidRPr="0026790A">
        <w:rPr>
          <w:rFonts w:ascii="Times New Roman" w:hAnsi="Times New Roman" w:cs="Times New Roman"/>
          <w:sz w:val="24"/>
          <w:szCs w:val="24"/>
        </w:rPr>
        <w:t>Evans Adei</w:t>
      </w:r>
      <w:bookmarkStart w:id="0" w:name="_GoBack"/>
      <w:bookmarkEnd w:id="0"/>
      <w:r w:rsidRPr="0026790A">
        <w:rPr>
          <w:rFonts w:ascii="Times New Roman" w:hAnsi="Times New Roman" w:cs="Times New Roman"/>
          <w:sz w:val="24"/>
          <w:szCs w:val="24"/>
        </w:rPr>
        <w:t xml:space="preserve"> </w:t>
      </w:r>
      <w:r w:rsidR="00CC5351">
        <w:rPr>
          <w:rFonts w:ascii="Times New Roman" w:hAnsi="Times New Roman" w:cs="Times New Roman"/>
          <w:sz w:val="24"/>
          <w:szCs w:val="24"/>
        </w:rPr>
        <w:t>and Richard Tia.</w:t>
      </w:r>
    </w:p>
    <w:p w14:paraId="4F19FCB3" w14:textId="77777777" w:rsidR="0068659B" w:rsidRPr="004E08EE" w:rsidRDefault="007E15A3" w:rsidP="0068659B">
      <w:pPr>
        <w:spacing w:after="0" w:line="360" w:lineRule="auto"/>
        <w:jc w:val="center"/>
        <w:rPr>
          <w:rFonts w:ascii="Times New Roman" w:hAnsi="Times New Roman" w:cs="Times New Roman"/>
          <w:sz w:val="24"/>
          <w:szCs w:val="24"/>
        </w:rPr>
      </w:pPr>
      <w:r w:rsidRPr="004E08EE">
        <w:rPr>
          <w:rFonts w:ascii="Times New Roman" w:hAnsi="Times New Roman" w:cs="Times New Roman"/>
          <w:sz w:val="24"/>
          <w:szCs w:val="24"/>
        </w:rPr>
        <w:t xml:space="preserve">Theoretical and Computational Chemistry Laboratory, Department of Chemistry, </w:t>
      </w:r>
    </w:p>
    <w:p w14:paraId="46339BC4" w14:textId="545B56B3" w:rsidR="007E15A3" w:rsidRPr="00745F2C" w:rsidRDefault="007E15A3" w:rsidP="0068659B">
      <w:pPr>
        <w:spacing w:after="0" w:line="360" w:lineRule="auto"/>
        <w:jc w:val="center"/>
        <w:rPr>
          <w:rFonts w:ascii="Times New Roman" w:hAnsi="Times New Roman" w:cs="Times New Roman"/>
          <w:sz w:val="24"/>
          <w:szCs w:val="24"/>
        </w:rPr>
      </w:pPr>
      <w:r w:rsidRPr="00F6104F">
        <w:rPr>
          <w:rFonts w:ascii="Times New Roman" w:hAnsi="Times New Roman" w:cs="Times New Roman"/>
          <w:sz w:val="24"/>
          <w:szCs w:val="24"/>
        </w:rPr>
        <w:t>Kwame Nkrumah University of Science and Technology, Kumasi, Ghana</w:t>
      </w:r>
    </w:p>
    <w:p w14:paraId="44EB777C" w14:textId="1B00B675" w:rsidR="006F063F" w:rsidRPr="00745F2C" w:rsidRDefault="0098314D" w:rsidP="0068659B">
      <w:pPr>
        <w:spacing w:after="0" w:line="360" w:lineRule="auto"/>
        <w:jc w:val="center"/>
        <w:rPr>
          <w:rFonts w:ascii="Times New Roman" w:hAnsi="Times New Roman" w:cs="Times New Roman"/>
          <w:sz w:val="24"/>
          <w:szCs w:val="24"/>
        </w:rPr>
      </w:pPr>
      <w:hyperlink r:id="rId8" w:history="1">
        <w:r w:rsidRPr="00E0098B">
          <w:rPr>
            <w:rStyle w:val="Hyperlink"/>
            <w:rFonts w:ascii="Times New Roman" w:hAnsi="Times New Roman" w:cs="Times New Roman"/>
            <w:sz w:val="24"/>
            <w:szCs w:val="24"/>
          </w:rPr>
          <w:t>oscarappiah424@gmail.com</w:t>
        </w:r>
      </w:hyperlink>
      <w:r w:rsidR="007E340F">
        <w:rPr>
          <w:rFonts w:ascii="Times New Roman" w:hAnsi="Times New Roman" w:cs="Times New Roman"/>
          <w:sz w:val="24"/>
          <w:szCs w:val="24"/>
        </w:rPr>
        <w:t>,</w:t>
      </w:r>
      <w:r>
        <w:rPr>
          <w:rFonts w:ascii="Times New Roman" w:hAnsi="Times New Roman" w:cs="Times New Roman"/>
          <w:sz w:val="24"/>
          <w:szCs w:val="24"/>
        </w:rPr>
        <w:t xml:space="preserve"> </w:t>
      </w:r>
      <w:hyperlink r:id="rId9" w:history="1">
        <w:r w:rsidRPr="00E0098B">
          <w:rPr>
            <w:rStyle w:val="Hyperlink"/>
            <w:rFonts w:ascii="Times New Roman" w:hAnsi="Times New Roman" w:cs="Times New Roman"/>
            <w:sz w:val="24"/>
            <w:szCs w:val="24"/>
          </w:rPr>
          <w:t>eadei@yahoo.com</w:t>
        </w:r>
      </w:hyperlink>
      <w:r>
        <w:rPr>
          <w:rFonts w:ascii="Times New Roman" w:hAnsi="Times New Roman" w:cs="Times New Roman"/>
          <w:sz w:val="24"/>
          <w:szCs w:val="24"/>
        </w:rPr>
        <w:t xml:space="preserve">, </w:t>
      </w:r>
      <w:hyperlink r:id="rId10" w:history="1">
        <w:r w:rsidRPr="00E0098B">
          <w:rPr>
            <w:rStyle w:val="Hyperlink"/>
            <w:rFonts w:ascii="Times New Roman" w:hAnsi="Times New Roman" w:cs="Times New Roman"/>
            <w:sz w:val="24"/>
            <w:szCs w:val="24"/>
          </w:rPr>
          <w:t>richardtia.cos@knust.edu.gh/</w:t>
        </w:r>
      </w:hyperlink>
      <w:r>
        <w:rPr>
          <w:rFonts w:ascii="Times New Roman" w:hAnsi="Times New Roman" w:cs="Times New Roman"/>
          <w:sz w:val="24"/>
          <w:szCs w:val="24"/>
        </w:rPr>
        <w:t xml:space="preserve"> </w:t>
      </w:r>
      <w:hyperlink r:id="rId11" w:history="1">
        <w:r w:rsidRPr="00E0098B">
          <w:rPr>
            <w:rStyle w:val="Hyperlink"/>
            <w:rFonts w:ascii="Times New Roman" w:hAnsi="Times New Roman" w:cs="Times New Roman"/>
            <w:sz w:val="24"/>
            <w:szCs w:val="24"/>
          </w:rPr>
          <w:t>richardtiagh@yahoo.com</w:t>
        </w:r>
      </w:hyperlink>
      <w:r>
        <w:rPr>
          <w:rFonts w:ascii="Times New Roman" w:hAnsi="Times New Roman" w:cs="Times New Roman"/>
          <w:sz w:val="24"/>
          <w:szCs w:val="24"/>
        </w:rPr>
        <w:t xml:space="preserve"> </w:t>
      </w:r>
    </w:p>
    <w:p w14:paraId="18539C40" w14:textId="77777777" w:rsidR="006F063F" w:rsidRPr="0089053E" w:rsidRDefault="006F063F" w:rsidP="00B62FE6">
      <w:pPr>
        <w:spacing w:line="480" w:lineRule="auto"/>
        <w:rPr>
          <w:rFonts w:ascii="Times New Roman" w:hAnsi="Times New Roman" w:cs="Times New Roman"/>
          <w:b/>
          <w:sz w:val="26"/>
          <w:szCs w:val="26"/>
        </w:rPr>
      </w:pPr>
      <w:r w:rsidRPr="0089053E">
        <w:rPr>
          <w:rFonts w:ascii="Times New Roman" w:hAnsi="Times New Roman" w:cs="Times New Roman"/>
          <w:b/>
          <w:sz w:val="26"/>
          <w:szCs w:val="26"/>
        </w:rPr>
        <w:t xml:space="preserve">Abstract </w:t>
      </w:r>
    </w:p>
    <w:p w14:paraId="1DB53E89" w14:textId="049CF7A9" w:rsidR="005A7FE0" w:rsidRDefault="005A7FE0" w:rsidP="005A7FE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Nitro-substituted nicotine </w:t>
      </w:r>
      <w:r w:rsidR="009F65D2">
        <w:rPr>
          <w:rFonts w:ascii="Times New Roman" w:hAnsi="Times New Roman" w:cs="Times New Roman"/>
          <w:sz w:val="24"/>
          <w:szCs w:val="24"/>
        </w:rPr>
        <w:t>analogues</w:t>
      </w:r>
      <w:r>
        <w:rPr>
          <w:rFonts w:ascii="Times New Roman" w:hAnsi="Times New Roman" w:cs="Times New Roman"/>
          <w:sz w:val="24"/>
          <w:szCs w:val="24"/>
        </w:rPr>
        <w:t xml:space="preserve"> have important biological activities, and thus several methods have been investigated for their synthesis. The formation of nitro-substituted nicotine </w:t>
      </w:r>
      <w:r w:rsidR="009F65D2">
        <w:rPr>
          <w:rFonts w:ascii="Times New Roman" w:hAnsi="Times New Roman" w:cs="Times New Roman"/>
          <w:sz w:val="24"/>
          <w:szCs w:val="24"/>
        </w:rPr>
        <w:t>analogues</w:t>
      </w:r>
      <w:r>
        <w:rPr>
          <w:rFonts w:ascii="Times New Roman" w:hAnsi="Times New Roman" w:cs="Times New Roman"/>
          <w:sz w:val="24"/>
          <w:szCs w:val="24"/>
        </w:rPr>
        <w:t xml:space="preserve"> via the </w:t>
      </w:r>
      <w:r w:rsidR="008E5896">
        <w:rPr>
          <w:rFonts w:ascii="Times New Roman" w:hAnsi="Times New Roman" w:cs="Times New Roman"/>
          <w:sz w:val="24"/>
          <w:szCs w:val="24"/>
        </w:rPr>
        <w:t>[3 + 2]</w:t>
      </w:r>
      <w:r w:rsidRPr="004E08EE">
        <w:rPr>
          <w:rFonts w:ascii="Times New Roman" w:hAnsi="Times New Roman" w:cs="Times New Roman"/>
          <w:sz w:val="24"/>
          <w:szCs w:val="24"/>
        </w:rPr>
        <w:t xml:space="preserve"> cycloaddition</w:t>
      </w:r>
      <w:r>
        <w:rPr>
          <w:rFonts w:ascii="Times New Roman" w:hAnsi="Times New Roman" w:cs="Times New Roman"/>
          <w:sz w:val="24"/>
          <w:szCs w:val="24"/>
        </w:rPr>
        <w:t xml:space="preserve"> (32CA)</w:t>
      </w:r>
      <w:r w:rsidRPr="004E08EE">
        <w:rPr>
          <w:rFonts w:ascii="Times New Roman" w:hAnsi="Times New Roman" w:cs="Times New Roman"/>
          <w:sz w:val="24"/>
          <w:szCs w:val="24"/>
        </w:rPr>
        <w:t xml:space="preserve"> reaction of (E)-substituted nitroethene derivatives and </w:t>
      </w:r>
      <w:r w:rsidR="00D365F6" w:rsidRPr="0089053E">
        <w:rPr>
          <w:rFonts w:ascii="Times New Roman" w:hAnsi="Times New Roman" w:cs="Times New Roman"/>
          <w:sz w:val="24"/>
          <w:szCs w:val="24"/>
        </w:rPr>
        <w:t>(Z)-C-(3-pirydyl)-N-aryl-nitrone</w:t>
      </w:r>
      <w:r w:rsidRPr="00D365F6">
        <w:rPr>
          <w:rFonts w:ascii="Times New Roman" w:hAnsi="Times New Roman" w:cs="Times New Roman"/>
          <w:sz w:val="24"/>
          <w:szCs w:val="24"/>
        </w:rPr>
        <w:t>s</w:t>
      </w:r>
      <w:r>
        <w:rPr>
          <w:rFonts w:ascii="Times New Roman" w:hAnsi="Times New Roman" w:cs="Times New Roman"/>
          <w:sz w:val="24"/>
          <w:szCs w:val="24"/>
        </w:rPr>
        <w:t xml:space="preserve"> have been investigated using </w:t>
      </w:r>
      <w:r w:rsidRPr="0026790A">
        <w:rPr>
          <w:rFonts w:ascii="Times New Roman" w:hAnsi="Times New Roman" w:cs="Times New Roman"/>
          <w:sz w:val="24"/>
          <w:szCs w:val="24"/>
        </w:rPr>
        <w:t>Density functional theory (DFT) at the B3LYP-D3/6-311G (d, p) level of theory</w:t>
      </w:r>
      <w:r>
        <w:rPr>
          <w:rFonts w:ascii="Times New Roman" w:hAnsi="Times New Roman" w:cs="Times New Roman"/>
          <w:sz w:val="24"/>
          <w:szCs w:val="24"/>
        </w:rPr>
        <w:t xml:space="preserve">. The results show that </w:t>
      </w:r>
      <w:r w:rsidRPr="00745F2C">
        <w:rPr>
          <w:rFonts w:ascii="Times New Roman" w:hAnsi="Times New Roman" w:cs="Times New Roman"/>
          <w:sz w:val="24"/>
          <w:szCs w:val="24"/>
        </w:rPr>
        <w:t xml:space="preserve">the reaction </w:t>
      </w:r>
      <w:r>
        <w:rPr>
          <w:rFonts w:ascii="Times New Roman" w:hAnsi="Times New Roman" w:cs="Times New Roman"/>
          <w:sz w:val="24"/>
          <w:szCs w:val="24"/>
        </w:rPr>
        <w:t xml:space="preserve">leads to </w:t>
      </w:r>
      <w:r w:rsidRPr="00745F2C">
        <w:rPr>
          <w:rFonts w:ascii="Times New Roman" w:hAnsi="Times New Roman" w:cs="Times New Roman"/>
          <w:sz w:val="24"/>
          <w:szCs w:val="24"/>
        </w:rPr>
        <w:t xml:space="preserve">the formation of the 4-nitro substituted </w:t>
      </w:r>
      <w:r w:rsidRPr="00B45BCC">
        <w:rPr>
          <w:rFonts w:ascii="Times New Roman" w:hAnsi="Times New Roman" w:cs="Times New Roman"/>
          <w:i/>
          <w:iCs/>
          <w:sz w:val="24"/>
          <w:szCs w:val="24"/>
        </w:rPr>
        <w:t>exo</w:t>
      </w:r>
      <w:r>
        <w:rPr>
          <w:rFonts w:ascii="Times New Roman" w:hAnsi="Times New Roman" w:cs="Times New Roman"/>
          <w:sz w:val="24"/>
          <w:szCs w:val="24"/>
        </w:rPr>
        <w:t xml:space="preserve"> </w:t>
      </w:r>
      <w:r w:rsidRPr="00745F2C">
        <w:rPr>
          <w:rFonts w:ascii="Times New Roman" w:hAnsi="Times New Roman" w:cs="Times New Roman"/>
          <w:sz w:val="24"/>
          <w:szCs w:val="24"/>
        </w:rPr>
        <w:t xml:space="preserve">isoxazolidine nicotine </w:t>
      </w:r>
      <w:r w:rsidR="009D1A6A">
        <w:rPr>
          <w:rFonts w:ascii="Times New Roman" w:hAnsi="Times New Roman" w:cs="Times New Roman"/>
          <w:sz w:val="24"/>
          <w:szCs w:val="24"/>
        </w:rPr>
        <w:t>analogue</w:t>
      </w:r>
      <w:r>
        <w:rPr>
          <w:rFonts w:ascii="Times New Roman" w:hAnsi="Times New Roman" w:cs="Times New Roman"/>
          <w:sz w:val="24"/>
          <w:szCs w:val="24"/>
        </w:rPr>
        <w:t xml:space="preserve"> (</w:t>
      </w:r>
      <w:r w:rsidRPr="006E28E2">
        <w:rPr>
          <w:rFonts w:ascii="Times New Roman" w:hAnsi="Times New Roman" w:cs="Times New Roman"/>
          <w:b/>
          <w:sz w:val="24"/>
          <w:szCs w:val="24"/>
        </w:rPr>
        <w:t>P2A</w:t>
      </w:r>
      <w:r>
        <w:rPr>
          <w:rFonts w:ascii="Times New Roman" w:hAnsi="Times New Roman" w:cs="Times New Roman"/>
          <w:sz w:val="24"/>
          <w:szCs w:val="24"/>
        </w:rPr>
        <w:t>)</w:t>
      </w:r>
      <w:r w:rsidRPr="00745F2C">
        <w:rPr>
          <w:rFonts w:ascii="Times New Roman" w:hAnsi="Times New Roman" w:cs="Times New Roman"/>
          <w:sz w:val="24"/>
          <w:szCs w:val="24"/>
        </w:rPr>
        <w:t xml:space="preserve">. The addition of the (E)-substituted nitroethene derivatives to the </w:t>
      </w:r>
      <w:r w:rsidR="00D365F6" w:rsidRPr="0089053E">
        <w:rPr>
          <w:rFonts w:ascii="Times New Roman" w:hAnsi="Times New Roman" w:cs="Times New Roman"/>
          <w:sz w:val="24"/>
          <w:szCs w:val="24"/>
        </w:rPr>
        <w:t>(Z)-C-(3-pirydyl)-N-aryl-nitrone</w:t>
      </w:r>
      <w:r w:rsidRPr="00745F2C">
        <w:rPr>
          <w:rFonts w:ascii="Times New Roman" w:hAnsi="Times New Roman" w:cs="Times New Roman"/>
          <w:sz w:val="24"/>
          <w:szCs w:val="24"/>
        </w:rPr>
        <w:t xml:space="preserve"> exhibits a high degree of regio-and stereoselectivity. Electron-withdrawing </w:t>
      </w:r>
      <w:r>
        <w:rPr>
          <w:rFonts w:ascii="Times New Roman" w:hAnsi="Times New Roman" w:cs="Times New Roman"/>
          <w:sz w:val="24"/>
          <w:szCs w:val="24"/>
        </w:rPr>
        <w:t xml:space="preserve">and -donating </w:t>
      </w:r>
      <w:r w:rsidRPr="00745F2C">
        <w:rPr>
          <w:rFonts w:ascii="Times New Roman" w:hAnsi="Times New Roman" w:cs="Times New Roman"/>
          <w:sz w:val="24"/>
          <w:szCs w:val="24"/>
        </w:rPr>
        <w:t>groups</w:t>
      </w:r>
      <w:r>
        <w:rPr>
          <w:rFonts w:ascii="Times New Roman" w:hAnsi="Times New Roman" w:cs="Times New Roman"/>
          <w:sz w:val="24"/>
          <w:szCs w:val="24"/>
        </w:rPr>
        <w:t xml:space="preserve"> substitution </w:t>
      </w:r>
      <w:r w:rsidRPr="00745F2C">
        <w:rPr>
          <w:rFonts w:ascii="Times New Roman" w:hAnsi="Times New Roman" w:cs="Times New Roman"/>
          <w:sz w:val="24"/>
          <w:szCs w:val="24"/>
        </w:rPr>
        <w:t>on both the (E)-substituted nitroethene derivatives</w:t>
      </w:r>
      <w:r>
        <w:rPr>
          <w:rFonts w:ascii="Times New Roman" w:hAnsi="Times New Roman" w:cs="Times New Roman"/>
          <w:sz w:val="24"/>
          <w:szCs w:val="24"/>
        </w:rPr>
        <w:t xml:space="preserve"> (</w:t>
      </w:r>
      <w:r w:rsidRPr="00E8300A">
        <w:rPr>
          <w:rFonts w:ascii="Times New Roman" w:hAnsi="Times New Roman" w:cs="Times New Roman"/>
          <w:b/>
          <w:sz w:val="24"/>
          <w:szCs w:val="24"/>
        </w:rPr>
        <w:t>A1</w:t>
      </w:r>
      <w:r>
        <w:rPr>
          <w:rFonts w:ascii="Times New Roman" w:hAnsi="Times New Roman" w:cs="Times New Roman"/>
          <w:sz w:val="24"/>
          <w:szCs w:val="24"/>
        </w:rPr>
        <w:t>)</w:t>
      </w:r>
      <w:r w:rsidRPr="00745F2C">
        <w:rPr>
          <w:rFonts w:ascii="Times New Roman" w:hAnsi="Times New Roman" w:cs="Times New Roman"/>
          <w:sz w:val="24"/>
          <w:szCs w:val="24"/>
        </w:rPr>
        <w:t xml:space="preserve"> and </w:t>
      </w:r>
      <w:r w:rsidR="00D365F6" w:rsidRPr="0089053E">
        <w:rPr>
          <w:rFonts w:ascii="Times New Roman" w:hAnsi="Times New Roman" w:cs="Times New Roman"/>
          <w:sz w:val="24"/>
          <w:szCs w:val="24"/>
        </w:rPr>
        <w:t>(Z)-C-(3-pirydyl)-N-aryl-nitrone</w:t>
      </w:r>
      <w:r>
        <w:rPr>
          <w:rFonts w:ascii="Times New Roman" w:hAnsi="Times New Roman" w:cs="Times New Roman"/>
          <w:sz w:val="24"/>
          <w:szCs w:val="24"/>
        </w:rPr>
        <w:t xml:space="preserve"> (</w:t>
      </w:r>
      <w:r w:rsidRPr="00E8300A">
        <w:rPr>
          <w:rFonts w:ascii="Times New Roman" w:hAnsi="Times New Roman" w:cs="Times New Roman"/>
          <w:b/>
          <w:sz w:val="24"/>
          <w:szCs w:val="24"/>
        </w:rPr>
        <w:t>A2</w:t>
      </w:r>
      <w:r>
        <w:rPr>
          <w:rFonts w:ascii="Times New Roman" w:hAnsi="Times New Roman" w:cs="Times New Roman"/>
          <w:sz w:val="24"/>
          <w:szCs w:val="24"/>
        </w:rPr>
        <w:t>)</w:t>
      </w:r>
      <w:r w:rsidRPr="00745F2C">
        <w:rPr>
          <w:rFonts w:ascii="Times New Roman" w:hAnsi="Times New Roman" w:cs="Times New Roman"/>
          <w:sz w:val="24"/>
          <w:szCs w:val="24"/>
        </w:rPr>
        <w:t xml:space="preserve"> </w:t>
      </w:r>
      <w:r>
        <w:rPr>
          <w:rFonts w:ascii="Times New Roman" w:hAnsi="Times New Roman" w:cs="Times New Roman"/>
          <w:sz w:val="24"/>
          <w:szCs w:val="24"/>
        </w:rPr>
        <w:t>increase</w:t>
      </w:r>
      <w:r w:rsidRPr="00745F2C">
        <w:rPr>
          <w:rFonts w:ascii="Times New Roman" w:hAnsi="Times New Roman" w:cs="Times New Roman"/>
          <w:sz w:val="24"/>
          <w:szCs w:val="24"/>
        </w:rPr>
        <w:t xml:space="preserve"> the activation barriers</w:t>
      </w:r>
      <w:r>
        <w:rPr>
          <w:rFonts w:ascii="Times New Roman" w:hAnsi="Times New Roman" w:cs="Times New Roman"/>
          <w:sz w:val="24"/>
          <w:szCs w:val="24"/>
        </w:rPr>
        <w:t xml:space="preserve"> relative to the parent reaction</w:t>
      </w:r>
      <w:r w:rsidRPr="00745F2C">
        <w:rPr>
          <w:rFonts w:ascii="Times New Roman" w:hAnsi="Times New Roman" w:cs="Times New Roman"/>
          <w:sz w:val="24"/>
          <w:szCs w:val="24"/>
        </w:rPr>
        <w:t xml:space="preserve"> but the </w:t>
      </w:r>
      <w:r>
        <w:rPr>
          <w:rFonts w:ascii="Times New Roman" w:hAnsi="Times New Roman" w:cs="Times New Roman"/>
          <w:sz w:val="24"/>
          <w:szCs w:val="24"/>
        </w:rPr>
        <w:t xml:space="preserve">energetics </w:t>
      </w:r>
      <w:r w:rsidRPr="00745F2C">
        <w:rPr>
          <w:rFonts w:ascii="Times New Roman" w:hAnsi="Times New Roman" w:cs="Times New Roman"/>
          <w:sz w:val="24"/>
          <w:szCs w:val="24"/>
        </w:rPr>
        <w:t>trend remains the same throughout. Global reactivity indices calculat</w:t>
      </w:r>
      <w:r>
        <w:rPr>
          <w:rFonts w:ascii="Times New Roman" w:hAnsi="Times New Roman" w:cs="Times New Roman"/>
          <w:sz w:val="24"/>
          <w:szCs w:val="24"/>
        </w:rPr>
        <w:t>ions</w:t>
      </w:r>
      <w:r w:rsidRPr="00745F2C">
        <w:rPr>
          <w:rFonts w:ascii="Times New Roman" w:hAnsi="Times New Roman" w:cs="Times New Roman"/>
          <w:sz w:val="24"/>
          <w:szCs w:val="24"/>
        </w:rPr>
        <w:t xml:space="preserve"> ha</w:t>
      </w:r>
      <w:r>
        <w:rPr>
          <w:rFonts w:ascii="Times New Roman" w:hAnsi="Times New Roman" w:cs="Times New Roman"/>
          <w:sz w:val="24"/>
          <w:szCs w:val="24"/>
        </w:rPr>
        <w:t>ve</w:t>
      </w:r>
      <w:r w:rsidRPr="00745F2C">
        <w:rPr>
          <w:rFonts w:ascii="Times New Roman" w:hAnsi="Times New Roman" w:cs="Times New Roman"/>
          <w:sz w:val="24"/>
          <w:szCs w:val="24"/>
        </w:rPr>
        <w:t xml:space="preserve"> shown that the most electrophilic re</w:t>
      </w:r>
      <w:r>
        <w:rPr>
          <w:rFonts w:ascii="Times New Roman" w:hAnsi="Times New Roman" w:cs="Times New Roman"/>
          <w:sz w:val="24"/>
          <w:szCs w:val="24"/>
        </w:rPr>
        <w:t>actant in this reaction is the</w:t>
      </w:r>
      <w:r w:rsidRPr="00745F2C">
        <w:rPr>
          <w:rFonts w:ascii="Times New Roman" w:hAnsi="Times New Roman" w:cs="Times New Roman"/>
          <w:sz w:val="24"/>
          <w:szCs w:val="24"/>
        </w:rPr>
        <w:t xml:space="preserve"> </w:t>
      </w:r>
      <w:r>
        <w:rPr>
          <w:rFonts w:ascii="Times New Roman" w:hAnsi="Times New Roman" w:cs="Times New Roman"/>
          <w:sz w:val="24"/>
          <w:szCs w:val="24"/>
        </w:rPr>
        <w:t>alkene</w:t>
      </w:r>
      <w:r w:rsidRPr="00745F2C">
        <w:rPr>
          <w:rFonts w:ascii="Times New Roman" w:hAnsi="Times New Roman" w:cs="Times New Roman"/>
          <w:sz w:val="24"/>
          <w:szCs w:val="24"/>
        </w:rPr>
        <w:t xml:space="preserve"> while the three-atom component is the nucleophile</w:t>
      </w:r>
      <w:r>
        <w:rPr>
          <w:rFonts w:ascii="Times New Roman" w:hAnsi="Times New Roman" w:cs="Times New Roman"/>
          <w:sz w:val="24"/>
          <w:szCs w:val="24"/>
        </w:rPr>
        <w:t>, h</w:t>
      </w:r>
      <w:r w:rsidRPr="00745F2C">
        <w:rPr>
          <w:rFonts w:ascii="Times New Roman" w:hAnsi="Times New Roman" w:cs="Times New Roman"/>
          <w:sz w:val="24"/>
          <w:szCs w:val="24"/>
        </w:rPr>
        <w:t>ence</w:t>
      </w:r>
      <w:r>
        <w:rPr>
          <w:rFonts w:ascii="Times New Roman" w:hAnsi="Times New Roman" w:cs="Times New Roman"/>
          <w:sz w:val="24"/>
          <w:szCs w:val="24"/>
        </w:rPr>
        <w:t xml:space="preserve"> decreasing the electron density on the alkene increases its electrophilicity whereas increasing the electron density on the nitrone increases its nucleophilicity</w:t>
      </w:r>
      <w:r w:rsidRPr="00745F2C">
        <w:rPr>
          <w:rFonts w:ascii="Times New Roman" w:hAnsi="Times New Roman" w:cs="Times New Roman"/>
          <w:sz w:val="24"/>
          <w:szCs w:val="24"/>
        </w:rPr>
        <w:t>.</w:t>
      </w:r>
    </w:p>
    <w:p w14:paraId="2B1986E9" w14:textId="77777777" w:rsidR="00990F97" w:rsidRPr="00745F2C" w:rsidRDefault="00990F97" w:rsidP="00990F97">
      <w:pPr>
        <w:autoSpaceDE w:val="0"/>
        <w:autoSpaceDN w:val="0"/>
        <w:adjustRightInd w:val="0"/>
        <w:spacing w:after="0" w:line="480" w:lineRule="auto"/>
        <w:jc w:val="both"/>
        <w:rPr>
          <w:rFonts w:ascii="Times New Roman" w:hAnsi="Times New Roman" w:cs="Times New Roman"/>
          <w:sz w:val="24"/>
          <w:szCs w:val="24"/>
        </w:rPr>
      </w:pPr>
    </w:p>
    <w:p w14:paraId="47D48E13" w14:textId="0F960169" w:rsidR="00990F97" w:rsidRPr="00745F2C" w:rsidRDefault="00990F97" w:rsidP="00990F97">
      <w:pPr>
        <w:autoSpaceDE w:val="0"/>
        <w:autoSpaceDN w:val="0"/>
        <w:adjustRightInd w:val="0"/>
        <w:spacing w:after="0" w:line="480" w:lineRule="auto"/>
        <w:rPr>
          <w:rFonts w:ascii="Times New Roman" w:hAnsi="Times New Roman" w:cs="Times New Roman"/>
          <w:sz w:val="24"/>
          <w:szCs w:val="24"/>
        </w:rPr>
        <w:sectPr w:rsidR="00990F97" w:rsidRPr="00745F2C" w:rsidSect="00990F97">
          <w:footerReference w:type="default" r:id="rId12"/>
          <w:pgSz w:w="12240" w:h="18000" w:code="1"/>
          <w:pgMar w:top="720" w:right="1440" w:bottom="720" w:left="1440" w:header="720" w:footer="720" w:gutter="0"/>
          <w:cols w:space="720"/>
          <w:docGrid w:linePitch="360"/>
        </w:sectPr>
      </w:pPr>
      <w:r w:rsidRPr="00745F2C">
        <w:rPr>
          <w:rFonts w:ascii="Times New Roman" w:hAnsi="Times New Roman" w:cs="Times New Roman"/>
          <w:b/>
          <w:sz w:val="24"/>
          <w:szCs w:val="24"/>
        </w:rPr>
        <w:t>Keywords</w:t>
      </w:r>
      <w:r w:rsidRPr="00745F2C">
        <w:rPr>
          <w:rFonts w:ascii="Times New Roman" w:hAnsi="Times New Roman" w:cs="Times New Roman"/>
          <w:sz w:val="24"/>
          <w:szCs w:val="24"/>
        </w:rPr>
        <w:t xml:space="preserve">: </w:t>
      </w:r>
      <w:r w:rsidR="00BA1D0E">
        <w:rPr>
          <w:rFonts w:ascii="Times New Roman" w:hAnsi="Times New Roman" w:cs="Times New Roman"/>
          <w:sz w:val="24"/>
          <w:szCs w:val="24"/>
        </w:rPr>
        <w:t>T</w:t>
      </w:r>
      <w:r w:rsidRPr="00745F2C">
        <w:rPr>
          <w:rFonts w:ascii="Times New Roman" w:hAnsi="Times New Roman" w:cs="Times New Roman"/>
          <w:sz w:val="24"/>
          <w:szCs w:val="24"/>
        </w:rPr>
        <w:t>hree-atom component</w:t>
      </w:r>
      <w:r w:rsidR="00BA1D0E">
        <w:rPr>
          <w:rFonts w:ascii="Times New Roman" w:hAnsi="Times New Roman" w:cs="Times New Roman"/>
          <w:sz w:val="24"/>
          <w:szCs w:val="24"/>
        </w:rPr>
        <w:t>;</w:t>
      </w:r>
      <w:r w:rsidRPr="00745F2C">
        <w:rPr>
          <w:rFonts w:ascii="Times New Roman" w:hAnsi="Times New Roman" w:cs="Times New Roman"/>
          <w:sz w:val="24"/>
          <w:szCs w:val="24"/>
        </w:rPr>
        <w:t xml:space="preserve"> </w:t>
      </w:r>
      <w:r w:rsidR="00C52285">
        <w:rPr>
          <w:rFonts w:ascii="Times New Roman" w:hAnsi="Times New Roman" w:cs="Times New Roman"/>
          <w:sz w:val="24"/>
          <w:szCs w:val="24"/>
        </w:rPr>
        <w:t>density functional theory</w:t>
      </w:r>
      <w:r w:rsidR="00BA1D0E">
        <w:rPr>
          <w:rFonts w:ascii="Times New Roman" w:hAnsi="Times New Roman" w:cs="Times New Roman"/>
          <w:sz w:val="24"/>
          <w:szCs w:val="24"/>
        </w:rPr>
        <w:t>;</w:t>
      </w:r>
      <w:r w:rsidRPr="00745F2C">
        <w:rPr>
          <w:rFonts w:ascii="Times New Roman" w:hAnsi="Times New Roman" w:cs="Times New Roman"/>
          <w:sz w:val="24"/>
          <w:szCs w:val="24"/>
        </w:rPr>
        <w:t xml:space="preserve"> nicotine </w:t>
      </w:r>
      <w:r w:rsidR="009D1A6A">
        <w:rPr>
          <w:rFonts w:ascii="Times New Roman" w:hAnsi="Times New Roman" w:cs="Times New Roman"/>
          <w:sz w:val="24"/>
          <w:szCs w:val="24"/>
        </w:rPr>
        <w:t>analogue</w:t>
      </w:r>
      <w:r w:rsidR="00E54EF6">
        <w:rPr>
          <w:rFonts w:ascii="Times New Roman" w:hAnsi="Times New Roman" w:cs="Times New Roman"/>
          <w:sz w:val="24"/>
          <w:szCs w:val="24"/>
        </w:rPr>
        <w:t>s</w:t>
      </w:r>
      <w:r w:rsidR="00BA1D0E">
        <w:rPr>
          <w:rFonts w:ascii="Times New Roman" w:hAnsi="Times New Roman" w:cs="Times New Roman"/>
          <w:sz w:val="24"/>
          <w:szCs w:val="24"/>
        </w:rPr>
        <w:t>;</w:t>
      </w:r>
      <w:r w:rsidRPr="00745F2C">
        <w:rPr>
          <w:rFonts w:ascii="Times New Roman" w:hAnsi="Times New Roman" w:cs="Times New Roman"/>
          <w:sz w:val="24"/>
          <w:szCs w:val="24"/>
        </w:rPr>
        <w:t xml:space="preserve"> nitroethene</w:t>
      </w:r>
      <w:r w:rsidR="00BA1D0E">
        <w:rPr>
          <w:rFonts w:ascii="Times New Roman" w:hAnsi="Times New Roman" w:cs="Times New Roman"/>
          <w:sz w:val="24"/>
          <w:szCs w:val="24"/>
        </w:rPr>
        <w:t>;</w:t>
      </w:r>
      <w:r w:rsidRPr="00745F2C">
        <w:rPr>
          <w:rFonts w:ascii="Times New Roman" w:hAnsi="Times New Roman" w:cs="Times New Roman"/>
          <w:sz w:val="24"/>
          <w:szCs w:val="24"/>
        </w:rPr>
        <w:t xml:space="preserve"> nitrone</w:t>
      </w:r>
    </w:p>
    <w:p w14:paraId="762F1F00" w14:textId="1CBAD663" w:rsidR="00DF1492" w:rsidRPr="0089053E" w:rsidRDefault="004E1E4C" w:rsidP="0089053E">
      <w:pPr>
        <w:pStyle w:val="ListParagraph"/>
        <w:numPr>
          <w:ilvl w:val="0"/>
          <w:numId w:val="9"/>
        </w:numPr>
        <w:spacing w:line="480" w:lineRule="auto"/>
        <w:jc w:val="both"/>
        <w:rPr>
          <w:rFonts w:ascii="Times New Roman" w:hAnsi="Times New Roman" w:cs="Times New Roman"/>
          <w:b/>
          <w:sz w:val="26"/>
          <w:szCs w:val="26"/>
          <w:u w:val="single"/>
        </w:rPr>
      </w:pPr>
      <w:r w:rsidRPr="0089053E">
        <w:rPr>
          <w:rFonts w:ascii="Times New Roman" w:hAnsi="Times New Roman" w:cs="Times New Roman"/>
          <w:b/>
          <w:sz w:val="26"/>
          <w:szCs w:val="26"/>
        </w:rPr>
        <w:lastRenderedPageBreak/>
        <w:t>Introduction</w:t>
      </w:r>
    </w:p>
    <w:p w14:paraId="19BC979A" w14:textId="2CD3553C" w:rsidR="0054326F" w:rsidRPr="0054326F" w:rsidRDefault="0054326F" w:rsidP="0054326F">
      <w:pPr>
        <w:spacing w:line="480" w:lineRule="auto"/>
        <w:jc w:val="both"/>
        <w:rPr>
          <w:rFonts w:ascii="Times New Roman" w:hAnsi="Times New Roman" w:cs="Times New Roman"/>
          <w:bCs/>
          <w:sz w:val="24"/>
          <w:szCs w:val="24"/>
        </w:rPr>
      </w:pPr>
      <w:r w:rsidRPr="0054326F">
        <w:rPr>
          <w:rFonts w:ascii="Times New Roman" w:hAnsi="Times New Roman" w:cs="Times New Roman"/>
          <w:sz w:val="24"/>
          <w:szCs w:val="24"/>
        </w:rPr>
        <w:t xml:space="preserve">Cycloaddition reactions are widely acknowledged to be among the most useful organic reactions </w:t>
      </w:r>
      <w:r w:rsidRPr="0054326F">
        <w:rPr>
          <w:rFonts w:ascii="Times New Roman" w:hAnsi="Times New Roman" w:cs="Times New Roman"/>
          <w:sz w:val="24"/>
          <w:szCs w:val="24"/>
        </w:rPr>
        <w:fldChar w:fldCharType="begin" w:fldLock="1"/>
      </w:r>
      <w:r w:rsidRPr="0054326F">
        <w:rPr>
          <w:rFonts w:ascii="Times New Roman" w:hAnsi="Times New Roman" w:cs="Times New Roman"/>
          <w:sz w:val="24"/>
          <w:szCs w:val="24"/>
        </w:rPr>
        <w:instrText>ADDIN CSL_CITATION {"citationItems":[{"id":"ITEM-1","itemData":{"DOI":"10.1016/0022-2011(74)90190-6","ISSN":"10960805","abstract":"A method for isolating the primary intracellular symbiote of the pea aphid, Acyrthosiphon pisum, is presented. The purity of the preparation, based on an area symbiote to area contaminant and a number to number basis, averages 93%. © 1974.","author":[{"dropping-particle":"","family":"Houk","given":"E. J.","non-dropping-particle":"","parse-names":false,"suffix":""},{"dropping-particle":"","family":"McLean","given":"D. L.","non-dropping-particle":"","parse-names":false,"suffix":""}],"container-title":"Journal of Invertebrate Pathology","id":"ITEM-1","issue":"2","issued":{"date-parts":[["1974"]]},"page":"237-241","title":"Isolation of the primary intracellular symbiote of the pea aphid, Acyrthosiphon pisum","type":"article-journal","volume":"23"},"uris":["http://www.mendeley.com/documents/?uuid=dc472e3d-cf4a-4fff-b85e-8d2fb5606237"]}],"mendeley":{"formattedCitation":"[1]","plainTextFormattedCitation":"[1]","previouslyFormattedCitation":"[1]"},"properties":{"noteIndex":0},"schema":"https://github.com/citation-style-language/schema/raw/master/csl-citation.json"}</w:instrText>
      </w:r>
      <w:r w:rsidRPr="0054326F">
        <w:rPr>
          <w:rFonts w:ascii="Times New Roman" w:hAnsi="Times New Roman" w:cs="Times New Roman"/>
          <w:sz w:val="24"/>
          <w:szCs w:val="24"/>
        </w:rPr>
        <w:fldChar w:fldCharType="separate"/>
      </w:r>
      <w:r w:rsidRPr="0054326F">
        <w:rPr>
          <w:rFonts w:ascii="Times New Roman" w:hAnsi="Times New Roman" w:cs="Times New Roman"/>
          <w:sz w:val="24"/>
          <w:szCs w:val="24"/>
        </w:rPr>
        <w:t>[1]</w:t>
      </w:r>
      <w:r w:rsidRPr="0054326F">
        <w:rPr>
          <w:rFonts w:ascii="Times New Roman" w:hAnsi="Times New Roman" w:cs="Times New Roman"/>
          <w:sz w:val="24"/>
          <w:szCs w:val="24"/>
        </w:rPr>
        <w:fldChar w:fldCharType="end"/>
      </w:r>
      <w:r w:rsidRPr="0054326F">
        <w:rPr>
          <w:rFonts w:ascii="Times New Roman" w:hAnsi="Times New Roman" w:cs="Times New Roman"/>
          <w:sz w:val="24"/>
          <w:szCs w:val="24"/>
        </w:rPr>
        <w:t xml:space="preserve">. They have been recognized as one type of fundamental synthetic methodologies in which cyclic structures and two bonds can be generated in a single manipulation </w:t>
      </w:r>
      <w:r w:rsidRPr="0054326F">
        <w:rPr>
          <w:rFonts w:ascii="Times New Roman" w:hAnsi="Times New Roman" w:cs="Times New Roman"/>
          <w:sz w:val="24"/>
          <w:szCs w:val="24"/>
        </w:rPr>
        <w:fldChar w:fldCharType="begin" w:fldLock="1"/>
      </w:r>
      <w:r w:rsidRPr="0054326F">
        <w:rPr>
          <w:rFonts w:ascii="Times New Roman" w:hAnsi="Times New Roman" w:cs="Times New Roman"/>
          <w:sz w:val="24"/>
          <w:szCs w:val="24"/>
        </w:rPr>
        <w:instrText>ADDIN CSL_CITATION {"citationItems":[{"id":"ITEM-1","itemData":{"DOI":"10.1016/j.tetlet.2003.10.108","ISSN":"00404039","abstract":"The homo-Diels-Alder (HDA) reaction of norbornadiene (NBD) and internal functionalized alkynes leading to 8,9-disubstituted deltacyclenes using readily available electron-rich phosphine-ruthenium(II) catalysts is described. © 2003 Elsevier Ltd. All rights reserved.","author":[{"dropping-particle":"","family":"Tenaglia","given":"Alphonse","non-dropping-particle":"","parse-names":false,"suffix":""},{"dropping-particle":"","family":"Giordano","given":"Laurent","non-dropping-particle":"","parse-names":false,"suffix":""}],"container-title":"Tetrahedron Letters","id":"ITEM-1","issue":"1","issued":{"date-parts":[["2004"]]},"page":"171-174","title":"Ruthenium(II)-catalyzed homo-Diels-Alder reactions of disubstituted alkynes and norbornadiene","type":"article-journal","volume":"45"},"uris":["http://www.mendeley.com/documents/?uuid=dc873f1d-6674-4dd0-b36b-f394b191d745"]}],"mendeley":{"formattedCitation":"[2]","plainTextFormattedCitation":"[2]","previouslyFormattedCitation":"[2]"},"properties":{"noteIndex":0},"schema":"https://github.com/citation-style-language/schema/raw/master/csl-citation.json"}</w:instrText>
      </w:r>
      <w:r w:rsidRPr="0054326F">
        <w:rPr>
          <w:rFonts w:ascii="Times New Roman" w:hAnsi="Times New Roman" w:cs="Times New Roman"/>
          <w:sz w:val="24"/>
          <w:szCs w:val="24"/>
        </w:rPr>
        <w:fldChar w:fldCharType="separate"/>
      </w:r>
      <w:r w:rsidRPr="0054326F">
        <w:rPr>
          <w:rFonts w:ascii="Times New Roman" w:hAnsi="Times New Roman" w:cs="Times New Roman"/>
          <w:sz w:val="24"/>
          <w:szCs w:val="24"/>
        </w:rPr>
        <w:t>[2]</w:t>
      </w:r>
      <w:r w:rsidRPr="0054326F">
        <w:rPr>
          <w:rFonts w:ascii="Times New Roman" w:hAnsi="Times New Roman" w:cs="Times New Roman"/>
          <w:sz w:val="24"/>
          <w:szCs w:val="24"/>
        </w:rPr>
        <w:fldChar w:fldCharType="end"/>
      </w:r>
      <w:r w:rsidRPr="0054326F">
        <w:rPr>
          <w:rFonts w:ascii="Times New Roman" w:hAnsi="Times New Roman" w:cs="Times New Roman"/>
          <w:sz w:val="24"/>
          <w:szCs w:val="24"/>
        </w:rPr>
        <w:t xml:space="preserve">. Classes of organic reactions that have widespread applicability include those that solve the difficulties of regio- and stereo-selectivity </w:t>
      </w:r>
      <w:r w:rsidRPr="0054326F">
        <w:rPr>
          <w:rFonts w:ascii="Times New Roman" w:hAnsi="Times New Roman" w:cs="Times New Roman"/>
          <w:sz w:val="24"/>
          <w:szCs w:val="24"/>
        </w:rPr>
        <w:fldChar w:fldCharType="begin" w:fldLock="1"/>
      </w:r>
      <w:r w:rsidRPr="0054326F">
        <w:rPr>
          <w:rFonts w:ascii="Times New Roman" w:hAnsi="Times New Roman" w:cs="Times New Roman"/>
          <w:sz w:val="24"/>
          <w:szCs w:val="24"/>
        </w:rPr>
        <w:instrText>ADDIN CSL_CITATION {"citationItems":[{"id":"ITEM-1","itemData":{"DOI":"10.1021/cr950016l","ISSN":"00092665","author":[{"dropping-particle":"","family":"Lautens","given":"Mark","non-dropping-particle":"","parse-names":false,"suffix":""},{"dropping-particle":"","family":"Klute","given":"Wolfgang","non-dropping-particle":"","parse-names":false,"suffix":""},{"dropping-particle":"","family":"Tam","given":"William","non-dropping-particle":"","parse-names":false,"suffix":""}],"container-title":"Chemical Reviews","id":"ITEM-1","issue":"1","issued":{"date-parts":[["1996"]]},"page":"49-92","title":"Transition metal-mediated cycloaddition reactions","type":"article-journal","volume":"96"},"uris":["http://www.mendeley.com/documents/?uuid=cc3f782f-a7bd-429f-9a44-ea796b30fa45"]}],"mendeley":{"formattedCitation":"[3]","plainTextFormattedCitation":"[3]","previouslyFormattedCitation":"[3]"},"properties":{"noteIndex":0},"schema":"https://github.com/citation-style-language/schema/raw/master/csl-citation.json"}</w:instrText>
      </w:r>
      <w:r w:rsidRPr="0054326F">
        <w:rPr>
          <w:rFonts w:ascii="Times New Roman" w:hAnsi="Times New Roman" w:cs="Times New Roman"/>
          <w:sz w:val="24"/>
          <w:szCs w:val="24"/>
        </w:rPr>
        <w:fldChar w:fldCharType="separate"/>
      </w:r>
      <w:r w:rsidRPr="0054326F">
        <w:rPr>
          <w:rFonts w:ascii="Times New Roman" w:hAnsi="Times New Roman" w:cs="Times New Roman"/>
          <w:sz w:val="24"/>
          <w:szCs w:val="24"/>
        </w:rPr>
        <w:t>[3]</w:t>
      </w:r>
      <w:r w:rsidRPr="0054326F">
        <w:rPr>
          <w:rFonts w:ascii="Times New Roman" w:hAnsi="Times New Roman" w:cs="Times New Roman"/>
          <w:sz w:val="24"/>
          <w:szCs w:val="24"/>
        </w:rPr>
        <w:fldChar w:fldCharType="end"/>
      </w:r>
      <w:r w:rsidRPr="0054326F">
        <w:rPr>
          <w:rFonts w:ascii="Times New Roman" w:hAnsi="Times New Roman" w:cs="Times New Roman"/>
          <w:sz w:val="24"/>
          <w:szCs w:val="24"/>
        </w:rPr>
        <w:t>. These reactions are however compatible with a wi</w:t>
      </w:r>
      <w:r w:rsidR="00CC460B">
        <w:rPr>
          <w:rFonts w:ascii="Times New Roman" w:hAnsi="Times New Roman" w:cs="Times New Roman"/>
          <w:sz w:val="24"/>
          <w:szCs w:val="24"/>
        </w:rPr>
        <w:t>de range of functional groups. [3 + 2]</w:t>
      </w:r>
      <w:r w:rsidRPr="0054326F">
        <w:rPr>
          <w:rFonts w:ascii="Times New Roman" w:hAnsi="Times New Roman" w:cs="Times New Roman"/>
          <w:sz w:val="24"/>
          <w:szCs w:val="24"/>
        </w:rPr>
        <w:t xml:space="preserve"> Cycloaddition (32CA) reactions are a good example of cycloaddition reactions. 32CA reaction is a useful method for the synthesis of five-membered heterocycles</w:t>
      </w:r>
      <w:r w:rsidRPr="0054326F">
        <w:rPr>
          <w:rFonts w:ascii="Times New Roman" w:hAnsi="Times New Roman" w:cs="Times New Roman"/>
          <w:bCs/>
          <w:sz w:val="24"/>
          <w:szCs w:val="24"/>
        </w:rPr>
        <w:t xml:space="preserve"> </w:t>
      </w:r>
      <w:r w:rsidRPr="0054326F">
        <w:rPr>
          <w:rFonts w:ascii="Times New Roman" w:hAnsi="Times New Roman" w:cs="Times New Roman"/>
          <w:bCs/>
          <w:sz w:val="24"/>
          <w:szCs w:val="24"/>
        </w:rPr>
        <w:fldChar w:fldCharType="begin" w:fldLock="1"/>
      </w:r>
      <w:r w:rsidRPr="0054326F">
        <w:rPr>
          <w:rFonts w:ascii="Times New Roman" w:hAnsi="Times New Roman" w:cs="Times New Roman"/>
          <w:bCs/>
          <w:sz w:val="24"/>
          <w:szCs w:val="24"/>
        </w:rPr>
        <w:instrText>ADDIN CSL_CITATION {"citationItems":[{"id":"ITEM-1","itemData":{"ISBN":"1521-3757","ISSN":"00448249","abstract":"Einer sehr groJen Zahl spezieller Synthesewege in die heterocyclische Reihe steht ein iiiir bescheidener Satz an Aiijbaumethoden voii allgenieiner Verwendbarkeit gegeniiber. Einc ersmimliche Anwendungsbreite bei der Synthese fiinfgliedriger Heterocyclen kommr (lo.I.3-Dipolaren Addition ZII. Dabei vereinigt sich der nur rnit zwitterionischen Oktett- Grenzformeln wiederzugebende ,,1.3-Dipol\" mit einem Mehrfachbindungss~istem, iietii ,,Dipolarophil\", in einer Cycloaddition zum ladurigsfreienfiinfgliedrigen King. Wenngleicii die Kenritnis zahlreicher Einzelbeispiele bis ins vorige Jahrhuniiert zuriickreicht, gelari.vtc tlas Syntheseprinzip erst in den Ietzten Jahren zu fruchtbarer Entfaltung.","author":[{"dropping-particle":"","family":"Huisgen","given":"Rolf","non-dropping-particle":"","parse-names":false,"suffix":""}],"container-title":"Angew. Chem.","id":"ITEM-1","issue":"1938","issued":{"date-parts":[["1963"]]},"page":"604-637","title":"1.3-Dipolare Cycloadditionen","type":"article-journal","volume":"13"},"uris":["http://www.mendeley.com/documents/?uuid=be9d48fb-dcb1-4558-bc1e-e2a9d066057f"]}],"mendeley":{"formattedCitation":"[4]","plainTextFormattedCitation":"[4]","previouslyFormattedCitation":"[4]"},"properties":{"noteIndex":0},"schema":"https://github.com/citation-style-language/schema/raw/master/csl-citation.json"}</w:instrText>
      </w:r>
      <w:r w:rsidRPr="0054326F">
        <w:rPr>
          <w:rFonts w:ascii="Times New Roman" w:hAnsi="Times New Roman" w:cs="Times New Roman"/>
          <w:bCs/>
          <w:sz w:val="24"/>
          <w:szCs w:val="24"/>
        </w:rPr>
        <w:fldChar w:fldCharType="separate"/>
      </w:r>
      <w:r w:rsidRPr="0054326F">
        <w:rPr>
          <w:rFonts w:ascii="Times New Roman" w:hAnsi="Times New Roman" w:cs="Times New Roman"/>
          <w:bCs/>
          <w:sz w:val="24"/>
          <w:szCs w:val="24"/>
        </w:rPr>
        <w:t>[4]</w:t>
      </w:r>
      <w:r w:rsidRPr="0054326F">
        <w:rPr>
          <w:rFonts w:ascii="Times New Roman" w:hAnsi="Times New Roman" w:cs="Times New Roman"/>
          <w:sz w:val="24"/>
          <w:szCs w:val="24"/>
        </w:rPr>
        <w:fldChar w:fldCharType="end"/>
      </w:r>
      <w:r w:rsidRPr="0054326F">
        <w:rPr>
          <w:rFonts w:ascii="Times New Roman" w:hAnsi="Times New Roman" w:cs="Times New Roman"/>
          <w:bCs/>
          <w:sz w:val="24"/>
          <w:szCs w:val="24"/>
        </w:rPr>
        <w:t>. It involves the reaction between an ethylene derivative</w:t>
      </w:r>
      <w:r w:rsidR="00CC460B">
        <w:rPr>
          <w:rFonts w:ascii="Times New Roman" w:hAnsi="Times New Roman" w:cs="Times New Roman"/>
          <w:bCs/>
          <w:sz w:val="24"/>
          <w:szCs w:val="24"/>
        </w:rPr>
        <w:t xml:space="preserve"> (ED)</w:t>
      </w:r>
      <w:r w:rsidRPr="0054326F">
        <w:rPr>
          <w:rFonts w:ascii="Times New Roman" w:hAnsi="Times New Roman" w:cs="Times New Roman"/>
          <w:bCs/>
          <w:sz w:val="24"/>
          <w:szCs w:val="24"/>
        </w:rPr>
        <w:t xml:space="preserve"> and a three-atom component (TAC). This reaction theory was initially proposed by Smith in 1938, but then Huisgen generalized it in the 1960s so it can be applied globally </w:t>
      </w:r>
      <w:r w:rsidRPr="0054326F">
        <w:rPr>
          <w:rFonts w:ascii="Times New Roman" w:hAnsi="Times New Roman" w:cs="Times New Roman"/>
          <w:bCs/>
          <w:sz w:val="24"/>
          <w:szCs w:val="24"/>
        </w:rPr>
        <w:fldChar w:fldCharType="begin" w:fldLock="1"/>
      </w:r>
      <w:r w:rsidRPr="0054326F">
        <w:rPr>
          <w:rFonts w:ascii="Times New Roman" w:hAnsi="Times New Roman" w:cs="Times New Roman"/>
          <w:bCs/>
          <w:sz w:val="24"/>
          <w:szCs w:val="24"/>
        </w:rPr>
        <w:instrText>ADDIN CSL_CITATION {"citationItems":[{"id":"ITEM-1","itemData":{"DOI":"10.1021/cr60075a001","ISSN":"15206890","author":[{"dropping-particle":"","family":"Smith","given":"Lee Irvin","non-dropping-particle":"","parse-names":false,"suffix":""}],"container-title":"Chemical Reviews","id":"ITEM-1","issue":"2","issued":{"date-parts":[["1938"]]},"page":"193-285","title":"Aliphatic diazo compounds, nitrones, and structurally analogous compounds: Systems Capable of Undergoing 1,3-Additions","type":"article-journal","volume":"23"},"uris":["http://www.mendeley.com/documents/?uuid=3cff28c4-c4a6-4352-8410-7e9dbe4e50c9"]},{"id":"ITEM-2","itemData":{"ISBN":"1521-3757","ISSN":"00448249","abstract":"Einer sehr groJen Zahl spezieller Synthesewege in die heterocyclische Reihe steht ein iiiir bescheidener Satz an Aiijbaumethoden voii allgenieiner Verwendbarkeit gegeniiber. Einc ersmimliche Anwendungsbreite bei der Synthese fiinfgliedriger Heterocyclen kommr (lo.I.3-Dipolaren Addition ZII. Dabei vereinigt sich der nur rnit zwitterionischen Oktett- Grenzformeln wiederzugebende ,,1.3-Dipol\" mit einem Mehrfachbindungss~istem, iietii ,,Dipolarophil\", in einer Cycloaddition zum ladurigsfreienfiinfgliedrigen King. Wenngleicii die Kenritnis zahlreicher Einzelbeispiele bis ins vorige Jahrhuniiert zuriickreicht, gelari.vtc tlas Syntheseprinzip erst in den Ietzten Jahren zu fruchtbarer Entfaltung.","author":[{"dropping-particle":"","family":"Huisgen","given":"Rolf","non-dropping-particle":"","parse-names":false,"suffix":""}],"container-title":"Angew. Chem.","id":"ITEM-2","issue":"1938","issued":{"date-parts":[["1963"]]},"page":"604-637","title":"1.3-Dipolare Cycloadditionen","type":"article-journal","volume":"13"},"uris":["http://www.mendeley.com/documents/?uuid=be9d48fb-dcb1-4558-bc1e-e2a9d066057f"]}],"mendeley":{"formattedCitation":"[4,5]","plainTextFormattedCitation":"[4,5]","previouslyFormattedCitation":"[4,5]"},"properties":{"noteIndex":0},"schema":"https://github.com/citation-style-language/schema/raw/master/csl-citation.json"}</w:instrText>
      </w:r>
      <w:r w:rsidRPr="0054326F">
        <w:rPr>
          <w:rFonts w:ascii="Times New Roman" w:hAnsi="Times New Roman" w:cs="Times New Roman"/>
          <w:bCs/>
          <w:sz w:val="24"/>
          <w:szCs w:val="24"/>
        </w:rPr>
        <w:fldChar w:fldCharType="separate"/>
      </w:r>
      <w:r w:rsidRPr="0054326F">
        <w:rPr>
          <w:rFonts w:ascii="Times New Roman" w:hAnsi="Times New Roman" w:cs="Times New Roman"/>
          <w:bCs/>
          <w:sz w:val="24"/>
          <w:szCs w:val="24"/>
        </w:rPr>
        <w:t>[4,5]</w:t>
      </w:r>
      <w:r w:rsidRPr="0054326F">
        <w:rPr>
          <w:rFonts w:ascii="Times New Roman" w:hAnsi="Times New Roman" w:cs="Times New Roman"/>
          <w:sz w:val="24"/>
          <w:szCs w:val="24"/>
        </w:rPr>
        <w:fldChar w:fldCharType="end"/>
      </w:r>
      <w:r w:rsidRPr="0054326F">
        <w:rPr>
          <w:rFonts w:ascii="Times New Roman" w:hAnsi="Times New Roman" w:cs="Times New Roman"/>
          <w:bCs/>
          <w:sz w:val="24"/>
          <w:szCs w:val="24"/>
        </w:rPr>
        <w:t xml:space="preserve">. </w:t>
      </w:r>
      <w:r w:rsidRPr="0054326F">
        <w:rPr>
          <w:rFonts w:ascii="Times New Roman" w:hAnsi="Times New Roman" w:cs="Times New Roman"/>
          <w:sz w:val="24"/>
          <w:szCs w:val="24"/>
        </w:rPr>
        <w:t>These are classic synthetic organic chemistry reactions that yield regio- and stereochemically specified heterocycles that are significant to both academics and industry. The electrophilic and nucleophilic natures of the interacting species are important in these reactions, and the reaction route is regulated by the numerous</w:t>
      </w:r>
      <w:r w:rsidR="00D60174">
        <w:rPr>
          <w:rFonts w:ascii="Times New Roman" w:hAnsi="Times New Roman" w:cs="Times New Roman"/>
          <w:sz w:val="24"/>
          <w:szCs w:val="24"/>
        </w:rPr>
        <w:t xml:space="preserve"> substituents on both reactants </w:t>
      </w:r>
      <w:r w:rsidRPr="0054326F">
        <w:rPr>
          <w:rFonts w:ascii="Times New Roman" w:hAnsi="Times New Roman" w:cs="Times New Roman"/>
          <w:sz w:val="24"/>
          <w:szCs w:val="24"/>
        </w:rPr>
        <w:fldChar w:fldCharType="begin" w:fldLock="1"/>
      </w:r>
      <w:r w:rsidRPr="0054326F">
        <w:rPr>
          <w:rFonts w:ascii="Times New Roman" w:hAnsi="Times New Roman" w:cs="Times New Roman"/>
          <w:sz w:val="24"/>
          <w:szCs w:val="24"/>
        </w:rPr>
        <w:instrText>ADDIN CSL_CITATION {"citationItems":[{"id":"ITEM-1","itemData":{"ISSN":"03764699","abstract":"Cycloaddition reactions of C-aryl-N-methyl nitrones (with varied electron demand character) to cinnamoyl piperidines have been studied by both experimental and theoretical approaches. The reactions are completely regioselective. Endolmeta selectivity of the major isomer has been confirmed on the basis of UV-Vis, IR, NMR and X-ray studies. Global properties of the reactants have been analyzed. Delocalization and activation energies of the located transition states have been calculated. Concerted mechanism of the reactions has been confirmed from trajectory simulations. Computational studies have rationalized the preferred endo stereoselectivity and have also indicated that increase in electron withdrawing character of nitrone C-aryl substituent decreases the activation energies and increases the diastereomeric excess along the reaction pathway.","author":[{"dropping-particle":"","family":"Mandai","given":"Sutapa","non-dropping-particle":"","parse-names":false,"suffix":""},{"dropping-particle":"","family":"Maiti","given":"Kaustabh K.","non-dropping-particle":"","parse-names":false,"suffix":""},{"dropping-particle":"","family":"Banerji","given":"Avijit","non-dropping-particle":"","parse-names":false,"suffix":""},{"dropping-particle":"","family":"Prangé","given":"Thierry","non-dropping-particle":"","parse-names":false,"suffix":""},{"dropping-particle":"","family":"Neuman","given":"Alain","non-dropping-particle":"","parse-names":false,"suffix":""},{"dropping-particle":"","family":"Acharjee","given":"Nivedita","non-dropping-particle":"","parse-names":false,"suffix":""}],"container-title":"Indian Journal of Chemistry - Section B Organic and Medicinal Chemistry","id":"ITEM-1","issue":"1","issued":{"date-parts":[["2018"]]},"page":"108-119","title":"Experimental and DFT studies for substituent effects on cycloadditions of C,N-disubstituted nitrones to cinnamoyl piperidine","type":"article-journal","volume":"57B"},"uris":["http://www.mendeley.com/documents/?uuid=80732ae7-2f0e-45e7-81cf-5342cf2f277a"]}],"mendeley":{"formattedCitation":"[6]","plainTextFormattedCitation":"[6]","previouslyFormattedCitation":"[6]"},"properties":{"noteIndex":0},"schema":"https://github.com/citation-style-language/schema/raw/master/csl-citation.json"}</w:instrText>
      </w:r>
      <w:r w:rsidRPr="0054326F">
        <w:rPr>
          <w:rFonts w:ascii="Times New Roman" w:hAnsi="Times New Roman" w:cs="Times New Roman"/>
          <w:sz w:val="24"/>
          <w:szCs w:val="24"/>
        </w:rPr>
        <w:fldChar w:fldCharType="separate"/>
      </w:r>
      <w:r w:rsidRPr="0054326F">
        <w:rPr>
          <w:rFonts w:ascii="Times New Roman" w:hAnsi="Times New Roman" w:cs="Times New Roman"/>
          <w:sz w:val="24"/>
          <w:szCs w:val="24"/>
        </w:rPr>
        <w:t>[6]</w:t>
      </w:r>
      <w:r w:rsidRPr="0054326F">
        <w:rPr>
          <w:rFonts w:ascii="Times New Roman" w:hAnsi="Times New Roman" w:cs="Times New Roman"/>
          <w:sz w:val="24"/>
          <w:szCs w:val="24"/>
        </w:rPr>
        <w:fldChar w:fldCharType="end"/>
      </w:r>
      <w:r w:rsidRPr="0054326F">
        <w:rPr>
          <w:rFonts w:ascii="Times New Roman" w:hAnsi="Times New Roman" w:cs="Times New Roman"/>
          <w:sz w:val="24"/>
          <w:szCs w:val="24"/>
        </w:rPr>
        <w:t xml:space="preserve">. </w:t>
      </w:r>
    </w:p>
    <w:p w14:paraId="7310BA65" w14:textId="08BBDEFD" w:rsidR="0054326F" w:rsidRPr="0054326F" w:rsidRDefault="0054326F" w:rsidP="0054326F">
      <w:pPr>
        <w:spacing w:line="480" w:lineRule="auto"/>
        <w:jc w:val="both"/>
        <w:rPr>
          <w:rFonts w:ascii="Times New Roman" w:hAnsi="Times New Roman" w:cs="Times New Roman"/>
          <w:sz w:val="24"/>
          <w:szCs w:val="24"/>
        </w:rPr>
      </w:pPr>
      <w:r w:rsidRPr="0054326F">
        <w:rPr>
          <w:rFonts w:ascii="Times New Roman" w:hAnsi="Times New Roman" w:cs="Times New Roman"/>
          <w:sz w:val="24"/>
          <w:szCs w:val="24"/>
        </w:rPr>
        <w:t xml:space="preserve">Nicotine </w:t>
      </w:r>
      <w:r w:rsidR="00A51DB2">
        <w:rPr>
          <w:rFonts w:ascii="Times New Roman" w:hAnsi="Times New Roman" w:cs="Times New Roman"/>
          <w:sz w:val="24"/>
          <w:szCs w:val="24"/>
        </w:rPr>
        <w:t>analogue</w:t>
      </w:r>
      <w:r w:rsidRPr="0054326F">
        <w:rPr>
          <w:rFonts w:ascii="Times New Roman" w:hAnsi="Times New Roman" w:cs="Times New Roman"/>
          <w:sz w:val="24"/>
          <w:szCs w:val="24"/>
        </w:rPr>
        <w:t xml:space="preserve">s are one of the compounds from which five-membered heterocycles generated by 32CA reactions can be formed </w:t>
      </w:r>
      <w:r w:rsidRPr="0054326F">
        <w:rPr>
          <w:rFonts w:ascii="Times New Roman" w:hAnsi="Times New Roman" w:cs="Times New Roman"/>
          <w:sz w:val="24"/>
          <w:szCs w:val="24"/>
        </w:rPr>
        <w:fldChar w:fldCharType="begin" w:fldLock="1"/>
      </w:r>
      <w:r w:rsidRPr="0054326F">
        <w:rPr>
          <w:rFonts w:ascii="Times New Roman" w:hAnsi="Times New Roman" w:cs="Times New Roman"/>
          <w:sz w:val="24"/>
          <w:szCs w:val="24"/>
        </w:rPr>
        <w:instrText>ADDIN CSL_CITATION {"citationItems":[{"id":"ITEM-1","itemData":{"DOI":"10.1002/jhet.5570420603","ISSN":"0022152X","abstract":"Thermal reactions of hitherto α-(3-pyridyl)-N-phenylnitrone (1) with mono-substituted electron-rich and electron-neutral dipolarophiles are regio-, and stereo-selective (exo-selective), controlled by LUMO-dipole - HOMO-dipolarophile interaction, and furnish syn-5-substituted-3-(3-pyridyl)- isoxazolidines (5) in high yields. With electron deficient dipolarophiles such as acrylonitrile there is observed a loss of regioselectivity as well as stereoselectivity and the regioselectivity is reversed in reactions with methyl vinyl ketone and methyl acrylate, due to intervention of HOMO-dipole - LUMO-dipolarophile interaction, affording 4-substituted-3-(3-pyridyl)- isoxazolidines (7) as major products. Reactions of nitrone (1) with disubstituted dipolarophiles such as methyl methacrylate and ethyl coronate furnish methyl syn-5-methy-3-pyridyl-1-phenyl-isoxazolidine-5-carboxylate (8) and ethyl anti-5-methy-3-pyridyl-1-phenyl-isoxazolidine-4-carboxylate (10), respectively, in high yields. Reaction with N-Phenylmaleimide affords novel isoxazolidino-pyrrolidinediones bearing a 3-pyridyl moiety (11, 12). A mechanistic rationalization of the obtained results in terms of electronic, steric and secondary interactions is proffered.","author":[{"dropping-particle":"","family":"Singh","given":"Gurpinder","non-dropping-particle":"","parse-names":false,"suffix":""},{"dropping-particle":"","family":"Ishar","given":"M. P.S.","non-dropping-particle":"","parse-names":false,"suffix":""},{"dropping-particle":"","family":"Girdhar","given":"Navdeep K.","non-dropping-particle":"","parse-names":false,"suffix":""},{"dropping-particle":"","family":"Singh","given":"Lakhwinder","non-dropping-particle":"","parse-names":false,"suffix":""}],"container-title":"Journal of Heterocyclic Chemistry","id":"ITEM-1","issue":"6","issued":{"date-parts":[["2005"]]},"page":"1047-1054","title":"Investigations on regio- and stereoselectivities in cycloadditions involving α- (3-pyridyl)-N-phenylnitrone: Development of an efficient route to novel nicotine analogs","type":"article-journal","volume":"42"},"uris":["http://www.mendeley.com/documents/?uuid=0e2da253-254d-4ee3-a1b1-eeead4e56600"]}],"mendeley":{"formattedCitation":"[7]","plainTextFormattedCitation":"[7]","previouslyFormattedCitation":"[7]"},"properties":{"noteIndex":0},"schema":"https://github.com/citation-style-language/schema/raw/master/csl-citation.json"}</w:instrText>
      </w:r>
      <w:r w:rsidRPr="0054326F">
        <w:rPr>
          <w:rFonts w:ascii="Times New Roman" w:hAnsi="Times New Roman" w:cs="Times New Roman"/>
          <w:sz w:val="24"/>
          <w:szCs w:val="24"/>
        </w:rPr>
        <w:fldChar w:fldCharType="separate"/>
      </w:r>
      <w:r w:rsidRPr="0054326F">
        <w:rPr>
          <w:rFonts w:ascii="Times New Roman" w:hAnsi="Times New Roman" w:cs="Times New Roman"/>
          <w:sz w:val="24"/>
          <w:szCs w:val="24"/>
        </w:rPr>
        <w:t>[7]</w:t>
      </w:r>
      <w:r w:rsidRPr="0054326F">
        <w:rPr>
          <w:rFonts w:ascii="Times New Roman" w:hAnsi="Times New Roman" w:cs="Times New Roman"/>
          <w:sz w:val="24"/>
          <w:szCs w:val="24"/>
        </w:rPr>
        <w:fldChar w:fldCharType="end"/>
      </w:r>
      <w:r w:rsidRPr="0054326F">
        <w:rPr>
          <w:rFonts w:ascii="Times New Roman" w:hAnsi="Times New Roman" w:cs="Times New Roman"/>
          <w:sz w:val="24"/>
          <w:szCs w:val="24"/>
        </w:rPr>
        <w:t xml:space="preserve">. Nicotine is a key alkaloid present in the tobacco plant </w:t>
      </w:r>
      <w:r w:rsidRPr="0054326F">
        <w:rPr>
          <w:rFonts w:ascii="Times New Roman" w:hAnsi="Times New Roman" w:cs="Times New Roman"/>
          <w:sz w:val="24"/>
          <w:szCs w:val="24"/>
        </w:rPr>
        <w:fldChar w:fldCharType="begin" w:fldLock="1"/>
      </w:r>
      <w:r w:rsidRPr="0054326F">
        <w:rPr>
          <w:rFonts w:ascii="Times New Roman" w:hAnsi="Times New Roman" w:cs="Times New Roman"/>
          <w:sz w:val="24"/>
          <w:szCs w:val="24"/>
        </w:rPr>
        <w:instrText>ADDIN CSL_CITATION {"citationItems":[{"id":"ITEM-1","itemData":{"DOI":"10.3390/biom8040114","ISBN":"8628862919","ISSN":"2218273X","PMID":"30326637","abstract":"To increase the understanding of alkaloid biosynthesis in Nicotiana tabacum during whole plant growth periods, variations of the contents of alkaloids and the transcription of key biosynthetic genes in fresh leaves were investigated in three varieties at five developmental stages. Six alkaloids were analyzed by gas chromatograph—mass spectrometry (GC-MS) and the most abundant alkaloid was observed during the upper leaves maturing stage in the varieties, among which the alkaloid content of K326 was the highest. Considering the genetic effect, variance analysis indicated that the developmental stage played a predominant role in alkaloid accumulation. Moreover, the levels of biosynthetic gene transcripts in the leaves at the vigorous growing stage might contribute to the contents of alkaloids in the leaves during the maturing stages. To further illuminate the metabolism of alkaloid biosynthesis, a correlation among alkaloids was also documented.","author":[{"dropping-particle":"","family":"Sun","given":"Bo","non-dropping-particle":"","parse-names":false,"suffix":""},{"dropping-particle":"","family":"Tian","given":"Yu Xiao","non-dropping-particle":"","parse-names":false,"suffix":""},{"dropping-particle":"","family":"Zhang","given":"Fen","non-dropping-particle":"","parse-names":false,"suffix":""},{"dropping-particle":"","family":"Chen","given":"Qing","non-dropping-particle":"","parse-names":false,"suffix":""},{"dropping-particle":"","family":"Zhang","given":"Yong","non-dropping-particle":"","parse-names":false,"suffix":""},{"dropping-particle":"","family":"Luo","given":"Ya","non-dropping-particle":"","parse-names":false,"suffix":""},{"dropping-particle":"","family":"Wang","given":"Xiao Rong","non-dropping-particle":"","parse-names":false,"suffix":""},{"dropping-particle":"","family":"Lin","given":"Fu Cheng","non-dropping-particle":"","parse-names":false,"suffix":""},{"dropping-particle":"","family":"Yang","given":"Jun","non-dropping-particle":"","parse-names":false,"suffix":""},{"dropping-particle":"","family":"Tang","given":"Hao Ru","non-dropping-particle":"","parse-names":false,"suffix":""}],"container-title":"Biomolecules","id":"ITEM-1","issue":"4","issued":{"date-parts":[["2018"]]},"title":"Variations of alkaloid accumulation and gene transcription in Nicotiana tabacum","type":"article-journal","volume":"8"},"uris":["http://www.mendeley.com/documents/?uuid=506f7a1f-34eb-4170-9bf1-f79b5ff593b4"]}],"mendeley":{"formattedCitation":"[8]","plainTextFormattedCitation":"[8]","previouslyFormattedCitation":"[8]"},"properties":{"noteIndex":0},"schema":"https://github.com/citation-style-language/schema/raw/master/csl-citation.json"}</w:instrText>
      </w:r>
      <w:r w:rsidRPr="0054326F">
        <w:rPr>
          <w:rFonts w:ascii="Times New Roman" w:hAnsi="Times New Roman" w:cs="Times New Roman"/>
          <w:sz w:val="24"/>
          <w:szCs w:val="24"/>
        </w:rPr>
        <w:fldChar w:fldCharType="separate"/>
      </w:r>
      <w:r w:rsidRPr="0054326F">
        <w:rPr>
          <w:rFonts w:ascii="Times New Roman" w:hAnsi="Times New Roman" w:cs="Times New Roman"/>
          <w:sz w:val="24"/>
          <w:szCs w:val="24"/>
        </w:rPr>
        <w:t>[8]</w:t>
      </w:r>
      <w:r w:rsidRPr="0054326F">
        <w:rPr>
          <w:rFonts w:ascii="Times New Roman" w:hAnsi="Times New Roman" w:cs="Times New Roman"/>
          <w:sz w:val="24"/>
          <w:szCs w:val="24"/>
        </w:rPr>
        <w:fldChar w:fldCharType="end"/>
      </w:r>
      <w:r w:rsidRPr="0054326F">
        <w:rPr>
          <w:rFonts w:ascii="Times New Roman" w:hAnsi="Times New Roman" w:cs="Times New Roman"/>
          <w:sz w:val="24"/>
          <w:szCs w:val="24"/>
        </w:rPr>
        <w:t xml:space="preserve">. Because of its biological activity, it is employed in pharmaceuticals, and as a result, much study is being conducted on it </w:t>
      </w:r>
      <w:r w:rsidRPr="0054326F">
        <w:rPr>
          <w:rFonts w:ascii="Times New Roman" w:hAnsi="Times New Roman" w:cs="Times New Roman"/>
          <w:sz w:val="24"/>
          <w:szCs w:val="24"/>
        </w:rPr>
        <w:fldChar w:fldCharType="begin" w:fldLock="1"/>
      </w:r>
      <w:r w:rsidRPr="0054326F">
        <w:rPr>
          <w:rFonts w:ascii="Times New Roman" w:hAnsi="Times New Roman" w:cs="Times New Roman"/>
          <w:sz w:val="24"/>
          <w:szCs w:val="24"/>
        </w:rPr>
        <w:instrText>ADDIN CSL_CITATION {"citationItems":[{"id":"ITEM-1","itemData":{"DOI":"10.1016/j.pnpbp.2019.109655","ISSN":"18784216","PMID":"31112733","abstract":"Anxiety-related disorders are severe psychiatric conditions that involve complex physiological and behavioral maladaptive responses. The use of conspecific alarm substance (CAS) for inducing anxiety-like behaviors in fish species provides important translational insights of how aversive conditions modulate neurobehavioral functions. Because nicotine may elicit anxiolytic-like responses, here we investigated whether acute nicotine exposure prevents CAS-induced anxiogenic-like behaviors in zebrafish. We used both novel tank and light-dark tests as two well-established paradigms for measuring anxiety-like phenotypes. Fish were individually exposed to 1 mg/L nicotine or non-chlorinated water for 3 min and then transferred to other tanks in the absence or presence of 3.5 mL/L CAS for 5 min. Later, the behavior of fish was tested in the novel tank test or in the light-dark preference test. As expected, CAS triggered aversive behaviors by increasing bottom-dwelling, freezing, erratic movements, scototaxis, and risk assessment episodes. Nicotine alone elicited anxiolytic-like behaviors since it increased the time spent in the top, as well as the average duration of entry in the lit compartment. Moreover, nicotine pretreatment prevented CAS-induced aversive responses without changing locomotion, suggesting that anxiolysis could play a role, at least in part, to the behavioral effects of nicotine observed here. Overall, these novel findings show the beneficial effects of nicotine on anxiogenic responses in zebrafish. We also reinforce the practical advantages of this aquatic species to explore the relieving properties of nicotine, as well as to understand the neurobiological bases involved in anxiety-related disorders and associated therapeutic targets.","author":[{"dropping-particle":"","family":"Duarte","given":"Tâmie","non-dropping-particle":"","parse-names":false,"suffix":""},{"dropping-particle":"","family":"Fontana","given":"Barbara D.","non-dropping-particle":"","parse-names":false,"suffix":""},{"dropping-particle":"","family":"Müller","given":"Talise E.","non-dropping-particle":"","parse-names":false,"suffix":""},{"dropping-particle":"","family":"Bertoncello","given":"Kanandra T.","non-dropping-particle":"","parse-names":false,"suffix":""},{"dropping-particle":"","family":"Canzian","given":"Julia","non-dropping-particle":"","parse-names":false,"suffix":""},{"dropping-particle":"","family":"Rosemberg","given":"Denis B.","non-dropping-particle":"","parse-names":false,"suffix":""}],"container-title":"Progress in Neuro-Psychopharmacology and Biological Psychiatry","id":"ITEM-1","issue":"May","issued":{"date-parts":[["2019"]]},"page":"109655","publisher":"Elsevier","title":"Nicotine prevents anxiety-like behavioral responses in zebrafish","type":"article-journal","volume":"94"},"uris":["http://www.mendeley.com/documents/?uuid=c76a2d0c-0940-4145-bad8-fa61ada99974"]}],"mendeley":{"formattedCitation":"[9]","plainTextFormattedCitation":"[9]","previouslyFormattedCitation":"[9]"},"properties":{"noteIndex":0},"schema":"https://github.com/citation-style-language/schema/raw/master/csl-citation.json"}</w:instrText>
      </w:r>
      <w:r w:rsidRPr="0054326F">
        <w:rPr>
          <w:rFonts w:ascii="Times New Roman" w:hAnsi="Times New Roman" w:cs="Times New Roman"/>
          <w:sz w:val="24"/>
          <w:szCs w:val="24"/>
        </w:rPr>
        <w:fldChar w:fldCharType="separate"/>
      </w:r>
      <w:r w:rsidRPr="0054326F">
        <w:rPr>
          <w:rFonts w:ascii="Times New Roman" w:hAnsi="Times New Roman" w:cs="Times New Roman"/>
          <w:sz w:val="24"/>
          <w:szCs w:val="24"/>
        </w:rPr>
        <w:t>[9]</w:t>
      </w:r>
      <w:r w:rsidRPr="0054326F">
        <w:rPr>
          <w:rFonts w:ascii="Times New Roman" w:hAnsi="Times New Roman" w:cs="Times New Roman"/>
          <w:sz w:val="24"/>
          <w:szCs w:val="24"/>
        </w:rPr>
        <w:fldChar w:fldCharType="end"/>
      </w:r>
      <w:r w:rsidRPr="0054326F">
        <w:rPr>
          <w:rFonts w:ascii="Times New Roman" w:hAnsi="Times New Roman" w:cs="Times New Roman"/>
          <w:sz w:val="24"/>
          <w:szCs w:val="24"/>
        </w:rPr>
        <w:t>.</w:t>
      </w:r>
    </w:p>
    <w:p w14:paraId="63CBB185" w14:textId="10505F74" w:rsidR="0054326F" w:rsidRPr="0054326F" w:rsidRDefault="0054326F" w:rsidP="0054326F">
      <w:pPr>
        <w:spacing w:line="480" w:lineRule="auto"/>
        <w:jc w:val="both"/>
        <w:rPr>
          <w:rFonts w:ascii="Times New Roman" w:hAnsi="Times New Roman" w:cs="Times New Roman"/>
          <w:sz w:val="24"/>
          <w:szCs w:val="24"/>
        </w:rPr>
      </w:pPr>
      <w:r w:rsidRPr="0054326F">
        <w:rPr>
          <w:rFonts w:ascii="Times New Roman" w:hAnsi="Times New Roman" w:cs="Times New Roman"/>
          <w:sz w:val="24"/>
          <w:szCs w:val="24"/>
        </w:rPr>
        <w:t>The (32CA) reaction of nitrones with (E)-substituted nitroethene yields both enantiomeric and stereoisomeric isoxazolidi</w:t>
      </w:r>
      <w:r w:rsidR="00D60174">
        <w:rPr>
          <w:rFonts w:ascii="Times New Roman" w:hAnsi="Times New Roman" w:cs="Times New Roman"/>
          <w:sz w:val="24"/>
          <w:szCs w:val="24"/>
        </w:rPr>
        <w:t>nes and furan derivatives (see s</w:t>
      </w:r>
      <w:r w:rsidRPr="0054326F">
        <w:rPr>
          <w:rFonts w:ascii="Times New Roman" w:hAnsi="Times New Roman" w:cs="Times New Roman"/>
          <w:sz w:val="24"/>
          <w:szCs w:val="24"/>
        </w:rPr>
        <w:t>cheme</w:t>
      </w:r>
      <w:r w:rsidR="00D60174">
        <w:rPr>
          <w:rFonts w:ascii="Times New Roman" w:hAnsi="Times New Roman" w:cs="Times New Roman"/>
          <w:sz w:val="24"/>
          <w:szCs w:val="24"/>
        </w:rPr>
        <w:t xml:space="preserve"> </w:t>
      </w:r>
      <w:r w:rsidRPr="0054326F">
        <w:rPr>
          <w:rFonts w:ascii="Times New Roman" w:hAnsi="Times New Roman" w:cs="Times New Roman"/>
          <w:sz w:val="24"/>
          <w:szCs w:val="24"/>
        </w:rPr>
        <w:t xml:space="preserve">2). This reaction is a critical step in the synthesis of heterocycles and natural products such as nicotine </w:t>
      </w:r>
      <w:r w:rsidR="00A51DB2">
        <w:rPr>
          <w:rFonts w:ascii="Times New Roman" w:hAnsi="Times New Roman" w:cs="Times New Roman"/>
          <w:sz w:val="24"/>
          <w:szCs w:val="24"/>
        </w:rPr>
        <w:t>analogue</w:t>
      </w:r>
      <w:r w:rsidRPr="0054326F">
        <w:rPr>
          <w:rFonts w:ascii="Times New Roman" w:hAnsi="Times New Roman" w:cs="Times New Roman"/>
          <w:sz w:val="24"/>
          <w:szCs w:val="24"/>
        </w:rPr>
        <w:t xml:space="preserve">s. Conjugated nitroalkenes are an intriguing category of possible reactants in such processes. This is because the </w:t>
      </w:r>
      <w:r w:rsidRPr="0054326F">
        <w:rPr>
          <w:rFonts w:ascii="Times New Roman" w:hAnsi="Times New Roman" w:cs="Times New Roman"/>
          <w:sz w:val="24"/>
          <w:szCs w:val="24"/>
        </w:rPr>
        <w:lastRenderedPageBreak/>
        <w:t xml:space="preserve">nitro group on the ethylene derivative improves the biological activity of </w:t>
      </w:r>
      <w:r w:rsidR="004B4A2B">
        <w:rPr>
          <w:rFonts w:ascii="Times New Roman" w:hAnsi="Times New Roman" w:cs="Times New Roman"/>
          <w:sz w:val="24"/>
          <w:szCs w:val="24"/>
        </w:rPr>
        <w:t>the heterocyclic compound involved</w:t>
      </w:r>
      <w:r w:rsidRPr="0054326F">
        <w:rPr>
          <w:rFonts w:ascii="Times New Roman" w:hAnsi="Times New Roman" w:cs="Times New Roman"/>
          <w:sz w:val="24"/>
          <w:szCs w:val="24"/>
        </w:rPr>
        <w:t xml:space="preserve"> </w:t>
      </w:r>
      <w:r w:rsidRPr="0054326F">
        <w:rPr>
          <w:rFonts w:ascii="Times New Roman" w:hAnsi="Times New Roman" w:cs="Times New Roman"/>
          <w:sz w:val="24"/>
          <w:szCs w:val="24"/>
        </w:rPr>
        <w:fldChar w:fldCharType="begin" w:fldLock="1"/>
      </w:r>
      <w:r w:rsidRPr="0054326F">
        <w:rPr>
          <w:rFonts w:ascii="Times New Roman" w:hAnsi="Times New Roman" w:cs="Times New Roman"/>
          <w:sz w:val="24"/>
          <w:szCs w:val="24"/>
        </w:rPr>
        <w:instrText>ADDIN CSL_CITATION {"citationItems":[{"id":"ITEM-1","itemData":{"DOI":"10.1021/jm021030a","ISSN":"00222623","PMID":"12540242","abstract":"As part of our efforts to develop new compounds aimed at the therapy of parasitic infections, we synthesized and assayed analogues of a lead compound megazol, 5-(1-methyl-5-nitro-1H-2-imidazolyl)-1,3,4-thiadiazol-2-amine, CAS no. 19622-55-0), in vitro. We first developed a new route for the synthesis of megazol. Subsequently several structural changes were introduced, including substitutions on the two rings of the basic nucleus, replacement of the thiadiazole by an oxadiazole, replacement of the nitroimidazole part by a nitrofurane or a nitrothiophene, and substitutions on the exocyclic nitrogen atom for evaluation of an improved import by the glucose or the purine transporters. Assays of the series of compounds on the protozoan parasites Trypanosoma brucei, Trypanosoma cruzi, and Leishmania donovani, as either extracellular cells or infected macrophages, indicated that megazol was more active than the derivatives. Megazol was then evaluated on primates infected with Trypanosoma brucei gambiense, including late-stage central nervous system infections in combination with suramin. Full recovery was observed in five monkeys in the study with no relapse of parasitemia within a 2 year follow-up. Because there is a lack of efficacious treatments for sleeping sickness in Africa and Chagas disease in South America, megazol is proposed as a potential alternative. The mutagenicity of this compound is at present being reevaluated, and metabolism is also under investigation prior to possible further developments.","author":[{"dropping-particle":"","family":"Chauvière","given":"Gérard","non-dropping-particle":"","parse-names":false,"suffix":""},{"dropping-particle":"","family":"Bouteille","given":"Bernard","non-dropping-particle":"","parse-names":false,"suffix":""},{"dropping-particle":"","family":"Enanga","given":"Bertin","non-dropping-particle":"","parse-names":false,"suffix":""},{"dropping-particle":"","family":"Albuquerque","given":"Cristina","non-dropping-particle":"De","parse-names":false,"suffix":""},{"dropping-particle":"","family":"Croft","given":"Simon L.","non-dropping-particle":"","parse-names":false,"suffix":""},{"dropping-particle":"","family":"Dumas","given":"Michel","non-dropping-particle":"","parse-names":false,"suffix":""},{"dropping-particle":"","family":"Périé","given":"Jacques","non-dropping-particle":"","parse-names":false,"suffix":""}],"container-title":"Journal of Medicinal Chemistry","id":"ITEM-1","issue":"3","issued":{"date-parts":[["2003"]]},"page":"427-440","title":"Synthesis and biological activity of nitro heterocycles analogous to megazol, a trypanocidal lead","type":"article-journal","volume":"46"},"uris":["http://www.mendeley.com/documents/?uuid=e782e060-51c0-4eb5-9dfd-1bce8a7f78ba"]},{"id":"ITEM-2","itemData":{"DOI":"10.1007/BF01156372","ISSN":"15739031","author":[{"dropping-particle":"","family":"Oleinik","given":"A. F.","non-dropping-particle":"","parse-names":false,"suffix":""},{"dropping-particle":"","family":"Novitskii","given":"K. Yu","non-dropping-particle":"","parse-names":false,"suffix":""},{"dropping-particle":"","family":"Dozorova","given":"E. N.","non-dropping-particle":"","parse-names":false,"suffix":""},{"dropping-particle":"","family":"Solov'eva","given":"N. P.","non-dropping-particle":"","parse-names":false,"suffix":""},{"dropping-particle":"","family":"Polukhina","given":"L. M.","non-dropping-particle":"","parse-names":false,"suffix":""},{"dropping-particle":"","family":"Novitskaya","given":"N. A.","non-dropping-particle":"","parse-names":false,"suffix":""},{"dropping-particle":"","family":"Pershin","given":"G. N.","non-dropping-particle":"","parse-names":false,"suffix":""}],"container-title":"Pharmaceutical Chemistry Journal","id":"ITEM-2","issue":"9","issued":{"date-parts":[["1980"]]},"page":"610-612","title":"Synthesis and biological activity of nitro derivatives of arylfurans","type":"article-journal","volume":"14"},"uris":["http://www.mendeley.com/documents/?uuid=594212a7-4071-4d87-afbc-596d9b85fdd2"]},{"id":"ITEM-3","itemData":{"author":[{"dropping-particle":"","family":"Paronikyan","given":"G M","non-dropping-particle":"","parse-names":false,"suffix":""},{"dropping-particle":"","family":"Stepanyan","given":"G M","non-dropping-particle":"","parse-names":false,"suffix":""},{"dropping-particle":"","family":"Garibdzhanyan","given":"B T","non-dropping-particle":"","parse-names":false,"suffix":""}],"id":"ITEM-3","issue":"6","issued":{"date-parts":[["2005"]]},"page":"13384","title":"r l , T r l r l r l , X","type":"article-journal"},"uris":["http://www.mendeley.com/documents/?uuid=11687237-bcb0-4b00-bb90-9ae7017e622c"]}],"mendeley":{"formattedCitation":"[10–12]","plainTextFormattedCitation":"[10–12]","previouslyFormattedCitation":"[10–12]"},"properties":{"noteIndex":0},"schema":"https://github.com/citation-style-language/schema/raw/master/csl-citation.json"}</w:instrText>
      </w:r>
      <w:r w:rsidRPr="0054326F">
        <w:rPr>
          <w:rFonts w:ascii="Times New Roman" w:hAnsi="Times New Roman" w:cs="Times New Roman"/>
          <w:sz w:val="24"/>
          <w:szCs w:val="24"/>
        </w:rPr>
        <w:fldChar w:fldCharType="separate"/>
      </w:r>
      <w:r w:rsidRPr="0054326F">
        <w:rPr>
          <w:rFonts w:ascii="Times New Roman" w:hAnsi="Times New Roman" w:cs="Times New Roman"/>
          <w:sz w:val="24"/>
          <w:szCs w:val="24"/>
        </w:rPr>
        <w:t>[10–12]</w:t>
      </w:r>
      <w:r w:rsidRPr="0054326F">
        <w:rPr>
          <w:rFonts w:ascii="Times New Roman" w:hAnsi="Times New Roman" w:cs="Times New Roman"/>
          <w:sz w:val="24"/>
          <w:szCs w:val="24"/>
        </w:rPr>
        <w:fldChar w:fldCharType="end"/>
      </w:r>
      <w:r w:rsidRPr="0054326F">
        <w:rPr>
          <w:rFonts w:ascii="Times New Roman" w:hAnsi="Times New Roman" w:cs="Times New Roman"/>
          <w:sz w:val="24"/>
          <w:szCs w:val="24"/>
        </w:rPr>
        <w:t>.</w:t>
      </w:r>
    </w:p>
    <w:p w14:paraId="12A58E4A" w14:textId="590DD5F8" w:rsidR="00147C86" w:rsidRDefault="00147C86" w:rsidP="0054326F">
      <w:pPr>
        <w:spacing w:line="480" w:lineRule="auto"/>
        <w:jc w:val="both"/>
        <w:rPr>
          <w:rFonts w:ascii="Times New Roman" w:hAnsi="Times New Roman" w:cs="Times New Roman"/>
          <w:sz w:val="24"/>
          <w:szCs w:val="24"/>
        </w:rPr>
      </w:pPr>
      <w:r>
        <w:rPr>
          <w:rFonts w:ascii="Times New Roman" w:hAnsi="Times New Roman" w:cs="Times New Roman"/>
          <w:sz w:val="24"/>
          <w:szCs w:val="24"/>
        </w:rPr>
        <w:t>Singh et al</w:t>
      </w:r>
      <w:r w:rsidR="0054326F" w:rsidRPr="0054326F">
        <w:rPr>
          <w:rFonts w:ascii="Times New Roman" w:hAnsi="Times New Roman" w:cs="Times New Roman"/>
          <w:sz w:val="24"/>
          <w:szCs w:val="24"/>
        </w:rPr>
        <w:t xml:space="preserve"> </w:t>
      </w:r>
      <w:r w:rsidR="0054326F" w:rsidRPr="0054326F">
        <w:rPr>
          <w:rFonts w:ascii="Times New Roman" w:hAnsi="Times New Roman" w:cs="Times New Roman"/>
          <w:sz w:val="24"/>
          <w:szCs w:val="24"/>
        </w:rPr>
        <w:fldChar w:fldCharType="begin" w:fldLock="1"/>
      </w:r>
      <w:r w:rsidR="0054326F" w:rsidRPr="0054326F">
        <w:rPr>
          <w:rFonts w:ascii="Times New Roman" w:hAnsi="Times New Roman" w:cs="Times New Roman"/>
          <w:sz w:val="24"/>
          <w:szCs w:val="24"/>
        </w:rPr>
        <w:instrText>ADDIN CSL_CITATION {"citationItems":[{"id":"ITEM-1","itemData":{"DOI":"10.1016/j.molstruc.2019.127473","ISSN":"00222860","abstract":"The participation of different diaryldiazomethanes as three-atom components (TACs) in [3 + 2] cycloaddition reactions with (E)-3,3,3-trichloro-1-nitroprop-1-ene was analysed. All of the examined reactions occur with full regioselectivity, leading to respective 3,3-diaryl-4-trichloromethyl-5-nitro-Δ1-pyrazolines. Contrary to other known nitro-Δ1-pyrazolines, these products do not decompose via the N2- and/or HNO2 extrusion. At the same time, their spontaneous dehydrochlorination process was unexpectedly observed. This is clearly a rare case of the HCl-elimination from trichloromethylated heterocycles which running under mild conditions. Moreover, the [3 + 2] cycloaddition reaction between diphenyldiazomethane and (E)-3,3,3-trichloro-1-nitroprop-1-ene has been theoretically studied using Molecular Electron Density Theory.","author":[{"dropping-particle":"","family":"Kula","given":"Karolina","non-dropping-particle":"","parse-names":false,"suffix":""},{"dropping-particle":"","family":"Dobosz","given":"Joanna","non-dropping-particle":"","parse-names":false,"suffix":""},{"dropping-particle":"","family":"Jasiński","given":"Radomir","non-dropping-particle":"","parse-names":false,"suffix":""},{"dropping-particle":"","family":"Kącka-Zych","given":"Agnieszka","non-dropping-particle":"","parse-names":false,"suffix":""},{"dropping-particle":"","family":"Łapczuk-Krygier","given":"Agnieszka","non-dropping-particle":"","parse-names":false,"suffix":""},{"dropping-particle":"","family":"Mirosław","given":"Barbara","non-dropping-particle":"","parse-names":false,"suffix":""},{"dropping-particle":"","family":"Demchuk","given":"Oleg M.","non-dropping-particle":"","parse-names":false,"suffix":""}],"container-title":"Journal of Molecular Structure","id":"ITEM-1","issued":{"date-parts":[["2020"]]},"page":"1-10","title":"[3+2] Cycloaddition of diaryldiazomethanes with (E)-3,3,3-trichloro-1-nitroprop-1-ene: An experimental, theoretical and structural study","type":"article-journal","volume":"1203"},"uris":["http://www.mendeley.com/documents/?uuid=7748f108-80c9-480e-8567-49d360e6debd"]}],"mendeley":{"formattedCitation":"[13]","plainTextFormattedCitation":"[13]","previouslyFormattedCitation":"[13]"},"properties":{"noteIndex":0},"schema":"https://github.com/citation-style-language/schema/raw/master/csl-citation.json"}</w:instrText>
      </w:r>
      <w:r w:rsidR="0054326F" w:rsidRPr="0054326F">
        <w:rPr>
          <w:rFonts w:ascii="Times New Roman" w:hAnsi="Times New Roman" w:cs="Times New Roman"/>
          <w:sz w:val="24"/>
          <w:szCs w:val="24"/>
        </w:rPr>
        <w:fldChar w:fldCharType="separate"/>
      </w:r>
      <w:r w:rsidR="0054326F" w:rsidRPr="0054326F">
        <w:rPr>
          <w:rFonts w:ascii="Times New Roman" w:hAnsi="Times New Roman" w:cs="Times New Roman"/>
          <w:sz w:val="24"/>
          <w:szCs w:val="24"/>
        </w:rPr>
        <w:t>[13]</w:t>
      </w:r>
      <w:r w:rsidR="0054326F" w:rsidRPr="0054326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4326F">
        <w:rPr>
          <w:rFonts w:ascii="Times New Roman" w:hAnsi="Times New Roman" w:cs="Times New Roman"/>
          <w:sz w:val="24"/>
          <w:szCs w:val="24"/>
        </w:rPr>
        <w:t xml:space="preserve">reported the development of an efficient route to novel nicotine </w:t>
      </w:r>
      <w:r w:rsidR="00A51DB2">
        <w:rPr>
          <w:rFonts w:ascii="Times New Roman" w:hAnsi="Times New Roman" w:cs="Times New Roman"/>
          <w:sz w:val="24"/>
          <w:szCs w:val="24"/>
        </w:rPr>
        <w:t>analogue</w:t>
      </w:r>
      <w:r w:rsidRPr="0054326F">
        <w:rPr>
          <w:rFonts w:ascii="Times New Roman" w:hAnsi="Times New Roman" w:cs="Times New Roman"/>
          <w:sz w:val="24"/>
          <w:szCs w:val="24"/>
        </w:rPr>
        <w:t xml:space="preserve"> by reacting </w:t>
      </w:r>
      <w:r w:rsidRPr="0054326F">
        <w:rPr>
          <w:rFonts w:ascii="Times New Roman" w:hAnsi="Times New Roman" w:cs="Times New Roman"/>
          <w:sz w:val="24"/>
          <w:szCs w:val="24"/>
          <w:lang w:val="el-GR"/>
        </w:rPr>
        <w:t>α</w:t>
      </w:r>
      <w:r w:rsidRPr="0054326F">
        <w:rPr>
          <w:rFonts w:ascii="Times New Roman" w:hAnsi="Times New Roman" w:cs="Times New Roman"/>
          <w:sz w:val="24"/>
          <w:szCs w:val="24"/>
        </w:rPr>
        <w:t>-(3-Pyridyl)-N-phenylnitrone (</w:t>
      </w:r>
      <w:r w:rsidRPr="0054326F">
        <w:rPr>
          <w:rFonts w:ascii="Times New Roman" w:hAnsi="Times New Roman" w:cs="Times New Roman"/>
          <w:b/>
          <w:sz w:val="24"/>
          <w:szCs w:val="24"/>
        </w:rPr>
        <w:t>1</w:t>
      </w:r>
      <w:r w:rsidRPr="0054326F">
        <w:rPr>
          <w:rFonts w:ascii="Times New Roman" w:hAnsi="Times New Roman" w:cs="Times New Roman"/>
          <w:sz w:val="24"/>
          <w:szCs w:val="24"/>
        </w:rPr>
        <w:t>) with several dipolarophiles (</w:t>
      </w:r>
      <w:r w:rsidRPr="0054326F">
        <w:rPr>
          <w:rFonts w:ascii="Times New Roman" w:hAnsi="Times New Roman" w:cs="Times New Roman"/>
          <w:b/>
          <w:sz w:val="24"/>
          <w:szCs w:val="24"/>
        </w:rPr>
        <w:t>2</w:t>
      </w:r>
      <w:r w:rsidRPr="0054326F">
        <w:rPr>
          <w:rFonts w:ascii="Times New Roman" w:hAnsi="Times New Roman" w:cs="Times New Roman"/>
          <w:sz w:val="24"/>
          <w:szCs w:val="24"/>
        </w:rPr>
        <w:t xml:space="preserve">) yielding the products </w:t>
      </w:r>
      <w:r w:rsidRPr="0054326F">
        <w:rPr>
          <w:rFonts w:ascii="Times New Roman" w:hAnsi="Times New Roman" w:cs="Times New Roman"/>
          <w:b/>
          <w:sz w:val="24"/>
          <w:szCs w:val="24"/>
        </w:rPr>
        <w:t>5</w:t>
      </w:r>
      <w:r w:rsidRPr="0054326F">
        <w:rPr>
          <w:rFonts w:ascii="Times New Roman" w:hAnsi="Times New Roman" w:cs="Times New Roman"/>
          <w:sz w:val="24"/>
          <w:szCs w:val="24"/>
        </w:rPr>
        <w:t>,</w:t>
      </w:r>
      <w:r w:rsidRPr="0054326F">
        <w:rPr>
          <w:rFonts w:ascii="Times New Roman" w:hAnsi="Times New Roman" w:cs="Times New Roman"/>
          <w:b/>
          <w:sz w:val="24"/>
          <w:szCs w:val="24"/>
        </w:rPr>
        <w:t>6</w:t>
      </w:r>
      <w:r w:rsidRPr="0054326F">
        <w:rPr>
          <w:rFonts w:ascii="Times New Roman" w:hAnsi="Times New Roman" w:cs="Times New Roman"/>
          <w:sz w:val="24"/>
          <w:szCs w:val="24"/>
        </w:rPr>
        <w:t xml:space="preserve"> and </w:t>
      </w:r>
      <w:r w:rsidRPr="0054326F">
        <w:rPr>
          <w:rFonts w:ascii="Times New Roman" w:hAnsi="Times New Roman" w:cs="Times New Roman"/>
          <w:b/>
          <w:sz w:val="24"/>
          <w:szCs w:val="24"/>
        </w:rPr>
        <w:t xml:space="preserve">7 </w:t>
      </w:r>
      <w:r w:rsidRPr="0054326F">
        <w:rPr>
          <w:rFonts w:ascii="Times New Roman" w:hAnsi="Times New Roman" w:cs="Times New Roman"/>
          <w:sz w:val="24"/>
          <w:szCs w:val="24"/>
        </w:rPr>
        <w:t xml:space="preserve">(scheme 1). They found out that reacting the nitrone with electron-rich dipolarophiles favors the formation of products </w:t>
      </w:r>
      <w:r w:rsidRPr="0054326F">
        <w:rPr>
          <w:rFonts w:ascii="Times New Roman" w:hAnsi="Times New Roman" w:cs="Times New Roman"/>
          <w:b/>
          <w:sz w:val="24"/>
          <w:szCs w:val="24"/>
        </w:rPr>
        <w:t xml:space="preserve">5 </w:t>
      </w:r>
      <w:r w:rsidRPr="0054326F">
        <w:rPr>
          <w:rFonts w:ascii="Times New Roman" w:hAnsi="Times New Roman" w:cs="Times New Roman"/>
          <w:sz w:val="24"/>
          <w:szCs w:val="24"/>
        </w:rPr>
        <w:t xml:space="preserve">and </w:t>
      </w:r>
      <w:r w:rsidRPr="0054326F">
        <w:rPr>
          <w:rFonts w:ascii="Times New Roman" w:hAnsi="Times New Roman" w:cs="Times New Roman"/>
          <w:b/>
          <w:sz w:val="24"/>
          <w:szCs w:val="24"/>
        </w:rPr>
        <w:t>6</w:t>
      </w:r>
      <w:r w:rsidRPr="0054326F">
        <w:rPr>
          <w:rFonts w:ascii="Times New Roman" w:hAnsi="Times New Roman" w:cs="Times New Roman"/>
          <w:sz w:val="24"/>
          <w:szCs w:val="24"/>
        </w:rPr>
        <w:t>. Regioselectivity is reversed when the nitrone is reacted with an electron-deficient d</w:t>
      </w:r>
      <w:r>
        <w:rPr>
          <w:rFonts w:ascii="Times New Roman" w:hAnsi="Times New Roman" w:cs="Times New Roman"/>
          <w:sz w:val="24"/>
          <w:szCs w:val="24"/>
        </w:rPr>
        <w:t>ipolarophile and stereospecifi</w:t>
      </w:r>
      <w:r w:rsidRPr="0054326F">
        <w:rPr>
          <w:rFonts w:ascii="Times New Roman" w:hAnsi="Times New Roman" w:cs="Times New Roman"/>
          <w:sz w:val="24"/>
          <w:szCs w:val="24"/>
        </w:rPr>
        <w:t xml:space="preserve">cally leads to the formation of product </w:t>
      </w:r>
      <w:r w:rsidRPr="0054326F">
        <w:rPr>
          <w:rFonts w:ascii="Times New Roman" w:hAnsi="Times New Roman" w:cs="Times New Roman"/>
          <w:b/>
          <w:sz w:val="24"/>
          <w:szCs w:val="24"/>
        </w:rPr>
        <w:t xml:space="preserve">7 </w:t>
      </w:r>
      <w:r w:rsidRPr="0054326F">
        <w:rPr>
          <w:rFonts w:ascii="Times New Roman" w:hAnsi="Times New Roman" w:cs="Times New Roman"/>
          <w:sz w:val="24"/>
          <w:szCs w:val="24"/>
        </w:rPr>
        <w:t xml:space="preserve">which is an </w:t>
      </w:r>
      <w:r w:rsidRPr="0054326F">
        <w:rPr>
          <w:rFonts w:ascii="Times New Roman" w:hAnsi="Times New Roman" w:cs="Times New Roman"/>
          <w:i/>
          <w:sz w:val="24"/>
          <w:szCs w:val="24"/>
        </w:rPr>
        <w:t>endo</w:t>
      </w:r>
      <w:r w:rsidRPr="0054326F">
        <w:rPr>
          <w:rFonts w:ascii="Times New Roman" w:hAnsi="Times New Roman" w:cs="Times New Roman"/>
          <w:sz w:val="24"/>
          <w:szCs w:val="24"/>
        </w:rPr>
        <w:t xml:space="preserve"> cycloadduct. They reported that this reversed regioselectivity is mostly observed in reaction of nitrones with highly electron-deficient dipolarophiles such as nitroalkenes</w:t>
      </w:r>
      <w:r>
        <w:rPr>
          <w:rFonts w:ascii="Times New Roman" w:hAnsi="Times New Roman" w:cs="Times New Roman"/>
          <w:sz w:val="24"/>
          <w:szCs w:val="24"/>
        </w:rPr>
        <w:t>.</w:t>
      </w:r>
    </w:p>
    <w:p w14:paraId="3AE68FC9" w14:textId="77777777" w:rsidR="00D85C57" w:rsidRPr="0089053E" w:rsidRDefault="00D85C57" w:rsidP="0054326F">
      <w:pPr>
        <w:spacing w:line="480" w:lineRule="auto"/>
        <w:jc w:val="both"/>
        <w:rPr>
          <w:rFonts w:ascii="Times New Roman" w:hAnsi="Times New Roman" w:cs="Times New Roman"/>
          <w:sz w:val="24"/>
          <w:szCs w:val="24"/>
        </w:rPr>
      </w:pPr>
    </w:p>
    <w:p w14:paraId="45B884F5" w14:textId="77777777" w:rsidR="0054326F" w:rsidRPr="0054326F" w:rsidRDefault="0054326F" w:rsidP="0054326F">
      <w:pPr>
        <w:spacing w:line="480" w:lineRule="auto"/>
        <w:jc w:val="both"/>
        <w:rPr>
          <w:rFonts w:ascii="Times New Roman" w:hAnsi="Times New Roman" w:cs="Times New Roman"/>
          <w:sz w:val="24"/>
          <w:szCs w:val="24"/>
        </w:rPr>
      </w:pPr>
      <w:r w:rsidRPr="0054326F">
        <w:rPr>
          <w:rFonts w:ascii="Times New Roman" w:hAnsi="Times New Roman" w:cs="Times New Roman"/>
          <w:b/>
          <w:sz w:val="24"/>
          <w:szCs w:val="24"/>
        </w:rPr>
        <w:t xml:space="preserve">Scheme 1: </w:t>
      </w:r>
      <w:r w:rsidRPr="0054326F">
        <w:rPr>
          <w:rFonts w:ascii="Times New Roman" w:hAnsi="Times New Roman" w:cs="Times New Roman"/>
          <w:sz w:val="24"/>
          <w:szCs w:val="24"/>
        </w:rPr>
        <w:t xml:space="preserve">Reaction </w:t>
      </w:r>
      <w:r w:rsidRPr="0054326F">
        <w:rPr>
          <w:rFonts w:ascii="Times New Roman" w:hAnsi="Times New Roman" w:cs="Times New Roman"/>
          <w:sz w:val="24"/>
          <w:szCs w:val="24"/>
          <w:lang w:val="el-GR"/>
        </w:rPr>
        <w:t>α</w:t>
      </w:r>
      <w:r w:rsidRPr="0054326F">
        <w:rPr>
          <w:rFonts w:ascii="Times New Roman" w:hAnsi="Times New Roman" w:cs="Times New Roman"/>
          <w:sz w:val="24"/>
          <w:szCs w:val="24"/>
        </w:rPr>
        <w:t>-(3-Pyridyl)-N-phenylnitrone (</w:t>
      </w:r>
      <w:r w:rsidRPr="0054326F">
        <w:rPr>
          <w:rFonts w:ascii="Times New Roman" w:hAnsi="Times New Roman" w:cs="Times New Roman"/>
          <w:b/>
          <w:sz w:val="24"/>
          <w:szCs w:val="24"/>
        </w:rPr>
        <w:t>1</w:t>
      </w:r>
      <w:r w:rsidRPr="0054326F">
        <w:rPr>
          <w:rFonts w:ascii="Times New Roman" w:hAnsi="Times New Roman" w:cs="Times New Roman"/>
          <w:sz w:val="24"/>
          <w:szCs w:val="24"/>
        </w:rPr>
        <w:t>) with several dipolarophiles (</w:t>
      </w:r>
      <w:r w:rsidRPr="0054326F">
        <w:rPr>
          <w:rFonts w:ascii="Times New Roman" w:hAnsi="Times New Roman" w:cs="Times New Roman"/>
          <w:b/>
          <w:sz w:val="24"/>
          <w:szCs w:val="24"/>
        </w:rPr>
        <w:t>2</w:t>
      </w:r>
      <w:r w:rsidRPr="0054326F">
        <w:rPr>
          <w:rFonts w:ascii="Times New Roman" w:hAnsi="Times New Roman" w:cs="Times New Roman"/>
          <w:sz w:val="24"/>
          <w:szCs w:val="24"/>
        </w:rPr>
        <w:t>).</w:t>
      </w:r>
    </w:p>
    <w:p w14:paraId="52D1818C" w14:textId="77777777" w:rsidR="0054326F" w:rsidRPr="0054326F" w:rsidRDefault="0054326F" w:rsidP="0054326F">
      <w:pPr>
        <w:spacing w:line="480" w:lineRule="auto"/>
        <w:jc w:val="both"/>
        <w:rPr>
          <w:rFonts w:ascii="Times New Roman" w:hAnsi="Times New Roman" w:cs="Times New Roman"/>
          <w:sz w:val="24"/>
          <w:szCs w:val="24"/>
        </w:rPr>
      </w:pPr>
      <w:r w:rsidRPr="0054326F">
        <w:rPr>
          <w:rFonts w:ascii="Times New Roman" w:hAnsi="Times New Roman" w:cs="Times New Roman"/>
          <w:sz w:val="24"/>
          <w:szCs w:val="24"/>
        </w:rPr>
        <w:object w:dxaOrig="13166" w:dyaOrig="3756" w14:anchorId="10AD8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33.5pt" o:ole="">
            <v:imagedata r:id="rId13" o:title=""/>
          </v:shape>
          <o:OLEObject Type="Embed" ProgID="ChemDraw.Document.6.0" ShapeID="_x0000_i1025" DrawAspect="Content" ObjectID="_1735135108" r:id="rId14"/>
        </w:object>
      </w:r>
    </w:p>
    <w:p w14:paraId="4A63A9D5" w14:textId="5266669D" w:rsidR="0054326F" w:rsidRPr="0054326F" w:rsidRDefault="0054326F" w:rsidP="0054326F">
      <w:pPr>
        <w:spacing w:line="480" w:lineRule="auto"/>
        <w:jc w:val="both"/>
        <w:rPr>
          <w:rFonts w:ascii="Times New Roman" w:hAnsi="Times New Roman" w:cs="Times New Roman"/>
          <w:sz w:val="24"/>
          <w:szCs w:val="24"/>
        </w:rPr>
      </w:pPr>
      <w:r w:rsidRPr="0054326F">
        <w:rPr>
          <w:rFonts w:ascii="Times New Roman" w:hAnsi="Times New Roman" w:cs="Times New Roman"/>
          <w:sz w:val="24"/>
          <w:szCs w:val="24"/>
        </w:rPr>
        <w:t>Kuzenkov et al</w:t>
      </w:r>
      <w:r w:rsidR="002E4AAA">
        <w:rPr>
          <w:rFonts w:ascii="Times New Roman" w:hAnsi="Times New Roman" w:cs="Times New Roman"/>
          <w:sz w:val="24"/>
          <w:szCs w:val="24"/>
        </w:rPr>
        <w:t xml:space="preserve"> </w:t>
      </w:r>
      <w:r w:rsidRPr="0054326F">
        <w:rPr>
          <w:rFonts w:ascii="Times New Roman" w:hAnsi="Times New Roman" w:cs="Times New Roman"/>
          <w:sz w:val="24"/>
          <w:szCs w:val="24"/>
        </w:rPr>
        <w:fldChar w:fldCharType="begin" w:fldLock="1"/>
      </w:r>
      <w:r w:rsidRPr="0054326F">
        <w:rPr>
          <w:rFonts w:ascii="Times New Roman" w:hAnsi="Times New Roman" w:cs="Times New Roman"/>
          <w:sz w:val="24"/>
          <w:szCs w:val="24"/>
        </w:rPr>
        <w:instrText>ADDIN CSL_CITATION {"citationItems":[{"id":"ITEM-1","itemData":{"DOI":"10.1134/S1070428018050147","ISSN":"10704280","abstract":"Substituted 3-(1,2-oxazolidin-3-yl)pyridines were synthesized by 1,3-dipolar cycloaddition of ethyl acrylate, styrene, and their derivatives to N-(pyridin-3-ylmethylidene)-N-phenylaminoxide. The obtained compounds exhibit a fungicidal activity.","author":[{"dropping-particle":"V.","family":"Kuzenkov","given":"A.","non-dropping-particle":"","parse-names":false,"suffix":""},{"dropping-particle":"V.","family":"Zakharychev","given":"V.","non-dropping-particle":"","parse-names":false,"suffix":""},{"dropping-particle":"","family":"Volkova","given":"A. N.","non-dropping-particle":"","parse-names":false,"suffix":""}],"container-title":"Russian Journal of Organic Chemistry","id":"ITEM-1","issue":"5","issued":{"date-parts":[["2018"]]},"page":"763-765","title":"Synthesis and Fungicidal Activity of Substituted 3-(1,2-Oxazolidin-3-yl)pyridines","type":"article-journal","volume":"54"},"uris":["http://www.mendeley.com/documents/?uuid=00fc5577-8e09-472c-ad74-26fd819700b5"]}],"mendeley":{"formattedCitation":"[14]","plainTextFormattedCitation":"[14]","previouslyFormattedCitation":"[14]"},"properties":{"noteIndex":0},"schema":"https://github.com/citation-style-language/schema/raw/master/csl-citation.json"}</w:instrText>
      </w:r>
      <w:r w:rsidRPr="0054326F">
        <w:rPr>
          <w:rFonts w:ascii="Times New Roman" w:hAnsi="Times New Roman" w:cs="Times New Roman"/>
          <w:sz w:val="24"/>
          <w:szCs w:val="24"/>
        </w:rPr>
        <w:fldChar w:fldCharType="separate"/>
      </w:r>
      <w:r w:rsidRPr="0054326F">
        <w:rPr>
          <w:rFonts w:ascii="Times New Roman" w:hAnsi="Times New Roman" w:cs="Times New Roman"/>
          <w:sz w:val="24"/>
          <w:szCs w:val="24"/>
        </w:rPr>
        <w:t>[14]</w:t>
      </w:r>
      <w:r w:rsidRPr="0054326F">
        <w:rPr>
          <w:rFonts w:ascii="Times New Roman" w:hAnsi="Times New Roman" w:cs="Times New Roman"/>
          <w:sz w:val="24"/>
          <w:szCs w:val="24"/>
        </w:rPr>
        <w:fldChar w:fldCharType="end"/>
      </w:r>
      <w:r w:rsidRPr="0054326F">
        <w:rPr>
          <w:rFonts w:ascii="Times New Roman" w:hAnsi="Times New Roman" w:cs="Times New Roman"/>
          <w:sz w:val="24"/>
          <w:szCs w:val="24"/>
        </w:rPr>
        <w:t xml:space="preserve">, also synthesized a fungicide using this same reaction route where they reacted ethyl acrylate, styrene, and their derivatives with </w:t>
      </w:r>
      <w:r w:rsidRPr="0054326F">
        <w:rPr>
          <w:rFonts w:ascii="Times New Roman" w:hAnsi="Times New Roman" w:cs="Times New Roman"/>
          <w:i/>
          <w:iCs/>
          <w:sz w:val="24"/>
          <w:szCs w:val="24"/>
        </w:rPr>
        <w:t>N</w:t>
      </w:r>
      <w:r w:rsidRPr="0054326F">
        <w:rPr>
          <w:rFonts w:ascii="Times New Roman" w:hAnsi="Times New Roman" w:cs="Times New Roman"/>
          <w:sz w:val="24"/>
          <w:szCs w:val="24"/>
        </w:rPr>
        <w:t>-(pyridin-3-ylmethylidene)-</w:t>
      </w:r>
      <w:r w:rsidRPr="0054326F">
        <w:rPr>
          <w:rFonts w:ascii="Times New Roman" w:hAnsi="Times New Roman" w:cs="Times New Roman"/>
          <w:i/>
          <w:iCs/>
          <w:sz w:val="24"/>
          <w:szCs w:val="24"/>
        </w:rPr>
        <w:t>N-</w:t>
      </w:r>
      <w:r w:rsidRPr="0054326F">
        <w:rPr>
          <w:rFonts w:ascii="Times New Roman" w:hAnsi="Times New Roman" w:cs="Times New Roman"/>
          <w:sz w:val="24"/>
          <w:szCs w:val="24"/>
        </w:rPr>
        <w:t xml:space="preserve"> phenylaminoxides</w:t>
      </w:r>
      <w:r w:rsidRPr="0054326F">
        <w:rPr>
          <w:rFonts w:ascii="Times New Roman" w:hAnsi="Times New Roman" w:cs="Times New Roman"/>
          <w:b/>
          <w:bCs/>
          <w:sz w:val="24"/>
          <w:szCs w:val="24"/>
        </w:rPr>
        <w:t xml:space="preserve"> </w:t>
      </w:r>
      <w:r w:rsidRPr="0054326F">
        <w:rPr>
          <w:rFonts w:ascii="Times New Roman" w:hAnsi="Times New Roman" w:cs="Times New Roman"/>
          <w:sz w:val="24"/>
          <w:szCs w:val="24"/>
        </w:rPr>
        <w:t xml:space="preserve">in toluene at boiling for 15–20 h with monitoring the reaction progress by TLC. They also observed the same results as that of Singh et al. </w:t>
      </w:r>
    </w:p>
    <w:p w14:paraId="6C771F47" w14:textId="4F14AAC6" w:rsidR="0054326F" w:rsidRPr="0054326F" w:rsidRDefault="0054326F" w:rsidP="0054326F">
      <w:pPr>
        <w:spacing w:line="480" w:lineRule="auto"/>
        <w:jc w:val="both"/>
        <w:rPr>
          <w:rFonts w:ascii="Times New Roman" w:hAnsi="Times New Roman" w:cs="Times New Roman"/>
          <w:sz w:val="24"/>
          <w:szCs w:val="24"/>
          <w:lang w:val="en-GB"/>
        </w:rPr>
      </w:pPr>
      <w:r w:rsidRPr="0054326F">
        <w:rPr>
          <w:rFonts w:ascii="Times New Roman" w:hAnsi="Times New Roman" w:cs="Times New Roman"/>
          <w:sz w:val="24"/>
          <w:szCs w:val="24"/>
        </w:rPr>
        <w:lastRenderedPageBreak/>
        <w:t xml:space="preserve">In 2019, </w:t>
      </w:r>
      <w:r w:rsidRPr="0054326F">
        <w:rPr>
          <w:rFonts w:ascii="Times New Roman" w:hAnsi="Times New Roman" w:cs="Times New Roman"/>
          <w:bCs/>
          <w:sz w:val="24"/>
          <w:szCs w:val="24"/>
        </w:rPr>
        <w:t>Fryźlewicz et al</w:t>
      </w:r>
      <w:r w:rsidRPr="0054326F">
        <w:rPr>
          <w:rFonts w:ascii="Times New Roman" w:hAnsi="Times New Roman" w:cs="Times New Roman"/>
          <w:bCs/>
          <w:sz w:val="24"/>
          <w:szCs w:val="24"/>
        </w:rPr>
        <w:fldChar w:fldCharType="begin" w:fldLock="1"/>
      </w:r>
      <w:r w:rsidRPr="0054326F">
        <w:rPr>
          <w:rFonts w:ascii="Times New Roman" w:hAnsi="Times New Roman" w:cs="Times New Roman"/>
          <w:bCs/>
          <w:sz w:val="24"/>
          <w:szCs w:val="24"/>
        </w:rPr>
        <w:instrText>ADDIN CSL_CITATION {"citationItems":[{"id":"ITEM-1","itemData":{"DOI":"10.1007/s10593-020-02631-6","ISBN":"1059302002631","ISSN":"15738353","abstract":"[Figure not available: see fulltext.] (E)-3,3,3-Trichloro-1-nitroprop-1-ene undergoes [3+2] cycloaddition reaction with N-aryl(pyridin-3-yl) nitrones under mild conditions. The reaction is fully regio- and stereoselective and gives expected nitro-substituted nicotine analogs with 3,4-cis-4,5-trans-stereoconfiguration.","author":[{"dropping-particle":"","family":"Fryźlewicz","given":"Agnieszka","non-dropping-particle":"","parse-names":false,"suffix":""},{"dropping-particle":"","family":"Łapczuk-Krygier","given":"Agnieszka","non-dropping-particle":"","parse-names":false,"suffix":""},{"dropping-particle":"","family":"Kula","given":"Karolina","non-dropping-particle":"","parse-names":false,"suffix":""},{"dropping-particle":"","family":"Demchuk","given":"Oleg M.","non-dropping-particle":"","parse-names":false,"suffix":""},{"dropping-particle":"","family":"Dresler","given":"Ewa","non-dropping-particle":"","parse-names":false,"suffix":""},{"dropping-particle":"","family":"Jasiński","given":"Radomir","non-dropping-particle":"","parse-names":false,"suffix":""}],"container-title":"Chemistry of Heterocyclic Compounds","id":"ITEM-1","issue":"1","issued":{"date-parts":[["2020"]]},"page":"120-122","title":"Regio- and stereoselective synthesis of nitrofunctionalized 1,2-oxazolidine analogs of nicotine","type":"article-journal","volume":"56"},"uris":["http://www.mendeley.com/documents/?uuid=fc20ab9a-8857-4c85-a522-c7bc41af843b"]}],"mendeley":{"formattedCitation":"[15]","plainTextFormattedCitation":"[15]"},"properties":{"noteIndex":0},"schema":"https://github.com/citation-style-language/schema/raw/master/csl-citation.json"}</w:instrText>
      </w:r>
      <w:r w:rsidRPr="0054326F">
        <w:rPr>
          <w:rFonts w:ascii="Times New Roman" w:hAnsi="Times New Roman" w:cs="Times New Roman"/>
          <w:bCs/>
          <w:sz w:val="24"/>
          <w:szCs w:val="24"/>
        </w:rPr>
        <w:fldChar w:fldCharType="separate"/>
      </w:r>
      <w:r w:rsidRPr="0054326F">
        <w:rPr>
          <w:rFonts w:ascii="Times New Roman" w:hAnsi="Times New Roman" w:cs="Times New Roman"/>
          <w:bCs/>
          <w:sz w:val="24"/>
          <w:szCs w:val="24"/>
        </w:rPr>
        <w:t>[15]</w:t>
      </w:r>
      <w:r w:rsidRPr="0054326F">
        <w:rPr>
          <w:rFonts w:ascii="Times New Roman" w:hAnsi="Times New Roman" w:cs="Times New Roman"/>
          <w:sz w:val="24"/>
          <w:szCs w:val="24"/>
        </w:rPr>
        <w:fldChar w:fldCharType="end"/>
      </w:r>
      <w:r w:rsidRPr="0054326F">
        <w:rPr>
          <w:rFonts w:ascii="Times New Roman" w:hAnsi="Times New Roman" w:cs="Times New Roman"/>
          <w:bCs/>
          <w:sz w:val="24"/>
          <w:szCs w:val="24"/>
        </w:rPr>
        <w:t xml:space="preserve"> reported on the </w:t>
      </w:r>
      <w:r w:rsidRPr="0054326F">
        <w:rPr>
          <w:rFonts w:ascii="Times New Roman" w:hAnsi="Times New Roman" w:cs="Times New Roman"/>
          <w:sz w:val="24"/>
          <w:szCs w:val="24"/>
        </w:rPr>
        <w:t>[3</w:t>
      </w:r>
      <w:r w:rsidR="00CC460B">
        <w:rPr>
          <w:rFonts w:ascii="Times New Roman" w:hAnsi="Times New Roman" w:cs="Times New Roman"/>
          <w:sz w:val="24"/>
          <w:szCs w:val="24"/>
        </w:rPr>
        <w:t xml:space="preserve"> </w:t>
      </w:r>
      <w:r w:rsidRPr="0054326F">
        <w:rPr>
          <w:rFonts w:ascii="Times New Roman" w:hAnsi="Times New Roman" w:cs="Times New Roman"/>
          <w:sz w:val="24"/>
          <w:szCs w:val="24"/>
        </w:rPr>
        <w:t>+</w:t>
      </w:r>
      <w:r w:rsidR="00CC460B">
        <w:rPr>
          <w:rFonts w:ascii="Times New Roman" w:hAnsi="Times New Roman" w:cs="Times New Roman"/>
          <w:sz w:val="24"/>
          <w:szCs w:val="24"/>
        </w:rPr>
        <w:t xml:space="preserve"> </w:t>
      </w:r>
      <w:r w:rsidRPr="0054326F">
        <w:rPr>
          <w:rFonts w:ascii="Times New Roman" w:hAnsi="Times New Roman" w:cs="Times New Roman"/>
          <w:sz w:val="24"/>
          <w:szCs w:val="24"/>
        </w:rPr>
        <w:t>2] cycloaddition reaction</w:t>
      </w:r>
      <w:r w:rsidRPr="0054326F">
        <w:rPr>
          <w:rFonts w:ascii="Times New Roman" w:hAnsi="Times New Roman" w:cs="Times New Roman"/>
          <w:bCs/>
          <w:sz w:val="24"/>
          <w:szCs w:val="24"/>
        </w:rPr>
        <w:t xml:space="preserve"> of an electron deficient ethylene derivative, </w:t>
      </w:r>
      <w:r w:rsidRPr="0054326F">
        <w:rPr>
          <w:rFonts w:ascii="Times New Roman" w:hAnsi="Times New Roman" w:cs="Times New Roman"/>
          <w:sz w:val="24"/>
          <w:szCs w:val="24"/>
        </w:rPr>
        <w:t>(</w:t>
      </w:r>
      <w:r w:rsidRPr="0054326F">
        <w:rPr>
          <w:rFonts w:ascii="Times New Roman" w:hAnsi="Times New Roman" w:cs="Times New Roman"/>
          <w:i/>
          <w:iCs/>
          <w:sz w:val="24"/>
          <w:szCs w:val="24"/>
        </w:rPr>
        <w:t>E</w:t>
      </w:r>
      <w:r w:rsidRPr="0054326F">
        <w:rPr>
          <w:rFonts w:ascii="Times New Roman" w:hAnsi="Times New Roman" w:cs="Times New Roman"/>
          <w:sz w:val="24"/>
          <w:szCs w:val="24"/>
        </w:rPr>
        <w:t xml:space="preserve">)-3,3,3-Trichloro-1-nitroprop-1-ene with </w:t>
      </w:r>
      <w:r w:rsidRPr="0054326F">
        <w:rPr>
          <w:rFonts w:ascii="Times New Roman" w:hAnsi="Times New Roman" w:cs="Times New Roman"/>
          <w:i/>
          <w:iCs/>
          <w:sz w:val="24"/>
          <w:szCs w:val="24"/>
        </w:rPr>
        <w:t>N</w:t>
      </w:r>
      <w:r w:rsidRPr="0054326F">
        <w:rPr>
          <w:rFonts w:ascii="Times New Roman" w:hAnsi="Times New Roman" w:cs="Times New Roman"/>
          <w:sz w:val="24"/>
          <w:szCs w:val="24"/>
        </w:rPr>
        <w:t xml:space="preserve">-aryl(pyridin-3-yl) nitrones under mild conditions. They observed that the reaction is fully regio- and stereoselective and leads to the formation of 4-nitro-substituted nicotine </w:t>
      </w:r>
      <w:r w:rsidR="00A51DB2">
        <w:rPr>
          <w:rFonts w:ascii="Times New Roman" w:hAnsi="Times New Roman" w:cs="Times New Roman"/>
          <w:sz w:val="24"/>
          <w:szCs w:val="24"/>
        </w:rPr>
        <w:t>analogue</w:t>
      </w:r>
      <w:r w:rsidRPr="0054326F">
        <w:rPr>
          <w:rFonts w:ascii="Times New Roman" w:hAnsi="Times New Roman" w:cs="Times New Roman"/>
          <w:sz w:val="24"/>
          <w:szCs w:val="24"/>
        </w:rPr>
        <w:t xml:space="preserve"> (</w:t>
      </w:r>
      <w:r w:rsidRPr="0054326F">
        <w:rPr>
          <w:rFonts w:ascii="Times New Roman" w:hAnsi="Times New Roman" w:cs="Times New Roman"/>
          <w:i/>
          <w:sz w:val="24"/>
          <w:szCs w:val="24"/>
        </w:rPr>
        <w:t>exo</w:t>
      </w:r>
      <w:r w:rsidRPr="0054326F">
        <w:rPr>
          <w:rFonts w:ascii="Times New Roman" w:hAnsi="Times New Roman" w:cs="Times New Roman"/>
          <w:sz w:val="24"/>
          <w:szCs w:val="24"/>
        </w:rPr>
        <w:t xml:space="preserve">). Their result was not in total agreement with that of Singh et al. Even though this reaction provides routes to the stereo- and </w:t>
      </w:r>
      <w:r w:rsidR="00801FF3">
        <w:rPr>
          <w:rFonts w:ascii="Times New Roman" w:hAnsi="Times New Roman" w:cs="Times New Roman"/>
          <w:sz w:val="24"/>
          <w:szCs w:val="24"/>
        </w:rPr>
        <w:t>regio-selective synthesis of</w:t>
      </w:r>
      <w:r w:rsidRPr="0054326F">
        <w:rPr>
          <w:rFonts w:ascii="Times New Roman" w:hAnsi="Times New Roman" w:cs="Times New Roman"/>
          <w:sz w:val="24"/>
          <w:szCs w:val="24"/>
        </w:rPr>
        <w:t xml:space="preserve"> pharmaceutically important structures, not much is known of the source of the regio- and stereo-selectivity and the impact of substituent on </w:t>
      </w:r>
      <w:r w:rsidR="00131D6B">
        <w:rPr>
          <w:rFonts w:ascii="Times New Roman" w:hAnsi="Times New Roman" w:cs="Times New Roman"/>
          <w:sz w:val="24"/>
          <w:szCs w:val="24"/>
        </w:rPr>
        <w:t>the reactivity and selectivity in this reaction. F</w:t>
      </w:r>
      <w:r w:rsidRPr="0054326F">
        <w:rPr>
          <w:rFonts w:ascii="Times New Roman" w:hAnsi="Times New Roman" w:cs="Times New Roman"/>
          <w:sz w:val="24"/>
          <w:szCs w:val="24"/>
        </w:rPr>
        <w:t>or the first time, density function</w:t>
      </w:r>
      <w:r w:rsidR="00131D6B">
        <w:rPr>
          <w:rFonts w:ascii="Times New Roman" w:hAnsi="Times New Roman" w:cs="Times New Roman"/>
          <w:sz w:val="24"/>
          <w:szCs w:val="24"/>
        </w:rPr>
        <w:t>al theory (DFT) calculations have been employed to the</w:t>
      </w:r>
      <w:r w:rsidRPr="0054326F">
        <w:rPr>
          <w:rFonts w:ascii="Times New Roman" w:hAnsi="Times New Roman" w:cs="Times New Roman"/>
          <w:sz w:val="24"/>
          <w:szCs w:val="24"/>
        </w:rPr>
        <w:t xml:space="preserve"> study</w:t>
      </w:r>
      <w:r w:rsidR="00131D6B">
        <w:rPr>
          <w:rFonts w:ascii="Times New Roman" w:hAnsi="Times New Roman" w:cs="Times New Roman"/>
          <w:sz w:val="24"/>
          <w:szCs w:val="24"/>
        </w:rPr>
        <w:t xml:space="preserve"> of this reaction</w:t>
      </w:r>
      <w:r w:rsidRPr="0054326F">
        <w:rPr>
          <w:rFonts w:ascii="Times New Roman" w:hAnsi="Times New Roman" w:cs="Times New Roman"/>
          <w:sz w:val="24"/>
          <w:szCs w:val="24"/>
        </w:rPr>
        <w:t xml:space="preserve"> to ascertain as to what is controlling the </w:t>
      </w:r>
      <w:r w:rsidR="00517908">
        <w:rPr>
          <w:rFonts w:ascii="Times New Roman" w:hAnsi="Times New Roman" w:cs="Times New Roman"/>
          <w:sz w:val="24"/>
          <w:szCs w:val="24"/>
        </w:rPr>
        <w:t>reactivity and selectivity</w:t>
      </w:r>
      <w:r w:rsidRPr="0054326F">
        <w:rPr>
          <w:rFonts w:ascii="Times New Roman" w:hAnsi="Times New Roman" w:cs="Times New Roman"/>
          <w:sz w:val="24"/>
          <w:szCs w:val="24"/>
        </w:rPr>
        <w:t xml:space="preserve"> of the reaction between </w:t>
      </w:r>
      <w:r w:rsidRPr="0054326F">
        <w:rPr>
          <w:rFonts w:ascii="Times New Roman" w:hAnsi="Times New Roman" w:cs="Times New Roman"/>
          <w:sz w:val="24"/>
          <w:szCs w:val="24"/>
          <w:lang w:val="en-GB"/>
        </w:rPr>
        <w:t>(E)-substituted-nitroethene (</w:t>
      </w:r>
      <w:r w:rsidR="00886956">
        <w:rPr>
          <w:rFonts w:ascii="Times New Roman" w:hAnsi="Times New Roman" w:cs="Times New Roman"/>
          <w:b/>
          <w:sz w:val="24"/>
          <w:szCs w:val="24"/>
          <w:lang w:val="en-GB"/>
        </w:rPr>
        <w:t>A1</w:t>
      </w:r>
      <w:r w:rsidRPr="0054326F">
        <w:rPr>
          <w:rFonts w:ascii="Times New Roman" w:hAnsi="Times New Roman" w:cs="Times New Roman"/>
          <w:sz w:val="24"/>
          <w:szCs w:val="24"/>
          <w:lang w:val="en-GB"/>
        </w:rPr>
        <w:t xml:space="preserve">) and </w:t>
      </w:r>
      <w:r w:rsidR="00886956" w:rsidRPr="00886956">
        <w:rPr>
          <w:rFonts w:ascii="Times New Roman" w:hAnsi="Times New Roman" w:cs="Times New Roman"/>
          <w:bCs/>
          <w:sz w:val="24"/>
          <w:szCs w:val="24"/>
        </w:rPr>
        <w:t>(Z)-C-(3-pirydyl)-N-aryl-nitrone</w:t>
      </w:r>
      <w:r w:rsidR="00162732">
        <w:rPr>
          <w:rFonts w:ascii="Times New Roman" w:hAnsi="Times New Roman" w:cs="Times New Roman"/>
          <w:sz w:val="24"/>
          <w:szCs w:val="24"/>
          <w:lang w:val="en-GB"/>
        </w:rPr>
        <w:t>, (</w:t>
      </w:r>
      <w:r w:rsidR="00886956">
        <w:rPr>
          <w:rFonts w:ascii="Times New Roman" w:hAnsi="Times New Roman" w:cs="Times New Roman"/>
          <w:b/>
          <w:sz w:val="24"/>
          <w:szCs w:val="24"/>
          <w:lang w:val="en-GB"/>
        </w:rPr>
        <w:t>A2</w:t>
      </w:r>
      <w:r w:rsidR="00162732">
        <w:rPr>
          <w:rFonts w:ascii="Times New Roman" w:hAnsi="Times New Roman" w:cs="Times New Roman"/>
          <w:sz w:val="24"/>
          <w:szCs w:val="24"/>
          <w:lang w:val="en-GB"/>
        </w:rPr>
        <w:t>). The</w:t>
      </w:r>
      <w:r w:rsidRPr="0054326F">
        <w:rPr>
          <w:rFonts w:ascii="Times New Roman" w:hAnsi="Times New Roman" w:cs="Times New Roman"/>
          <w:sz w:val="24"/>
          <w:szCs w:val="24"/>
          <w:lang w:val="en-GB"/>
        </w:rPr>
        <w:t xml:space="preserve"> effect of a wide range of substituent on both reactants with different electronic and steric effects have been investigated in this study. Also the effect of solvent on the reaction has been investigated.</w:t>
      </w:r>
    </w:p>
    <w:p w14:paraId="30F7CAE6" w14:textId="3C24631A" w:rsidR="0054326F" w:rsidRPr="0054326F" w:rsidRDefault="0054326F" w:rsidP="0054326F">
      <w:pPr>
        <w:spacing w:line="480" w:lineRule="auto"/>
        <w:jc w:val="both"/>
        <w:rPr>
          <w:rFonts w:ascii="Times New Roman" w:hAnsi="Times New Roman" w:cs="Times New Roman"/>
          <w:b/>
          <w:sz w:val="24"/>
          <w:szCs w:val="24"/>
        </w:rPr>
      </w:pPr>
      <w:r w:rsidRPr="0054326F">
        <w:rPr>
          <w:rFonts w:ascii="Times New Roman" w:hAnsi="Times New Roman" w:cs="Times New Roman"/>
          <w:b/>
          <w:sz w:val="24"/>
          <w:szCs w:val="24"/>
        </w:rPr>
        <w:t xml:space="preserve">Scheme 2: </w:t>
      </w:r>
      <w:r w:rsidRPr="0054326F">
        <w:rPr>
          <w:rFonts w:ascii="Times New Roman" w:hAnsi="Times New Roman" w:cs="Times New Roman"/>
          <w:sz w:val="24"/>
          <w:szCs w:val="24"/>
        </w:rPr>
        <w:t>Reaction between (</w:t>
      </w:r>
      <w:r w:rsidRPr="0054326F">
        <w:rPr>
          <w:rFonts w:ascii="Times New Roman" w:hAnsi="Times New Roman" w:cs="Times New Roman"/>
          <w:i/>
          <w:iCs/>
          <w:sz w:val="24"/>
          <w:szCs w:val="24"/>
        </w:rPr>
        <w:t>E</w:t>
      </w:r>
      <w:r w:rsidRPr="0054326F">
        <w:rPr>
          <w:rFonts w:ascii="Times New Roman" w:hAnsi="Times New Roman" w:cs="Times New Roman"/>
          <w:sz w:val="24"/>
          <w:szCs w:val="24"/>
        </w:rPr>
        <w:t>)-3,3,3-Trichloro-1-nitroprop-1-ene</w:t>
      </w:r>
      <w:r w:rsidR="00206510">
        <w:rPr>
          <w:rFonts w:ascii="Times New Roman" w:hAnsi="Times New Roman" w:cs="Times New Roman"/>
          <w:sz w:val="24"/>
          <w:szCs w:val="24"/>
        </w:rPr>
        <w:t xml:space="preserve"> (</w:t>
      </w:r>
      <w:r w:rsidR="00206510" w:rsidRPr="00206510">
        <w:rPr>
          <w:rFonts w:ascii="Times New Roman" w:hAnsi="Times New Roman" w:cs="Times New Roman"/>
          <w:b/>
          <w:sz w:val="24"/>
          <w:szCs w:val="24"/>
        </w:rPr>
        <w:t>A</w:t>
      </w:r>
      <w:r w:rsidR="00206510">
        <w:rPr>
          <w:rFonts w:ascii="Times New Roman" w:hAnsi="Times New Roman" w:cs="Times New Roman"/>
          <w:sz w:val="24"/>
          <w:szCs w:val="24"/>
        </w:rPr>
        <w:t>)</w:t>
      </w:r>
      <w:r w:rsidRPr="0054326F">
        <w:rPr>
          <w:rFonts w:ascii="Times New Roman" w:hAnsi="Times New Roman" w:cs="Times New Roman"/>
          <w:sz w:val="24"/>
          <w:szCs w:val="24"/>
        </w:rPr>
        <w:t xml:space="preserve"> and </w:t>
      </w:r>
      <w:r w:rsidRPr="0054326F">
        <w:rPr>
          <w:rFonts w:ascii="Times New Roman" w:hAnsi="Times New Roman" w:cs="Times New Roman"/>
          <w:i/>
          <w:iCs/>
          <w:sz w:val="24"/>
          <w:szCs w:val="24"/>
        </w:rPr>
        <w:t>N</w:t>
      </w:r>
      <w:r w:rsidRPr="0054326F">
        <w:rPr>
          <w:rFonts w:ascii="Times New Roman" w:hAnsi="Times New Roman" w:cs="Times New Roman"/>
          <w:sz w:val="24"/>
          <w:szCs w:val="24"/>
        </w:rPr>
        <w:t>-aryl(pyridin-3-yl) nitrones</w:t>
      </w:r>
      <w:r w:rsidR="00206510">
        <w:rPr>
          <w:rFonts w:ascii="Times New Roman" w:hAnsi="Times New Roman" w:cs="Times New Roman"/>
          <w:sz w:val="24"/>
          <w:szCs w:val="24"/>
        </w:rPr>
        <w:t xml:space="preserve"> (</w:t>
      </w:r>
      <w:r w:rsidR="00206510" w:rsidRPr="00206510">
        <w:rPr>
          <w:rFonts w:ascii="Times New Roman" w:hAnsi="Times New Roman" w:cs="Times New Roman"/>
          <w:b/>
          <w:sz w:val="24"/>
          <w:szCs w:val="24"/>
        </w:rPr>
        <w:t>B</w:t>
      </w:r>
      <w:r w:rsidR="00206510">
        <w:rPr>
          <w:rFonts w:ascii="Times New Roman" w:hAnsi="Times New Roman" w:cs="Times New Roman"/>
          <w:sz w:val="24"/>
          <w:szCs w:val="24"/>
        </w:rPr>
        <w:t>)</w:t>
      </w:r>
      <w:r w:rsidRPr="0054326F">
        <w:rPr>
          <w:rFonts w:ascii="Times New Roman" w:hAnsi="Times New Roman" w:cs="Times New Roman"/>
          <w:sz w:val="24"/>
          <w:szCs w:val="24"/>
        </w:rPr>
        <w:t>.</w:t>
      </w:r>
    </w:p>
    <w:p w14:paraId="6255E827" w14:textId="41620B6B" w:rsidR="00664258" w:rsidRDefault="00E267F6">
      <w:pPr>
        <w:spacing w:line="480" w:lineRule="auto"/>
        <w:jc w:val="both"/>
        <w:rPr>
          <w:rFonts w:ascii="Times New Roman" w:hAnsi="Times New Roman" w:cs="Times New Roman"/>
          <w:sz w:val="24"/>
          <w:szCs w:val="24"/>
          <w:lang w:val="en-GB"/>
        </w:rPr>
      </w:pPr>
      <w:r w:rsidRPr="0054326F">
        <w:rPr>
          <w:rFonts w:ascii="Times New Roman" w:hAnsi="Times New Roman" w:cs="Times New Roman"/>
          <w:sz w:val="24"/>
          <w:szCs w:val="24"/>
        </w:rPr>
        <w:object w:dxaOrig="16177" w:dyaOrig="5651" w14:anchorId="6CA1E434">
          <v:shape id="_x0000_i1026" type="#_x0000_t75" style="width:509.25pt;height:177pt" o:ole="">
            <v:imagedata r:id="rId15" o:title=""/>
          </v:shape>
          <o:OLEObject Type="Embed" ProgID="ChemDraw.Document.6.0" ShapeID="_x0000_i1026" DrawAspect="Content" ObjectID="_1735135109" r:id="rId16"/>
        </w:object>
      </w:r>
    </w:p>
    <w:p w14:paraId="7A01DE68" w14:textId="77777777" w:rsidR="00664258" w:rsidRDefault="00664258" w:rsidP="00664258">
      <w:pPr>
        <w:spacing w:line="480" w:lineRule="auto"/>
        <w:jc w:val="both"/>
        <w:rPr>
          <w:rFonts w:ascii="Times New Roman" w:hAnsi="Times New Roman" w:cs="Times New Roman"/>
          <w:b/>
          <w:sz w:val="26"/>
          <w:szCs w:val="26"/>
        </w:rPr>
      </w:pPr>
    </w:p>
    <w:p w14:paraId="34D60197" w14:textId="1D320487" w:rsidR="00664258" w:rsidRPr="0089053E" w:rsidRDefault="00664258" w:rsidP="0089053E">
      <w:pPr>
        <w:pStyle w:val="ListParagraph"/>
        <w:numPr>
          <w:ilvl w:val="0"/>
          <w:numId w:val="9"/>
        </w:numPr>
        <w:spacing w:line="480" w:lineRule="auto"/>
        <w:jc w:val="both"/>
        <w:rPr>
          <w:rFonts w:ascii="Times New Roman" w:hAnsi="Times New Roman" w:cs="Times New Roman"/>
          <w:b/>
          <w:sz w:val="26"/>
          <w:szCs w:val="26"/>
        </w:rPr>
      </w:pPr>
      <w:r w:rsidRPr="0089053E">
        <w:rPr>
          <w:rFonts w:ascii="Times New Roman" w:hAnsi="Times New Roman" w:cs="Times New Roman"/>
          <w:b/>
          <w:sz w:val="26"/>
          <w:szCs w:val="26"/>
        </w:rPr>
        <w:lastRenderedPageBreak/>
        <w:t>Computational Details and Method</w:t>
      </w:r>
    </w:p>
    <w:p w14:paraId="1107DA78" w14:textId="1883C538" w:rsidR="00664258" w:rsidRPr="0038654A" w:rsidRDefault="00664258" w:rsidP="00664258">
      <w:pPr>
        <w:pStyle w:val="Default"/>
        <w:spacing w:line="480" w:lineRule="auto"/>
        <w:jc w:val="both"/>
        <w:rPr>
          <w:color w:val="131413"/>
        </w:rPr>
      </w:pPr>
      <w:r w:rsidRPr="0026790A">
        <w:t xml:space="preserve">All computations were carried out with the Spartan'14 </w:t>
      </w:r>
      <w:r w:rsidRPr="0026790A">
        <w:fldChar w:fldCharType="begin" w:fldLock="1"/>
      </w:r>
      <w:r>
        <w:instrText>ADDIN CSL_CITATION {"citationItems":[{"id":"ITEM-1","itemData":{"URL":"https://scholar.google.com/scholar?hl=en&amp;as_sdt=0%2C5&amp;q=Wavefunction%2C+Inc.+%282013%29+Spartan+’14.+Wavefunction%2C+Inc.%2C+Irvine.&amp;btnG=","accessed":{"date-parts":[["2021","8","9"]]},"id":"ITEM-1","issued":{"date-parts":[["0"]]},"title":"Wavefunction, Inc. (2013) Spartan ’14. Wavefunction,... - Google Scholar","type":"webpage"},"uris":["http://www.mendeley.com/documents/?uuid=840a2292-28e3-3770-8b75-7f6878f21e90"]}],"mendeley":{"formattedCitation":"[11]","plainTextFormattedCitation":"[11]","previouslyFormattedCitation":"[11]"},"properties":{"noteIndex":0},"schema":"https://github.com/citation-style-language/schema/raw/master/csl-citation.json"}</w:instrText>
      </w:r>
      <w:r w:rsidRPr="0026790A">
        <w:fldChar w:fldCharType="separate"/>
      </w:r>
      <w:r w:rsidRPr="00183623">
        <w:rPr>
          <w:noProof/>
        </w:rPr>
        <w:t>[</w:t>
      </w:r>
      <w:r w:rsidR="008218FF">
        <w:rPr>
          <w:noProof/>
        </w:rPr>
        <w:t>16</w:t>
      </w:r>
      <w:r w:rsidRPr="00183623">
        <w:rPr>
          <w:noProof/>
        </w:rPr>
        <w:t>]</w:t>
      </w:r>
      <w:r w:rsidRPr="0026790A">
        <w:fldChar w:fldCharType="end"/>
      </w:r>
      <w:r w:rsidRPr="0026790A">
        <w:t xml:space="preserve"> and Gaussian 09 </w:t>
      </w:r>
      <w:r w:rsidRPr="0026790A">
        <w:fldChar w:fldCharType="begin" w:fldLock="1"/>
      </w:r>
      <w:r>
        <w:instrText>ADDIN CSL_CITATION {"citationItems":[{"id":"ITEM-1","itemData":{"URL":"https://scholar.google.com/scholar?hl=en&amp;as_sdt=0%2C5&amp;q=Frisch%2C+M.+and+Clemente%2C+F.%2C+2009.+Gaussian+09%2C+Revision+A.+01%2C+MJ+Frisch%2C+GW+Trucks%2C+HB+Schlegel%2C+GE+Scuseria%2C+MA+Robb%2C+JR+Cheeseman%2C+G.+Scalmani%2C+V.+Barone%2C+B.+Mennucci%2C+GA+Petersson%2C+H.+Nakatsuji%2C+M.+Caricato%2C+X.+Li%2C+HP+Hratchian%2C+AF+Izmaylov%2C+J.+Bloino%2C+G.+Zhe.&amp;btnG=","accessed":{"date-parts":[["2021","8","9"]]},"id":"ITEM-1","issued":{"date-parts":[["0"]]},"title":"Frisch, M. and Clemente, F., 2009. Gaussian 09, Revision... - Google Scholar","type":"webpage"},"uris":["http://www.mendeley.com/documents/?uuid=5b951be1-bc7f-362c-a0c2-66aa41392020"]}],"mendeley":{"formattedCitation":"[12]","plainTextFormattedCitation":"[12]","previouslyFormattedCitation":"[12]"},"properties":{"noteIndex":0},"schema":"https://github.com/citation-style-language/schema/raw/master/csl-citation.json"}</w:instrText>
      </w:r>
      <w:r w:rsidRPr="0026790A">
        <w:fldChar w:fldCharType="separate"/>
      </w:r>
      <w:r w:rsidRPr="00183623">
        <w:rPr>
          <w:noProof/>
        </w:rPr>
        <w:t>[</w:t>
      </w:r>
      <w:r w:rsidR="008218FF">
        <w:rPr>
          <w:noProof/>
        </w:rPr>
        <w:t>17</w:t>
      </w:r>
      <w:r w:rsidRPr="00183623">
        <w:rPr>
          <w:noProof/>
        </w:rPr>
        <w:t>]</w:t>
      </w:r>
      <w:r w:rsidRPr="0026790A">
        <w:fldChar w:fldCharType="end"/>
      </w:r>
      <w:r w:rsidRPr="0026790A">
        <w:t xml:space="preserve"> Molecular Modelling programs, employing density functional theory (DFT) at the B3</w:t>
      </w:r>
      <w:r>
        <w:t>LYP-D3/6-311G</w:t>
      </w:r>
      <w:r w:rsidRPr="0026790A">
        <w:t>(d, p) level of theory.</w:t>
      </w:r>
      <w:r w:rsidRPr="00745F2C">
        <w:t xml:space="preserve"> </w:t>
      </w:r>
      <w:r w:rsidRPr="00745F2C">
        <w:rPr>
          <w:color w:val="131413"/>
        </w:rPr>
        <w:t xml:space="preserve">The B3LYP is a gradient-corrected functional of Becke, Lee, Yang, and Parr for exchange and correlation. The B3LYP functional is a Hartree-Fock DFT hybrid functional which has been the bedrock of quantum chemical studies on organic molecules over the years </w:t>
      </w:r>
      <w:r w:rsidRPr="0026790A">
        <w:rPr>
          <w:color w:val="131413"/>
        </w:rPr>
        <w:fldChar w:fldCharType="begin" w:fldLock="1"/>
      </w:r>
      <w:r>
        <w:rPr>
          <w:color w:val="131413"/>
        </w:rPr>
        <w:instrText>ADDIN CSL_CITATION {"citationItems":[{"id":"ITEM-1","itemData":{"DOI":"10.1021/CT700248K","abstract":"Testing of the commonly used hybrid density functional B3LYP with the 6-31 G(d), 6-31G(d,p), and 6-31+G(d,p) basis sets has been carried out for 622 neutral, closed-shell organic compounds containing the elements C, H, N, and O. The focus is comparison of computed and experimental heats of formation and isomerization energies. In addition, the effect of an empirical dispersion correction term has been evaluated and found to improve agreement with the experimental data. For the 622 compounds, the mean absolute errors (MAE) in the heats of formation are 3.1, 2.6, 2.7, and 2.4 kcal/mol for B3LYP/6-31G(d), B3LYP/6-31G(d,p), B3LYP/6-31+G(d,p), and B3LYP/6-31+G(d,p) with the dispersion correction. A diverse set of 34 isomerizations highlights specific issues of general interest, such as performance on differences in steric effects, conjugation, and bonding. The corresponding MAEs for the isomerizatlons are 2.7, 2.4, 2.2, and 1.9 kcal/mol. Improvement is obtained for isomerizatlons of amines and alcohols when both polarization and diffuse functions are used, but the overstabilization of linear alkanes compared to branched isomers can be relieved only with the dispersion correction. Besides the insights on DFT methods, the study also aimed to quantify the gains in accuracy that can be achieved by replacing energetics from NDO-based semiempirical methods with DFT results. Since the MAEs obtained with the PDDG/PM3 method for the 622 heats of formation and 34 isomerizations are 2.8 and 2.3 kcal/mol, negligible advantage in accuracy for the B3LYP-based methods emerged in the absence of the dispersion corrections. © 2008 American Chemical Society.","author":[{"dropping-particle":"","family":"Tirado-Rives","given":"Julian","non-dropping-particle":"","parse-names":false,"suffix":""},{"dropping-particle":"","family":"Jorgensen","given":"William L.","non-dropping-particle":"","parse-names":false,"suffix":""}],"container-title":"Journal of Chemical Theory and Computation","id":"ITEM-1","issue":"2","issued":{"date-parts":[["2008","2"]]},"page":"297-306","title":"Performance of B3LYP density functional methods for a large set of organic molecules","type":"article-journal","volume":"4"},"uris":["http://www.mendeley.com/documents/?uuid=d8b8d560-9004-3a1a-a1db-1331be567036"]}],"mendeley":{"formattedCitation":"[13]","plainTextFormattedCitation":"[13]","previouslyFormattedCitation":"[13]"},"properties":{"noteIndex":0},"schema":"https://github.com/citation-style-language/schema/raw/master/csl-citation.json"}</w:instrText>
      </w:r>
      <w:r w:rsidRPr="0026790A">
        <w:rPr>
          <w:color w:val="131413"/>
        </w:rPr>
        <w:fldChar w:fldCharType="separate"/>
      </w:r>
      <w:r w:rsidRPr="00183623">
        <w:rPr>
          <w:noProof/>
          <w:color w:val="131413"/>
        </w:rPr>
        <w:t>[</w:t>
      </w:r>
      <w:r w:rsidR="003067D1">
        <w:rPr>
          <w:noProof/>
          <w:color w:val="131413"/>
        </w:rPr>
        <w:t>18</w:t>
      </w:r>
      <w:r w:rsidRPr="00183623">
        <w:rPr>
          <w:noProof/>
          <w:color w:val="131413"/>
        </w:rPr>
        <w:t>]</w:t>
      </w:r>
      <w:r w:rsidRPr="0026790A">
        <w:rPr>
          <w:color w:val="131413"/>
        </w:rPr>
        <w:fldChar w:fldCharType="end"/>
      </w:r>
      <w:r w:rsidRPr="0026790A">
        <w:rPr>
          <w:color w:val="131413"/>
        </w:rPr>
        <w:t xml:space="preserve">. </w:t>
      </w:r>
      <w:r w:rsidRPr="00ED4FDA">
        <w:rPr>
          <w:color w:val="131413"/>
        </w:rPr>
        <w:t>The B3LYP functional studies t</w:t>
      </w:r>
      <w:r>
        <w:rPr>
          <w:color w:val="131413"/>
        </w:rPr>
        <w:t xml:space="preserve">he organic reactions which proceed with low energy barriers </w:t>
      </w:r>
      <w:r>
        <w:rPr>
          <w:color w:val="131413"/>
        </w:rPr>
        <w:fldChar w:fldCharType="begin" w:fldLock="1"/>
      </w:r>
      <w:r>
        <w:rPr>
          <w:color w:val="131413"/>
        </w:rPr>
        <w:instrText>ADDIN CSL_CITATION {"citationItems":[{"id":"ITEM-1","itemData":{"URL":"https://scholar.google.com/scholar?hl=en&amp;as_sdt=0%2C5&amp;q=Wheeler+SE%2C+Moran+A%2C+Pieniazek+SN%2C+Houk+KN+%282009%29+Accurate+reaction+enthalpies+and+sources+of+error+in+DFT+thermochemistry+for+aldol%2C+mannich%2C+and+α-aminoxylation+reactions.+J.+Phys.+Chem.+A+113%3A10376–10384.+https%3A%2F%2Fdoi.org%2F10.1021%2Fjp9058565&amp;btnG=","accessed":{"date-parts":[["2021","8","9"]]},"id":"ITEM-1","issued":{"date-parts":[["0"]]},"title":"Wheeler SE, Moran A, Pieniazek SN, Houk KN (2009)... - Google Scholar","type":"webpage"},"uris":["http://www.mendeley.com/documents/?uuid=b30aede3-9405-324d-8f3c-fd54b8d10415"]}],"mendeley":{"formattedCitation":"[14]","plainTextFormattedCitation":"[14]","previouslyFormattedCitation":"[14]"},"properties":{"noteIndex":0},"schema":"https://github.com/citation-style-language/schema/raw/master/csl-citation.json"}</w:instrText>
      </w:r>
      <w:r>
        <w:rPr>
          <w:color w:val="131413"/>
        </w:rPr>
        <w:fldChar w:fldCharType="separate"/>
      </w:r>
      <w:r w:rsidRPr="00FE5D84">
        <w:rPr>
          <w:noProof/>
          <w:color w:val="131413"/>
        </w:rPr>
        <w:t>[</w:t>
      </w:r>
      <w:r w:rsidR="003067D1">
        <w:rPr>
          <w:noProof/>
          <w:color w:val="131413"/>
        </w:rPr>
        <w:t>19</w:t>
      </w:r>
      <w:r w:rsidRPr="00FE5D84">
        <w:rPr>
          <w:noProof/>
          <w:color w:val="131413"/>
        </w:rPr>
        <w:t>]</w:t>
      </w:r>
      <w:r>
        <w:rPr>
          <w:color w:val="131413"/>
        </w:rPr>
        <w:fldChar w:fldCharType="end"/>
      </w:r>
      <w:r>
        <w:rPr>
          <w:color w:val="131413"/>
        </w:rPr>
        <w:t xml:space="preserve"> </w:t>
      </w:r>
      <w:r w:rsidRPr="00ED4FDA">
        <w:rPr>
          <w:color w:val="131413"/>
        </w:rPr>
        <w:t>best, as it avoids the problems of records of near-negative activation barriers such as hybrid gradient approximation functionality M06-2</w:t>
      </w:r>
      <w:r>
        <w:rPr>
          <w:color w:val="131413"/>
        </w:rPr>
        <w:t xml:space="preserve">X </w:t>
      </w:r>
      <w:r>
        <w:rPr>
          <w:color w:val="131413"/>
        </w:rPr>
        <w:fldChar w:fldCharType="begin" w:fldLock="1"/>
      </w:r>
      <w:r>
        <w:rPr>
          <w:color w:val="131413"/>
        </w:rPr>
        <w:instrText>ADDIN CSL_CITATION {"citationItems":[{"id":"ITEM-1","itemData":{"author":[{"dropping-particle":"","family":"Spectus","given":"C O N","non-dropping-particle":"","parse-names":false,"suffix":""}],"id":"ITEM-1","issue":"2","issued":{"date-parts":[["2008"]]},"page":"157-167","title":"Ar700111a.Pdf","type":"article-journal","volume":"41"},"uris":["http://www.mendeley.com/documents/?uuid=b839a02e-3e5e-4575-9a98-35356422b237"]}],"mendeley":{"formattedCitation":"[15]","plainTextFormattedCitation":"[15]","previouslyFormattedCitation":"[15]"},"properties":{"noteIndex":0},"schema":"https://github.com/citation-style-language/schema/raw/master/csl-citation.json"}</w:instrText>
      </w:r>
      <w:r>
        <w:rPr>
          <w:color w:val="131413"/>
        </w:rPr>
        <w:fldChar w:fldCharType="separate"/>
      </w:r>
      <w:r w:rsidRPr="00A56DC8">
        <w:rPr>
          <w:noProof/>
          <w:color w:val="131413"/>
        </w:rPr>
        <w:t>[</w:t>
      </w:r>
      <w:r w:rsidR="003067D1">
        <w:rPr>
          <w:noProof/>
          <w:color w:val="131413"/>
        </w:rPr>
        <w:t>20</w:t>
      </w:r>
      <w:r w:rsidRPr="00A56DC8">
        <w:rPr>
          <w:noProof/>
          <w:color w:val="131413"/>
        </w:rPr>
        <w:t>]</w:t>
      </w:r>
      <w:r>
        <w:rPr>
          <w:color w:val="131413"/>
        </w:rPr>
        <w:fldChar w:fldCharType="end"/>
      </w:r>
      <w:r w:rsidRPr="00ED4FDA">
        <w:rPr>
          <w:color w:val="131413"/>
        </w:rPr>
        <w:t>.</w:t>
      </w:r>
      <w:r>
        <w:rPr>
          <w:color w:val="131413"/>
        </w:rPr>
        <w:t xml:space="preserve"> The D3 dispersion correction energy term added retains </w:t>
      </w:r>
      <w:r w:rsidRPr="005C0E5A">
        <w:rPr>
          <w:color w:val="131413"/>
        </w:rPr>
        <w:t>the features of B3LYP/6-31</w:t>
      </w:r>
      <w:r>
        <w:rPr>
          <w:color w:val="131413"/>
        </w:rPr>
        <w:t>1</w:t>
      </w:r>
      <w:r w:rsidRPr="005C0E5A">
        <w:rPr>
          <w:color w:val="131413"/>
        </w:rPr>
        <w:t>G</w:t>
      </w:r>
      <w:r>
        <w:rPr>
          <w:color w:val="131413"/>
        </w:rPr>
        <w:t xml:space="preserve">(d, p), a well-known hybrid density </w:t>
      </w:r>
      <w:r w:rsidRPr="005C0E5A">
        <w:rPr>
          <w:color w:val="131413"/>
        </w:rPr>
        <w:t>functional approximation combine</w:t>
      </w:r>
      <w:r>
        <w:rPr>
          <w:color w:val="131413"/>
        </w:rPr>
        <w:t xml:space="preserve">d </w:t>
      </w:r>
      <w:r w:rsidRPr="005C0E5A">
        <w:rPr>
          <w:color w:val="131413"/>
        </w:rPr>
        <w:t>but a</w:t>
      </w:r>
      <w:r>
        <w:rPr>
          <w:color w:val="131413"/>
        </w:rPr>
        <w:t xml:space="preserve">t the same time it seeks to avert the challenges of </w:t>
      </w:r>
      <w:r w:rsidRPr="005C0E5A">
        <w:rPr>
          <w:color w:val="131413"/>
        </w:rPr>
        <w:t xml:space="preserve"> missing London dispersion eff</w:t>
      </w:r>
      <w:r>
        <w:rPr>
          <w:color w:val="131413"/>
        </w:rPr>
        <w:t xml:space="preserve">ects and basis set superposition error as compared to B3LYP without the dispersion correction term which does not take those challenges into consideration </w:t>
      </w:r>
      <w:r>
        <w:rPr>
          <w:color w:val="131413"/>
        </w:rPr>
        <w:fldChar w:fldCharType="begin" w:fldLock="1"/>
      </w:r>
      <w:r>
        <w:rPr>
          <w:color w:val="131413"/>
        </w:rPr>
        <w:instrText>ADDIN CSL_CITATION {"citationItems":[{"id":"ITEM-1","itemData":{"author":[{"dropping-particle":"","family":"Kruse","given":"Holger","non-dropping-particle":"","parse-names":false,"suffix":""},{"dropping-particle":"","family":"Goerigk","given":"Lars","non-dropping-particle":"","parse-names":false,"suffix":""},{"dropping-particle":"","family":"Grimme","given":"Stefan","non-dropping-particle":"","parse-names":false,"suffix":""}],"id":"ITEM-1","issued":{"date-parts":[["2012"]]},"title":"Why the Standard B3LYP / 6-31G * Model Chemistry Should Not Be Used in DFT Calculations of Molecular Thermochemistry : Understanding and Correcting the Problem","type":"article-journal"},"uris":["http://www.mendeley.com/documents/?uuid=3da5ff47-dd2d-4307-8152-95f481d51ace"]}],"mendeley":{"formattedCitation":"[16]","plainTextFormattedCitation":"[16]","previouslyFormattedCitation":"[16]"},"properties":{"noteIndex":0},"schema":"https://github.com/citation-style-language/schema/raw/master/csl-citation.json"}</w:instrText>
      </w:r>
      <w:r>
        <w:rPr>
          <w:color w:val="131413"/>
        </w:rPr>
        <w:fldChar w:fldCharType="separate"/>
      </w:r>
      <w:r w:rsidRPr="002E7055">
        <w:rPr>
          <w:noProof/>
          <w:color w:val="131413"/>
        </w:rPr>
        <w:t>[</w:t>
      </w:r>
      <w:r w:rsidR="003067D1">
        <w:rPr>
          <w:noProof/>
          <w:color w:val="131413"/>
        </w:rPr>
        <w:t>21</w:t>
      </w:r>
      <w:r w:rsidRPr="002E7055">
        <w:rPr>
          <w:noProof/>
          <w:color w:val="131413"/>
        </w:rPr>
        <w:t>]</w:t>
      </w:r>
      <w:r>
        <w:rPr>
          <w:color w:val="131413"/>
        </w:rPr>
        <w:fldChar w:fldCharType="end"/>
      </w:r>
      <w:r>
        <w:rPr>
          <w:color w:val="131413"/>
        </w:rPr>
        <w:t>.</w:t>
      </w:r>
    </w:p>
    <w:p w14:paraId="7554F48C" w14:textId="31FFF35C" w:rsidR="00664258" w:rsidRPr="0026790A" w:rsidRDefault="00664258" w:rsidP="00664258">
      <w:pPr>
        <w:pStyle w:val="Default"/>
        <w:spacing w:line="480" w:lineRule="auto"/>
        <w:jc w:val="both"/>
      </w:pPr>
      <w:r w:rsidRPr="00745F2C">
        <w:t xml:space="preserve"> Molecules (input structures) were built and minimized interactively using a suitable molecular mechanics force field utilizing Spartan's graphical user interface. The geometries were then fully optimized without any restrictions. Toluene, benzene, and nitromethane were utilized in computing for solvation effects in the reaction using the polarizable continuum model (PCM) </w:t>
      </w:r>
      <w:r w:rsidRPr="0026790A">
        <w:fldChar w:fldCharType="begin" w:fldLock="1"/>
      </w:r>
      <w:r>
        <w:instrText>ADDIN CSL_CITATION {"citationItems":[{"id":"ITEM-1","itemData":{"DOI":"10.1021/cr9904009","ISSN":"00092665","PMID":"16092826","author":[{"dropping-particle":"","family":"Tomasi","given":"Jacopo","non-dropping-particle":"","parse-names":false,"suffix":""},{"dropping-particle":"","family":"Mennucci","given":"Benedetta","non-dropping-particle":"","parse-names":false,"suffix":""},{"dropping-particle":"","family":"Cammi","given":"Roberto","non-dropping-particle":"","parse-names":false,"suffix":""}],"container-title":"Chemical Reviews","id":"ITEM-1","issue":"8","issued":{"date-parts":[["2005"]]},"page":"2999-3093","title":"Quantum mechanical continuum solvation models","type":"article-journal","volume":"105"},"uris":["http://www.mendeley.com/documents/?uuid=31f5709b-cef6-4dd9-9c58-6cd3fff8753f"]}],"mendeley":{"formattedCitation":"[17]","plainTextFormattedCitation":"[17]","previouslyFormattedCitation":"[17]"},"properties":{"noteIndex":0},"schema":"https://github.com/citation-style-language/schema/raw/master/csl-citation.json"}</w:instrText>
      </w:r>
      <w:r w:rsidRPr="0026790A">
        <w:fldChar w:fldCharType="separate"/>
      </w:r>
      <w:r w:rsidRPr="002E7055">
        <w:rPr>
          <w:noProof/>
        </w:rPr>
        <w:t>[</w:t>
      </w:r>
      <w:r w:rsidR="003067D1">
        <w:rPr>
          <w:noProof/>
        </w:rPr>
        <w:t>22</w:t>
      </w:r>
      <w:r w:rsidRPr="002E7055">
        <w:rPr>
          <w:noProof/>
        </w:rPr>
        <w:t>]</w:t>
      </w:r>
      <w:r w:rsidRPr="0026790A">
        <w:fldChar w:fldCharType="end"/>
      </w:r>
      <w:r w:rsidRPr="0026790A">
        <w:t>.</w:t>
      </w:r>
    </w:p>
    <w:p w14:paraId="57369F96" w14:textId="77777777" w:rsidR="00664258" w:rsidRPr="00745F2C" w:rsidRDefault="00664258" w:rsidP="00664258">
      <w:pPr>
        <w:spacing w:line="480" w:lineRule="auto"/>
        <w:jc w:val="both"/>
        <w:rPr>
          <w:rFonts w:ascii="Times New Roman" w:hAnsi="Times New Roman" w:cs="Times New Roman"/>
          <w:sz w:val="24"/>
          <w:szCs w:val="24"/>
        </w:rPr>
      </w:pPr>
      <w:r w:rsidRPr="0026790A">
        <w:rPr>
          <w:rFonts w:ascii="Times New Roman" w:hAnsi="Times New Roman" w:cs="Times New Roman"/>
          <w:sz w:val="24"/>
          <w:szCs w:val="24"/>
        </w:rPr>
        <w:t>Transition state structures were computed by first obtaining guess input structures. This was accomplished by constraining the molecules' internal coordinates (bond lengths, bond angles, dihedral angles) while fully o</w:t>
      </w:r>
      <w:r w:rsidRPr="00745F2C">
        <w:rPr>
          <w:rFonts w:ascii="Times New Roman" w:hAnsi="Times New Roman" w:cs="Times New Roman"/>
          <w:sz w:val="24"/>
          <w:szCs w:val="24"/>
        </w:rPr>
        <w:t xml:space="preserve">ptimizing the remaining internal coordinates. This technique generates suitable guess transition state input geometries, which are subsequently submitted for complete transition state computations without any geometry or symmetry constraints. </w:t>
      </w:r>
    </w:p>
    <w:p w14:paraId="659519BA" w14:textId="067FA452" w:rsidR="00664258" w:rsidRPr="0026790A" w:rsidRDefault="00664258" w:rsidP="00664258">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lastRenderedPageBreak/>
        <w:t>Full harmonic vibrational frequency calculations were performed to ensure that each transition state structure had a Hessian matrix with just one negative eigenvalue, defined by an imaginary vibrational frequency along the relevant reaction coordinates. Within the Gaussian 09 molecular modeling package, the default self-consisten</w:t>
      </w:r>
      <w:r>
        <w:rPr>
          <w:rFonts w:ascii="Times New Roman" w:hAnsi="Times New Roman" w:cs="Times New Roman"/>
          <w:sz w:val="24"/>
          <w:szCs w:val="24"/>
        </w:rPr>
        <w:t>t</w:t>
      </w:r>
      <w:r w:rsidRPr="00745F2C">
        <w:rPr>
          <w:rFonts w:ascii="Times New Roman" w:hAnsi="Times New Roman" w:cs="Times New Roman"/>
          <w:sz w:val="24"/>
          <w:szCs w:val="24"/>
        </w:rPr>
        <w:t xml:space="preserve"> field (SCF) convergence conditions (SCF=Tight) were utilized </w:t>
      </w:r>
      <w:r w:rsidRPr="002679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{"citationItems":[{"id":"ITEM-1","itemData":{"DOI":"10.1063/1.1470195","ISSN":"00219606","author":[{"dropping-particle":"","family":"Kudin","given":"Konstantin N.","non-dropping-particle":"","parse-names":false,"suffix":""},{"dropping-particle":"","family":"Scuseria","given":"Gustavo E.","non-dropping-particle":"","parse-names":false,"suffix":""},{"dropping-particle":"","family":"Cancès","given":"Eric","non-dropping-particle":"","parse-names":false,"suffix":""}],"container-title":"Journal of Chemical Physics","id":"ITEM-1","issue":"19","issued":{"date-parts":[["2002"]]},"page":"8255-8261","title":"A black-box self-consistent field convergence algorithm: One step closer","type":"article-journal","volume":"116"},"uris":["http://www.mendeley.com/documents/?uuid=0728560f-0e21-46b6-8754-65c69faf9282"]}],"mendeley":{"formattedCitation":"[18]","plainTextFormattedCitation":"[18]","previouslyFormattedCitation":"[18]"},"properties":{"noteIndex":0},"schema":"https://github.com/citation-style-language/schema/raw/master/csl-citation.json"}</w:instrText>
      </w:r>
      <w:r w:rsidRPr="0026790A">
        <w:rPr>
          <w:rFonts w:ascii="Times New Roman" w:hAnsi="Times New Roman" w:cs="Times New Roman"/>
          <w:sz w:val="24"/>
          <w:szCs w:val="24"/>
        </w:rPr>
        <w:fldChar w:fldCharType="separate"/>
      </w:r>
      <w:r w:rsidRPr="002E7055">
        <w:rPr>
          <w:rFonts w:ascii="Times New Roman" w:hAnsi="Times New Roman" w:cs="Times New Roman"/>
          <w:noProof/>
          <w:sz w:val="24"/>
          <w:szCs w:val="24"/>
        </w:rPr>
        <w:t>[</w:t>
      </w:r>
      <w:r w:rsidR="003067D1">
        <w:rPr>
          <w:rFonts w:ascii="Times New Roman" w:hAnsi="Times New Roman" w:cs="Times New Roman"/>
          <w:noProof/>
          <w:sz w:val="24"/>
          <w:szCs w:val="24"/>
        </w:rPr>
        <w:t>23</w:t>
      </w:r>
      <w:r w:rsidRPr="002E7055">
        <w:rPr>
          <w:rFonts w:ascii="Times New Roman" w:hAnsi="Times New Roman" w:cs="Times New Roman"/>
          <w:noProof/>
          <w:sz w:val="24"/>
          <w:szCs w:val="24"/>
        </w:rPr>
        <w:t>]</w:t>
      </w:r>
      <w:r w:rsidRPr="0026790A">
        <w:rPr>
          <w:rFonts w:ascii="Times New Roman" w:hAnsi="Times New Roman" w:cs="Times New Roman"/>
          <w:sz w:val="24"/>
          <w:szCs w:val="24"/>
        </w:rPr>
        <w:fldChar w:fldCharType="end"/>
      </w:r>
      <w:r w:rsidRPr="0026790A">
        <w:rPr>
          <w:rFonts w:ascii="Times New Roman" w:hAnsi="Times New Roman" w:cs="Times New Roman"/>
          <w:sz w:val="24"/>
          <w:szCs w:val="24"/>
        </w:rPr>
        <w:t xml:space="preserve">. Intrinsic reaction coordinate calculations </w:t>
      </w:r>
      <w:r w:rsidRPr="002679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{"citationItems":[{"id":"ITEM-1","itemData":{"DOI":"10.1063/1.1724823","ISSN":"00219606","author":[{"dropping-particle":"","family":"Hratchian","given":"Hrant P.","non-dropping-particle":"","parse-names":false,"suffix":""},{"dropping-particle":"","family":"Schlegel","given":"H. Bernhard","non-dropping-particle":"","parse-names":false,"suffix":""}],"container-title":"Journal of Chemical Physics","id":"ITEM-1","issue":"21","issued":{"date-parts":[["2004"]]},"page":"9918-9924","title":"Accurate reaction paths using a Hessian based predictor-corrector integrator","type":"article-journal","volume":"120"},"uris":["http://www.mendeley.com/documents/?uuid=3ea185a5-e83d-4d30-a691-091e87e195d9"]},{"id":"ITEM-2","itemData":{"ISBN":"1549-9618","ISSN":"1549-9618","abstract":"The reaction path is a key concept in the theoretical description of a chemical reaction. The intrinsic reaction coordinate is defined as the steepest descent path in mass-weighted Cartesian coordinates that connects the transition state to reactants and products on the potential energy surface. Recently, a new Hessian based predictor-corrector reaction path following algorithm was presented that is comparable to a fourth-order algorithm developed earlier. Although the method is very accurate, it is costly because second derivatives of the energy are required at each step. In this work, the efficiency of the method is greatly enhanced by employing Hessian updating. Three different updating schemes have been tested: Murtagh and Sargent, Powell-symmetric Broyden, and Bofill. Bofill’s update performs the best and yields excellent speed-up.","author":[{"dropping-particle":"","family":"Hratchian","given":"H P","non-dropping-particle":"","parse-names":false,"suffix":""},{"dropping-particle":"","family":"Schlegel","given":"H B","non-dropping-particle":"","parse-names":false,"suffix":""}],"container-title":"Journal of Chemical Theory and Computation","id":"ITEM-2","issue":"1","issued":{"date-parts":[["2005"]]},"page":"61-69","title":"Using Hessian Updating To Increase the Efficiency of a","type":"article-journal","volume":"</w:instrText>
      </w:r>
      <w:r>
        <w:rPr>
          <w:rFonts w:ascii="MS Gothic" w:eastAsia="MS Gothic" w:hAnsi="MS Gothic" w:cs="MS Gothic" w:hint="eastAsia"/>
          <w:sz w:val="24"/>
          <w:szCs w:val="24"/>
        </w:rPr>
        <w:instrText>１</w:instrText>
      </w:r>
      <w:r>
        <w:rPr>
          <w:rFonts w:ascii="Times New Roman" w:hAnsi="Times New Roman" w:cs="Times New Roman"/>
          <w:sz w:val="24"/>
          <w:szCs w:val="24"/>
        </w:rPr>
        <w:instrText>"},"uris":["http://www.mendeley.com/documents/?uuid=49587419-9e4f-4e6f-9d76-0703022dd13b"]}],"mendeley":{"formattedCitation":"[19,20]","plainTextFormattedCitation":"[19,20]","previouslyFormattedCitation":"[19,20]"},"properties":{"noteIndex":0},"schema":"https://github.com/citation-style-language/schema/raw/master/csl-citation.json"}</w:instrText>
      </w:r>
      <w:r w:rsidRPr="0026790A">
        <w:rPr>
          <w:rFonts w:ascii="Times New Roman" w:hAnsi="Times New Roman" w:cs="Times New Roman"/>
          <w:sz w:val="24"/>
          <w:szCs w:val="24"/>
        </w:rPr>
        <w:fldChar w:fldCharType="separate"/>
      </w:r>
      <w:r w:rsidRPr="002E7055">
        <w:rPr>
          <w:rFonts w:ascii="Times New Roman" w:hAnsi="Times New Roman" w:cs="Times New Roman"/>
          <w:noProof/>
          <w:sz w:val="24"/>
          <w:szCs w:val="24"/>
        </w:rPr>
        <w:t>[</w:t>
      </w:r>
      <w:r w:rsidR="003067D1">
        <w:rPr>
          <w:rFonts w:ascii="Times New Roman" w:hAnsi="Times New Roman" w:cs="Times New Roman"/>
          <w:noProof/>
          <w:sz w:val="24"/>
          <w:szCs w:val="24"/>
        </w:rPr>
        <w:t>24,25</w:t>
      </w:r>
      <w:r w:rsidRPr="002E7055">
        <w:rPr>
          <w:rFonts w:ascii="Times New Roman" w:hAnsi="Times New Roman" w:cs="Times New Roman"/>
          <w:noProof/>
          <w:sz w:val="24"/>
          <w:szCs w:val="24"/>
        </w:rPr>
        <w:t>]</w:t>
      </w:r>
      <w:r w:rsidRPr="0026790A">
        <w:rPr>
          <w:rFonts w:ascii="Times New Roman" w:hAnsi="Times New Roman" w:cs="Times New Roman"/>
          <w:sz w:val="24"/>
          <w:szCs w:val="24"/>
        </w:rPr>
        <w:fldChar w:fldCharType="end"/>
      </w:r>
      <w:r w:rsidRPr="0026790A">
        <w:rPr>
          <w:rFonts w:ascii="Times New Roman" w:hAnsi="Times New Roman" w:cs="Times New Roman"/>
          <w:sz w:val="24"/>
          <w:szCs w:val="24"/>
        </w:rPr>
        <w:t xml:space="preserve"> were then performed to ensure that each transition state smoothly connects the reactants and products along the reaction coordinate </w:t>
      </w:r>
      <w:r w:rsidRPr="002679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{"citationItems":[{"id":"ITEM-1","itemData":{"DOI":"10.1007/s00894-019-4056-x","ISSN":"09485023","PMID":"31119394","abstract":"The mechanistic pathways for the sequential tandem [4 + 2] / [3 + 2] versus [3 + 2] / [4 + 2] cycloaddition reaction of functionalized acetylenes with cyclopentadiene and dimethyl diazopropane for the formation of norbornene pyrazolines, employed in the synthesis of pharmaceutically relevant compounds, have been studied computationally with DFT at the M06-2X/6-31G(d) and M06-2X/6-31G(d,p) levels of theory. We have established that, in the reaction of the parent (unsubstituted) acetylene with cyclopentadiene and dimethyl diazopropane, the order of the tandem addition has no substantial effects in product outcomes. The same product is obtained provided the reaction components remain the same for both [4 + 2]/[3 + 2] and [3 + 2]/[4 + 2] tandem addition sequences. The results indicate that the [4 + 2] Diels–Alder addition step is the rate-determining step irrespective of the addition order, while the 1,3-dipolar cycloaddition step has been found to generally proceed rapidly with very low activation energies. It has also been realized that the regio-, stereo-, and chemo-selectivities of the reaction are strictly dictated by the type of substituent on the parent acetylene. For substituted acetylenes, we conclude that the sequence of the tandem addition generally affects the type of isomeric product obtained. The [4 + 2]/[3 + 2] tandem addition sequence has been established to favor the exo stereo-selective isomer over the endo, whereas the [3 + 2]/[4 + 2] tandem addition sequence generally favors the endo product formation. Therefore, it is settled that the mechanistic route taken by any substrate in the [4 + 2]/[3 + 2] versus [3 + 2]/[4 + 2] sequential tandem cycloaddition is greatly affected by both electronic and steric factors. Electrophilicity indices calculations agree with the activation barriers obtained. Perturbation molecular orbital theory was employed to rationalize the results. Global reactivity indices calculations gave a good correlation with the activation energies. [Figure not available: see fulltext.].","author":[{"dropping-particle":"","family":"Opoku","given":"Ernest","non-dropping-particle":"","parse-names":false,"suffix":""},{"dropping-particle":"","family":"Tia","given":"Richard","non-dropping-particle":"","parse-names":false,"suffix":""},{"dropping-particle":"","family":"Adei","given":"Evans","non-dropping-particle":"","parse-names":false,"suffix":""}],"container-title":"Journal of Molecular Modeling","id":"ITEM-1","issue":"6","issued":{"date-parts":[["2019"]]},"page":"1-16","publisher":"Journal of Molecular Modeling","title":"Computational studies on [4 + 2] / [3 + 2] tandem sequential cycloaddition reactions of functionalized acetylenes with cyclopentadiene and diazoalkane for the formation of norbornene pyrazolines","type":"article-journal","volume":"25"},"uris":["http://www.mendeley.com/documents/?uuid=30c596e9-4381-48bf-b1cc-f064549d49ed"]},{"id":"ITEM-2","itemData":{"DOI":"10.1002/poc.3992","ISSN":"10991395","abstract":"The mechanistic pathways for the tandem sequential [4 + 2] / [3 + 2] and [3 + 2]/[4 + 2] cycloaddition reaction of functionalized-acetylenes with cyclooctatetraene (COTE) and nitrile imines for the formation of the biologically-active tricyclic cyclobutane-condensed pyrazoline systems, and the subsequent cycloreversion/thermolysis of these adducts, have been studied using density functional theory (DFT) at the M06-2X/6-31G(d) and 6-311G(d,p) levels with the aim of providing mechanistic rationale for the regioselectivities and stereoselectivities. Along the [4 + 2] / [3 + 2] addition sequence, it has been found that the initial 6π-electrocyclic ring-closure of the COTE is the rate-determining step irrespective of the type of substituent on the parent acetylene or the nitrile imine. The mechanistic channels along the [4 + 2] / [3 + 2] addition sequence show that the addition of the dipole across the unsubstituted olefinic bond in the cyclohexadiene moiety in the endo fashion is the most favored, which is in agreement with experimentally observed selectivity. The results show that the thermolysis proceeds with relatively high activation barriers toward formation of the monocyclic pyrazolines among other products. The decomposition of the tandem adducts has been found to be controlled solely by kinetic factors. An exploration of a [3 + 2] / [4 + 2] addition sequence as a mechanistic possibility reveals that in contrast to the [4 + 2] / [3 + 2] addition sequence, the Diels-Alder addition step is the rate-determining. The [3 + 2] / [4 + 2] addition order is found as an approach with better selectivity as it leads to formation of only tandem adducts where the nitrile imines are attached to the substituted olefinic bond in the cyclohexadiene subunit. The results show that the monocyclic pyrazolines obtained from the thermolysis of the [4 + 2] / [3 + 2] tandem adducts could easily be obtained from a direct 1,3-dipolar addition of the alkynes with the dipoles which has been found to proceed rapidly with low activation barriers. The results are rationalized with perturbation molecular orbital theory.","author":[{"dropping-particle":"","family":"Opoku","given":"Ernest","non-dropping-particle":"","parse-names":false,"suffix":""},{"dropping-particle":"","family":"Tia","given":"Richard","non-dropping-particle":"","parse-names":false,"suffix":""},{"dropping-particle":"","family":"Adei","given":"Evans","non-dropping-particle":"","parse-names":false,"suffix":""}],"container-title":"Journal of Physical Organic Chemistry","id":"ITEM-2","issue":"10","issued":{"date-parts":[["2019"]]},"page":"1-14","title":"DFT mechanistic study on tandem sequential [4 + 2]/[3 + 2] addition reaction of cyclooctatetraene with functionalized acetylenes and nitrile imines","type":"article-journal","volume":"32"},"uris":["http://www.mendeley.com/documents/?uuid=b6ade0d5-c6a7-414b-a667-9caa079123c3"]},{"id":"ITEM-3","itemData":{"DOI":"10.1016/j.jmgm.2019.107452","ISSN":"18734243","PMID":"31541992","abstract":"The mechanism of the reaction of 1,3,4-oxadiazoles with alkenes (ethylene) and cycloalkenes (cyclobutene, cyclopentene, cyclohexene and cycloocene) have been studied computationally at the DFT M06–2X/6-311G* level. The reaction is found to proceed via a concerted [4 + 2] addition followed by nitrogen extrusion and then [3 + 2] addition in a tandem cascade fashion, which in the case of cycloalkenes leads to exo-fused or endo-fused subframes, the exo of which is kinetically and thermodynamically favored. The [4 + 2] step is the rate-determining step of the reaction. CF3 as a substituent on the 1,3,4-oxadiazole decreases the activation barriers of the rate-determining step, while CO2Me on the oxadiazole increases the activation barriers of the rate-determining step, markedly in the case of the reaction with cyclopentene and only marginally in the reactions with ethylene. Increasing temperature decreases the barrier of the rate-determining step and stability of the products but increases the rate of the nitrogen extrusion step. The low barriers of the second and third steps of the reaction compared to the first step means that the intermediates will not be isolated in the reaction, confirming the experimental observations of earlier workers. Based on calculated activation barriers, the reactivity of the various cycloalkenes considered in this study follows the order: cyclooctene &gt; cyclopentene &gt; cyclohexene &gt; cyclobutene which is consistent with the trends in product yields obtained in earlier experimental studies.","author":[{"dropping-particle":"","family":"Roland","given":"Daniel","non-dropping-particle":"","parse-names":false,"suffix":""},{"dropping-particle":"","family":"Haleegoah","given":"Jamin Nathaniel","non-dropping-particle":"","parse-names":false,"suffix":""},{"dropping-particle":"","family":"Opoku","given":"Ernest","non-dropping-particle":"","parse-names":false,"suffix":""},{"dropping-particle":"","family":"Tia","given":"Richard","non-dropping-particle":"","parse-names":false,"suffix":""},{"dropping-particle":"","family":"Adei","given":"Evans","non-dropping-particle":"","parse-names":false,"suffix":""}],"container-title":"Journal of Molecular Graphics and Modelling","id":"ITEM-3","issued":{"date-parts":[["2019"]]},"page":"2-11","title":"Mechanistic studies on tandem cascade [4 + 2]/ [3 + 2] cycloaddition of 1,3,4-oxadiazoles with olefins","type":"article-journal","volume":"93"},"uris":["http://www.mendeley.com/documents/?uuid=6b9fe3a3-26a3-42dd-a66a-521b1e3f35ee"]},{"id":"ITEM-4","itemData":{"DOI":"10.1016/j.jmgm.2019.06.019","ISSN":"18734243","PMID":"31302500","abstract":"The mechanisms of the tandem sequential [4 + 2]/[3 + 2] and [3 + 2]/[4 + 2] cycloaddition sequences involving an ester, cyclooctatetraene (COTE), and cyclic and acyclic nitrones for the formation of a diverse range of isoxazolidine derivatives and other synthetic precursors are reported. A thorough exploration of the PES has characterized several regio-, stereo- and enantio-selective mechanistic channels involved in these reactions. A perturbation molecular orbital (PMO) analysis been employed to rationalize the results. It has also been found that the initial electrocyclic ring closure of the COTE is the rate-determining step in the tandem sequential [4 + 2]/[3 + 2] addition sequence. The thermolytic breakdown of the tandem adducts to subsequent monocyclic, bicyclic and tricyclic adducts occurs generally with very high activation barriers making it an inconvenient synthetic approach. The different reactivity of all the three double bonds present in the dipolarophile is reported. Finally, the mechanistic possibilities of [3 + 2]/[4 + 2] addition sequences involving the same reaction components in the case of cyclic and acyclic nitrones are explored extensively. The results suggest a novel and convenient routes for obtaining products of high selectivity with less energetic requirements. In some instances, new cycloadducts hitherto unreported are obtained.","author":[{"dropping-particle":"","family":"Opoku","given":"Ernest","non-dropping-particle":"","parse-names":false,"suffix":""},{"dropping-particle":"","family":"Tia","given":"Richard","non-dropping-particle":"","parse-names":false,"suffix":""},{"dropping-particle":"","family":"Adei","given":"Evans","non-dropping-particle":"","parse-names":false,"suffix":""}],"container-title":"Journal of Molecular Graphics and Modelling","id":"ITEM-4","issued":{"date-parts":[["2019"]]},"page":"17-31","publisher":"Elsevier Ltd","title":"Quantum chemical studies on the mechanistic aspects of tandem sequential cycloaddition reactions of cyclooctatetraene with ester and nitrones","type":"article-journal","volume":"92"},"uris":["http://www.mendeley.com/documents/?uuid=07d0e5a2-d896-409f-90fa-0d5f1d310ba3"]}],"mendeley":{"formattedCitation":"[21–24]","plainTextFormattedCitation":"[21–24]","previouslyFormattedCitation":"[21–24]"},"properties":{"noteIndex":0},"schema":"https://github.com/citation-style-language/schema/raw/master/csl-citation.json"}</w:instrText>
      </w:r>
      <w:r w:rsidRPr="0026790A">
        <w:rPr>
          <w:rFonts w:ascii="Times New Roman" w:hAnsi="Times New Roman" w:cs="Times New Roman"/>
          <w:sz w:val="24"/>
          <w:szCs w:val="24"/>
        </w:rPr>
        <w:fldChar w:fldCharType="separate"/>
      </w:r>
      <w:r w:rsidR="003067D1">
        <w:rPr>
          <w:rFonts w:ascii="Times New Roman" w:hAnsi="Times New Roman" w:cs="Times New Roman"/>
          <w:noProof/>
          <w:sz w:val="24"/>
          <w:szCs w:val="24"/>
        </w:rPr>
        <w:t>[26–29</w:t>
      </w:r>
      <w:r w:rsidRPr="002E7055">
        <w:rPr>
          <w:rFonts w:ascii="Times New Roman" w:hAnsi="Times New Roman" w:cs="Times New Roman"/>
          <w:noProof/>
          <w:sz w:val="24"/>
          <w:szCs w:val="24"/>
        </w:rPr>
        <w:t>]</w:t>
      </w:r>
      <w:r w:rsidRPr="0026790A">
        <w:rPr>
          <w:rFonts w:ascii="Times New Roman" w:hAnsi="Times New Roman" w:cs="Times New Roman"/>
          <w:sz w:val="24"/>
          <w:szCs w:val="24"/>
        </w:rPr>
        <w:fldChar w:fldCharType="end"/>
      </w:r>
      <w:r w:rsidRPr="0026790A">
        <w:rPr>
          <w:rFonts w:ascii="Times New Roman" w:hAnsi="Times New Roman" w:cs="Times New Roman"/>
          <w:sz w:val="24"/>
          <w:szCs w:val="24"/>
        </w:rPr>
        <w:t>. CYLview</w:t>
      </w:r>
      <w:r>
        <w:rPr>
          <w:rFonts w:ascii="Times New Roman" w:hAnsi="Times New Roman" w:cs="Times New Roman"/>
          <w:sz w:val="24"/>
          <w:szCs w:val="24"/>
        </w:rPr>
        <w:t xml:space="preserve"> software</w:t>
      </w:r>
      <w:r w:rsidRPr="0026790A">
        <w:rPr>
          <w:rFonts w:ascii="Times New Roman" w:hAnsi="Times New Roman" w:cs="Times New Roman"/>
          <w:sz w:val="24"/>
          <w:szCs w:val="24"/>
        </w:rPr>
        <w:t xml:space="preserve"> was used to display the optimized structures </w:t>
      </w:r>
      <w:r w:rsidRPr="002679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scholar.google.com/scholar?hl=en&amp;as_sdt=0%2C5&amp;q=C.Y.+Legault%2C+C.+Y.+CYLview%2C+%282009%29.+http%3A%2F%2Fwww.cylview.org.&amp;btnG=","accessed":{"date-parts":[["2021","8","9"]]},"id":"ITEM-1","issued":{"date-parts":[["0"]]},"title":"C.Y. Legault, C. Y. CYLview, (2009). http://www.cylview.org. - Google Scholar","type":"webpage"},"uris":["http://www.mendeley.com/documents/?uuid=e90b1acb-9282-3924-8895-0e4de3780caa"]}],"mendeley":{"formattedCitation":"[25]","plainTextFormattedCitation":"[25]","previouslyFormattedCitation":"[25]"},"properties":{"noteIndex":0},"schema":"https://github.com/citation-style-language/schema/raw/master/csl-citation.json"}</w:instrText>
      </w:r>
      <w:r w:rsidRPr="0026790A">
        <w:rPr>
          <w:rFonts w:ascii="Times New Roman" w:hAnsi="Times New Roman" w:cs="Times New Roman"/>
          <w:sz w:val="24"/>
          <w:szCs w:val="24"/>
        </w:rPr>
        <w:fldChar w:fldCharType="separate"/>
      </w:r>
      <w:r w:rsidRPr="002E7055">
        <w:rPr>
          <w:rFonts w:ascii="Times New Roman" w:hAnsi="Times New Roman" w:cs="Times New Roman"/>
          <w:noProof/>
          <w:sz w:val="24"/>
          <w:szCs w:val="24"/>
        </w:rPr>
        <w:t>[</w:t>
      </w:r>
      <w:r w:rsidR="003067D1">
        <w:rPr>
          <w:rFonts w:ascii="Times New Roman" w:hAnsi="Times New Roman" w:cs="Times New Roman"/>
          <w:noProof/>
          <w:sz w:val="24"/>
          <w:szCs w:val="24"/>
        </w:rPr>
        <w:t>30</w:t>
      </w:r>
      <w:r w:rsidRPr="002E7055">
        <w:rPr>
          <w:rFonts w:ascii="Times New Roman" w:hAnsi="Times New Roman" w:cs="Times New Roman"/>
          <w:noProof/>
          <w:sz w:val="24"/>
          <w:szCs w:val="24"/>
        </w:rPr>
        <w:t>]</w:t>
      </w:r>
      <w:r w:rsidRPr="0026790A">
        <w:rPr>
          <w:rFonts w:ascii="Times New Roman" w:hAnsi="Times New Roman" w:cs="Times New Roman"/>
          <w:sz w:val="24"/>
          <w:szCs w:val="24"/>
        </w:rPr>
        <w:fldChar w:fldCharType="end"/>
      </w:r>
      <w:r w:rsidRPr="0026790A">
        <w:rPr>
          <w:rFonts w:ascii="Times New Roman" w:hAnsi="Times New Roman" w:cs="Times New Roman"/>
          <w:sz w:val="24"/>
          <w:szCs w:val="24"/>
        </w:rPr>
        <w:t>.</w:t>
      </w:r>
    </w:p>
    <w:p w14:paraId="2408E56A" w14:textId="2A1F7554" w:rsidR="00664258" w:rsidRPr="0026790A" w:rsidRDefault="00664258" w:rsidP="00664258">
      <w:pPr>
        <w:spacing w:line="480" w:lineRule="auto"/>
        <w:jc w:val="both"/>
        <w:rPr>
          <w:rFonts w:ascii="Times New Roman" w:hAnsi="Times New Roman" w:cs="Times New Roman"/>
          <w:sz w:val="24"/>
          <w:szCs w:val="24"/>
        </w:rPr>
      </w:pPr>
      <w:r w:rsidRPr="0026790A">
        <w:rPr>
          <w:rFonts w:ascii="Times New Roman" w:hAnsi="Times New Roman" w:cs="Times New Roman"/>
          <w:sz w:val="24"/>
          <w:szCs w:val="24"/>
        </w:rPr>
        <w:t xml:space="preserve">The rate constants of the reaction at a 25ºC [k(T)] were calculated using equation (1) </w:t>
      </w:r>
      <w:r w:rsidRPr="002679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{"citationItems":[{"id":"ITEM-1","itemData":{"ISBN":"0306463954","author":[{"dropping-particle":"","family":"Today","given":"Chemical Education","non-dropping-particle":"","parse-names":false,"suffix":""}],"id":"ITEM-1","issue":"8","issued":{"date-parts":[["2001"]]},"title":"Book &amp; Media Reviews","type":"article-journal","volume":"78"},"uris":["http://www.mendeley.com/documents/?uuid=71503c51-7a1b-4984-9f79-63b7a742a42e","http://www.mendeley.com/documents/?uuid=5b911e90-f32c-4900-bbc4-3e0ba613dea7"]}],"mendeley":{"formattedCitation":"[26]","plainTextFormattedCitation":"[26]","previouslyFormattedCitation":"[26]"},"properties":{"noteIndex":0},"schema":"https://github.com/citation-style-language/schema/raw/master/csl-citation.json"}</w:instrText>
      </w:r>
      <w:r w:rsidRPr="0026790A">
        <w:rPr>
          <w:rFonts w:ascii="Times New Roman" w:hAnsi="Times New Roman" w:cs="Times New Roman"/>
          <w:sz w:val="24"/>
          <w:szCs w:val="24"/>
        </w:rPr>
        <w:fldChar w:fldCharType="separate"/>
      </w:r>
      <w:r w:rsidRPr="002E7055">
        <w:rPr>
          <w:rFonts w:ascii="Times New Roman" w:hAnsi="Times New Roman" w:cs="Times New Roman"/>
          <w:noProof/>
          <w:sz w:val="24"/>
          <w:szCs w:val="24"/>
        </w:rPr>
        <w:t>[</w:t>
      </w:r>
      <w:r w:rsidR="003067D1">
        <w:rPr>
          <w:rFonts w:ascii="Times New Roman" w:hAnsi="Times New Roman" w:cs="Times New Roman"/>
          <w:noProof/>
          <w:sz w:val="24"/>
          <w:szCs w:val="24"/>
        </w:rPr>
        <w:t>31</w:t>
      </w:r>
      <w:r w:rsidRPr="002E7055">
        <w:rPr>
          <w:rFonts w:ascii="Times New Roman" w:hAnsi="Times New Roman" w:cs="Times New Roman"/>
          <w:noProof/>
          <w:sz w:val="24"/>
          <w:szCs w:val="24"/>
        </w:rPr>
        <w:t>]</w:t>
      </w:r>
      <w:r w:rsidRPr="0026790A">
        <w:rPr>
          <w:rFonts w:ascii="Times New Roman" w:hAnsi="Times New Roman" w:cs="Times New Roman"/>
          <w:sz w:val="24"/>
          <w:szCs w:val="24"/>
        </w:rPr>
        <w:fldChar w:fldCharType="end"/>
      </w:r>
      <w:r w:rsidRPr="0026790A">
        <w:rPr>
          <w:rFonts w:ascii="Times New Roman" w:hAnsi="Times New Roman" w:cs="Times New Roman"/>
          <w:sz w:val="24"/>
          <w:szCs w:val="24"/>
        </w:rPr>
        <w:t>:</w:t>
      </w:r>
    </w:p>
    <w:p w14:paraId="0455DC1E" w14:textId="77777777" w:rsidR="00664258" w:rsidRPr="000300CF" w:rsidRDefault="00664258" w:rsidP="00664258">
      <w:pPr>
        <w:spacing w:line="480" w:lineRule="auto"/>
        <w:jc w:val="both"/>
        <w:rPr>
          <w:rFonts w:ascii="Times New Roman" w:hAnsi="Times New Roman" w:cs="Times New Roman"/>
          <w:sz w:val="24"/>
          <w:szCs w:val="24"/>
          <w:lang w:val="fr-FR"/>
        </w:rPr>
      </w:pPr>
      <w:r w:rsidRPr="002020CF">
        <w:rPr>
          <w:rFonts w:ascii="Times New Roman" w:hAnsi="Times New Roman" w:cs="Times New Roman"/>
          <w:sz w:val="36"/>
          <w:szCs w:val="24"/>
        </w:rPr>
        <w:t xml:space="preserve"> </w:t>
      </w:r>
      <m:oMath>
        <m:r>
          <m:rPr>
            <m:sty m:val="p"/>
          </m:rPr>
          <w:rPr>
            <w:rFonts w:ascii="Cambria Math" w:hAnsi="Cambria Math" w:cs="Times New Roman" w:hint="eastAsia"/>
            <w:sz w:val="28"/>
            <w:szCs w:val="20"/>
            <w:lang w:val="fr-FR"/>
          </w:rPr>
          <m:t> </m:t>
        </m:r>
        <m:r>
          <w:rPr>
            <w:rFonts w:ascii="Cambria Math" w:hAnsi="Cambria Math" w:cs="Times New Roman"/>
            <w:sz w:val="28"/>
            <w:szCs w:val="20"/>
          </w:rPr>
          <m:t>k</m:t>
        </m:r>
        <m:d>
          <m:dPr>
            <m:ctrlPr>
              <w:rPr>
                <w:rFonts w:ascii="Cambria Math" w:hAnsi="Cambria Math" w:cs="Times New Roman"/>
                <w:i/>
                <w:iCs/>
                <w:sz w:val="28"/>
                <w:szCs w:val="20"/>
              </w:rPr>
            </m:ctrlPr>
          </m:dPr>
          <m:e>
            <m:r>
              <w:rPr>
                <w:rFonts w:ascii="Cambria Math" w:hAnsi="Cambria Math" w:cs="Times New Roman"/>
                <w:sz w:val="28"/>
                <w:szCs w:val="20"/>
              </w:rPr>
              <m:t>T</m:t>
            </m:r>
          </m:e>
        </m:d>
        <m:r>
          <w:rPr>
            <w:rFonts w:ascii="Cambria Math" w:hAnsi="Cambria Math" w:cs="Times New Roman"/>
            <w:sz w:val="28"/>
            <w:szCs w:val="20"/>
            <w:lang w:val="fr-FR"/>
          </w:rPr>
          <m:t>=</m:t>
        </m:r>
        <m:f>
          <m:fPr>
            <m:ctrlPr>
              <w:rPr>
                <w:rFonts w:ascii="Cambria Math" w:hAnsi="Cambria Math" w:cs="Times New Roman"/>
                <w:i/>
                <w:iCs/>
                <w:sz w:val="28"/>
                <w:szCs w:val="20"/>
              </w:rPr>
            </m:ctrlPr>
          </m:fPr>
          <m:num>
            <m:r>
              <w:rPr>
                <w:rFonts w:ascii="Cambria Math" w:hAnsi="Cambria Math" w:cs="Times New Roman"/>
                <w:sz w:val="28"/>
                <w:szCs w:val="20"/>
              </w:rPr>
              <m:t>K</m:t>
            </m:r>
            <m:r>
              <m:rPr>
                <m:nor/>
              </m:rPr>
              <w:rPr>
                <w:rFonts w:ascii="Times New Roman" w:hAnsi="Times New Roman" w:cs="Times New Roman"/>
                <w:sz w:val="28"/>
                <w:szCs w:val="20"/>
                <w:vertAlign w:val="subscript"/>
                <w:lang w:val="fr-FR"/>
              </w:rPr>
              <m:t>B</m:t>
            </m:r>
            <m:r>
              <m:rPr>
                <m:nor/>
              </m:rPr>
              <w:rPr>
                <w:rFonts w:ascii="Times New Roman" w:hAnsi="Times New Roman" w:cs="Times New Roman"/>
                <w:sz w:val="28"/>
                <w:szCs w:val="20"/>
                <w:lang w:val="fr-FR"/>
              </w:rPr>
              <m:t> T</m:t>
            </m:r>
          </m:num>
          <m:den>
            <m:r>
              <w:rPr>
                <w:rFonts w:ascii="Cambria Math" w:hAnsi="Cambria Math" w:cs="Times New Roman"/>
                <w:sz w:val="28"/>
                <w:szCs w:val="20"/>
                <w:lang w:val="fr-FR"/>
              </w:rPr>
              <m:t>h</m:t>
            </m:r>
            <m:r>
              <w:rPr>
                <w:rFonts w:ascii="Cambria Math" w:hAnsi="Cambria Math" w:cs="Times New Roman"/>
                <w:sz w:val="28"/>
                <w:szCs w:val="20"/>
              </w:rPr>
              <m:t>c</m:t>
            </m:r>
            <m:r>
              <m:rPr>
                <m:nor/>
              </m:rPr>
              <w:rPr>
                <w:rFonts w:ascii="Cambria Math" w:hAnsi="Cambria Math" w:cs="Cambria Math"/>
                <w:sz w:val="28"/>
                <w:szCs w:val="20"/>
                <w:vertAlign w:val="superscript"/>
                <w:lang w:val="fr-FR"/>
              </w:rPr>
              <m:t>∘</m:t>
            </m:r>
          </m:den>
        </m:f>
        <m:sSup>
          <m:sSupPr>
            <m:ctrlPr>
              <w:rPr>
                <w:rFonts w:ascii="Cambria Math" w:hAnsi="Cambria Math" w:cs="Times New Roman"/>
                <w:i/>
                <w:iCs/>
                <w:sz w:val="28"/>
                <w:szCs w:val="20"/>
              </w:rPr>
            </m:ctrlPr>
          </m:sSupPr>
          <m:e>
            <m:r>
              <w:rPr>
                <w:rFonts w:ascii="Cambria Math" w:hAnsi="Cambria Math" w:cs="Times New Roman"/>
                <w:sz w:val="28"/>
                <w:szCs w:val="20"/>
              </w:rPr>
              <m:t>e</m:t>
            </m:r>
          </m:e>
          <m:sup>
            <m:r>
              <w:rPr>
                <w:rFonts w:ascii="Cambria Math" w:hAnsi="Cambria Math" w:cs="Times New Roman"/>
                <w:sz w:val="28"/>
                <w:szCs w:val="20"/>
                <w:lang w:val="fr-FR"/>
              </w:rPr>
              <m:t>-</m:t>
            </m:r>
            <m:r>
              <w:rPr>
                <w:rFonts w:ascii="Cambria Math" w:hAnsi="Cambria Math" w:cs="Times New Roman"/>
                <w:sz w:val="28"/>
                <w:szCs w:val="20"/>
                <w:lang w:val="el-GR"/>
              </w:rPr>
              <m:t>Δ</m:t>
            </m:r>
            <m:r>
              <m:rPr>
                <m:nor/>
              </m:rPr>
              <w:rPr>
                <w:rFonts w:ascii="Times New Roman" w:hAnsi="Times New Roman" w:cs="Times New Roman"/>
                <w:sz w:val="28"/>
                <w:szCs w:val="20"/>
                <w:vertAlign w:val="superscript"/>
                <w:lang w:val="fr-FR"/>
              </w:rPr>
              <m:t>ǂ</m:t>
            </m:r>
            <m:r>
              <w:rPr>
                <w:rFonts w:ascii="Cambria Math" w:hAnsi="Cambria Math" w:cs="Times New Roman"/>
                <w:sz w:val="28"/>
                <w:szCs w:val="20"/>
              </w:rPr>
              <m:t>G</m:t>
            </m:r>
            <m:r>
              <w:rPr>
                <w:rFonts w:ascii="Cambria Math" w:hAnsi="Cambria Math" w:cs="Times New Roman"/>
                <w:sz w:val="28"/>
                <w:szCs w:val="20"/>
                <w:lang w:val="fr-FR"/>
              </w:rPr>
              <m:t>/</m:t>
            </m:r>
            <m:r>
              <w:rPr>
                <w:rFonts w:ascii="Cambria Math" w:hAnsi="Cambria Math" w:cs="Times New Roman"/>
                <w:sz w:val="28"/>
                <w:szCs w:val="20"/>
              </w:rPr>
              <m:t>RT</m:t>
            </m:r>
          </m:sup>
        </m:sSup>
      </m:oMath>
      <w:r w:rsidRPr="002020CF">
        <w:rPr>
          <w:rFonts w:ascii="Times New Roman" w:eastAsiaTheme="minorEastAsia" w:hAnsi="Times New Roman" w:cs="Times New Roman"/>
          <w:iCs/>
          <w:sz w:val="36"/>
          <w:szCs w:val="24"/>
          <w:lang w:val="fr-FR"/>
        </w:rPr>
        <w:t xml:space="preserve">                        </w:t>
      </w:r>
      <w:r w:rsidRPr="002020CF">
        <w:rPr>
          <w:rFonts w:ascii="Times New Roman" w:eastAsiaTheme="minorEastAsia" w:hAnsi="Times New Roman" w:cs="Times New Roman"/>
          <w:iCs/>
          <w:sz w:val="24"/>
          <w:szCs w:val="24"/>
          <w:lang w:val="fr-FR"/>
        </w:rPr>
        <w:t xml:space="preserve"> </w:t>
      </w:r>
      <w:r w:rsidRPr="000300CF">
        <w:rPr>
          <w:rFonts w:ascii="Times New Roman" w:eastAsiaTheme="minorEastAsia" w:hAnsi="Times New Roman" w:cs="Times New Roman"/>
          <w:iCs/>
          <w:sz w:val="24"/>
          <w:szCs w:val="24"/>
          <w:lang w:val="fr-FR"/>
        </w:rPr>
        <w:t>(1)</w:t>
      </w:r>
    </w:p>
    <w:p w14:paraId="6CEA1EBF" w14:textId="77777777" w:rsidR="00664258" w:rsidRPr="00745F2C" w:rsidRDefault="00664258" w:rsidP="00664258">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Pr="0026790A">
        <w:rPr>
          <w:rFonts w:ascii="Times New Roman" w:hAnsi="Times New Roman" w:cs="Times New Roman"/>
          <w:sz w:val="24"/>
          <w:szCs w:val="24"/>
        </w:rPr>
        <w:t xml:space="preserve">here </w:t>
      </w:r>
      <w:r>
        <w:rPr>
          <w:rFonts w:ascii="Times New Roman" w:hAnsi="Times New Roman" w:cs="Times New Roman"/>
          <w:sz w:val="24"/>
          <w:szCs w:val="24"/>
        </w:rPr>
        <w:t>k</w:t>
      </w:r>
      <w:r w:rsidRPr="0026790A">
        <w:rPr>
          <w:rFonts w:ascii="Times New Roman" w:hAnsi="Times New Roman" w:cs="Times New Roman"/>
          <w:sz w:val="24"/>
          <w:szCs w:val="24"/>
          <w:vertAlign w:val="subscript"/>
        </w:rPr>
        <w:t xml:space="preserve">B </w:t>
      </w:r>
      <w:r w:rsidRPr="0026790A">
        <w:rPr>
          <w:rFonts w:ascii="Times New Roman" w:hAnsi="Times New Roman" w:cs="Times New Roman"/>
          <w:sz w:val="24"/>
          <w:szCs w:val="24"/>
        </w:rPr>
        <w:t>= 1.380662 × 10</w:t>
      </w:r>
      <w:r w:rsidRPr="0026790A">
        <w:rPr>
          <w:rFonts w:ascii="Times New Roman" w:hAnsi="Times New Roman" w:cs="Times New Roman"/>
          <w:sz w:val="24"/>
          <w:szCs w:val="24"/>
          <w:vertAlign w:val="superscript"/>
        </w:rPr>
        <w:t>-23</w:t>
      </w:r>
      <w:r w:rsidRPr="0026790A">
        <w:rPr>
          <w:rFonts w:ascii="Times New Roman" w:hAnsi="Times New Roman" w:cs="Times New Roman"/>
          <w:sz w:val="24"/>
          <w:szCs w:val="24"/>
        </w:rPr>
        <w:t xml:space="preserve"> J/K, </w:t>
      </w:r>
      <w:r w:rsidRPr="0026790A">
        <w:rPr>
          <w:rFonts w:ascii="Times New Roman" w:hAnsi="Times New Roman" w:cs="Times New Roman"/>
          <w:bCs/>
          <w:sz w:val="24"/>
          <w:szCs w:val="24"/>
        </w:rPr>
        <w:t>T</w:t>
      </w:r>
      <w:r w:rsidRPr="0026790A">
        <w:rPr>
          <w:rFonts w:ascii="Times New Roman" w:hAnsi="Times New Roman" w:cs="Times New Roman"/>
          <w:b/>
          <w:bCs/>
          <w:sz w:val="24"/>
          <w:szCs w:val="24"/>
        </w:rPr>
        <w:t xml:space="preserve"> = </w:t>
      </w:r>
      <w:r w:rsidRPr="004E08EE">
        <w:rPr>
          <w:rFonts w:ascii="Times New Roman" w:hAnsi="Times New Roman" w:cs="Times New Roman"/>
          <w:sz w:val="24"/>
          <w:szCs w:val="24"/>
        </w:rPr>
        <w:t xml:space="preserve">298.15 K, h </w:t>
      </w:r>
      <w:r w:rsidRPr="00CB72BF">
        <w:rPr>
          <w:rFonts w:ascii="Times New Roman" w:hAnsi="Times New Roman" w:cs="Times New Roman"/>
          <w:b/>
          <w:bCs/>
          <w:sz w:val="24"/>
          <w:szCs w:val="24"/>
        </w:rPr>
        <w:t xml:space="preserve">= </w:t>
      </w:r>
      <w:r w:rsidRPr="00745F2C">
        <w:rPr>
          <w:rFonts w:ascii="Times New Roman" w:hAnsi="Times New Roman" w:cs="Times New Roman"/>
          <w:sz w:val="24"/>
          <w:szCs w:val="24"/>
        </w:rPr>
        <w:t>6.62617 × 10</w:t>
      </w:r>
      <w:r w:rsidRPr="00745F2C">
        <w:rPr>
          <w:rFonts w:ascii="Times New Roman" w:hAnsi="Times New Roman" w:cs="Times New Roman"/>
          <w:sz w:val="24"/>
          <w:szCs w:val="24"/>
          <w:vertAlign w:val="superscript"/>
        </w:rPr>
        <w:t>-34</w:t>
      </w:r>
      <w:r w:rsidRPr="00745F2C">
        <w:rPr>
          <w:rFonts w:ascii="Times New Roman" w:hAnsi="Times New Roman" w:cs="Times New Roman"/>
          <w:sz w:val="24"/>
          <w:szCs w:val="24"/>
        </w:rPr>
        <w:t xml:space="preserve"> Js, R</w:t>
      </w:r>
      <w:r w:rsidRPr="00745F2C">
        <w:rPr>
          <w:rFonts w:ascii="Times New Roman" w:hAnsi="Times New Roman" w:cs="Times New Roman"/>
          <w:b/>
          <w:bCs/>
          <w:sz w:val="24"/>
          <w:szCs w:val="24"/>
        </w:rPr>
        <w:t xml:space="preserve"> = </w:t>
      </w:r>
      <w:r w:rsidRPr="00745F2C">
        <w:rPr>
          <w:rFonts w:ascii="Times New Roman" w:hAnsi="Times New Roman" w:cs="Times New Roman"/>
          <w:sz w:val="24"/>
          <w:szCs w:val="24"/>
        </w:rPr>
        <w:t xml:space="preserve">1.987 cal/mol, c </w:t>
      </w:r>
      <w:r w:rsidRPr="00745F2C">
        <w:rPr>
          <w:rFonts w:ascii="Times New Roman" w:hAnsi="Times New Roman" w:cs="Times New Roman"/>
          <w:b/>
          <w:bCs/>
          <w:sz w:val="24"/>
          <w:szCs w:val="24"/>
        </w:rPr>
        <w:t xml:space="preserve">= </w:t>
      </w:r>
      <w:r w:rsidRPr="00745F2C">
        <w:rPr>
          <w:rFonts w:ascii="Times New Roman" w:hAnsi="Times New Roman" w:cs="Times New Roman"/>
          <w:sz w:val="24"/>
          <w:szCs w:val="24"/>
        </w:rPr>
        <w:t>1.</w:t>
      </w:r>
      <w:r w:rsidRPr="00745F2C">
        <w:rPr>
          <w:rFonts w:ascii="Times New Roman" w:hAnsi="Times New Roman" w:cs="Times New Roman"/>
          <w:b/>
          <w:bCs/>
          <w:sz w:val="24"/>
          <w:szCs w:val="24"/>
        </w:rPr>
        <w:t xml:space="preserve"> </w:t>
      </w:r>
      <w:r w:rsidRPr="00745F2C">
        <w:rPr>
          <w:rFonts w:ascii="Times New Roman" w:hAnsi="Times New Roman" w:cs="Times New Roman"/>
          <w:sz w:val="24"/>
          <w:szCs w:val="24"/>
        </w:rPr>
        <w:t>Δ</w:t>
      </w:r>
      <w:r w:rsidRPr="00745F2C">
        <w:rPr>
          <w:rFonts w:ascii="Times New Roman" w:hAnsi="Times New Roman" w:cs="Times New Roman"/>
          <w:sz w:val="24"/>
          <w:szCs w:val="24"/>
          <w:vertAlign w:val="superscript"/>
        </w:rPr>
        <w:t>ǂ</w:t>
      </w:r>
      <w:r w:rsidRPr="00745F2C">
        <w:rPr>
          <w:rFonts w:ascii="Times New Roman" w:hAnsi="Times New Roman" w:cs="Times New Roman"/>
          <w:sz w:val="24"/>
          <w:szCs w:val="24"/>
        </w:rPr>
        <w:t>G</w:t>
      </w:r>
      <w:r w:rsidRPr="00745F2C">
        <w:rPr>
          <w:rFonts w:ascii="Cambria Math" w:hAnsi="Cambria Math" w:cs="Cambria Math"/>
          <w:sz w:val="24"/>
          <w:szCs w:val="24"/>
          <w:vertAlign w:val="superscript"/>
        </w:rPr>
        <w:t>∘</w:t>
      </w:r>
      <w:r w:rsidRPr="00745F2C">
        <w:rPr>
          <w:rFonts w:ascii="Times New Roman" w:hAnsi="Times New Roman" w:cs="Times New Roman"/>
          <w:sz w:val="24"/>
          <w:szCs w:val="24"/>
        </w:rPr>
        <w:t xml:space="preserve"> is Gibbs free energy of activation. </w:t>
      </w:r>
    </w:p>
    <w:p w14:paraId="6CAA79E6" w14:textId="7208234F" w:rsidR="00664258" w:rsidRPr="0026790A" w:rsidRDefault="00664258" w:rsidP="00664258">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 xml:space="preserve">The global reactivity indices of the various transition states were calculated using equations (2) and (3) and the results are shown in Table 7 and 8. The electrophilicity index has been used as a parameter for the analysis of the chemical reactivity of molecules. It is a measure of the ability of a reaction substrate to accept electrons </w:t>
      </w:r>
      <w:r w:rsidRPr="00A555D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{"citationItems":[{"id":"ITEM-1","itemData":{"DOI":"10.1021/jp020715j","ISSN":"10895639","abstract":"Regional electrophilicity at the active sites of the reagents involved in polar Diels-Alder processes may be described on a quantitative basis using an extension of the global electrophilicity index recently introduced by Parr et al. (J. Am. Chem. Soc. 1999, 121, 1922). The local or regional electrophilicity provides useful clues about the expected regioselectivity of the products on Diels-Alder reactions showing significant polar character. The local (regional) electrophilicity index shows significant advantages over other unnormalized definitions of relative electrophilicity proposed in the literature in the sense that it clearly identifies the relevant electrophilic sites in a molecule without restricting the search to those sites having comparable values of regional electrophilic/nucleophilic softness.","author":[{"dropping-particle":"","family":"Domingo","given":"Luis R.","non-dropping-particle":"","parse-names":false,"suffix":""},{"dropping-particle":"","family":"Aurell","given":"M. José","non-dropping-particle":"","parse-names":false,"suffix":""},{"dropping-particle":"","family":"Pérez","given":"Patricia","non-dropping-particle":"","parse-names":false,"suffix":""},{"dropping-particle":"","family":"Contreras","given":"Renato","non-dropping-particle":"","parse-names":false,"suffix":""}],"container-title":"Journal of Physical Chemistry A","id":"ITEM-1","issue":"29","issued":{"date-parts":[["2002"]]},"page":"6871-6875","title":"Quantitative characterization of the local electrophilicity of organic molecules. Understanding the regioselectivity on Diels-Alder reactions","type":"article-journal","volume":"106"},"uris":["http://www.mendeley.com/documents/?uuid=cceab1d5-96a7-4178-8525-b9eb044e10b5"]}],"mendeley":{"formattedCitation":"[27]","plainTextFormattedCitation":"[27]","previouslyFormattedCitation":"[27]"},"properties":{"noteIndex":0},"schema":"https://github.com/citation-style-language/schema/raw/master/csl-citation.json"}</w:instrText>
      </w:r>
      <w:r w:rsidRPr="00A555D8">
        <w:rPr>
          <w:rFonts w:ascii="Times New Roman" w:hAnsi="Times New Roman" w:cs="Times New Roman"/>
          <w:sz w:val="24"/>
          <w:szCs w:val="24"/>
        </w:rPr>
        <w:fldChar w:fldCharType="separate"/>
      </w:r>
      <w:r w:rsidRPr="002E7055">
        <w:rPr>
          <w:rFonts w:ascii="Times New Roman" w:hAnsi="Times New Roman" w:cs="Times New Roman"/>
          <w:noProof/>
          <w:sz w:val="24"/>
          <w:szCs w:val="24"/>
        </w:rPr>
        <w:t>[</w:t>
      </w:r>
      <w:r w:rsidR="003067D1">
        <w:rPr>
          <w:rFonts w:ascii="Times New Roman" w:hAnsi="Times New Roman" w:cs="Times New Roman"/>
          <w:noProof/>
          <w:sz w:val="24"/>
          <w:szCs w:val="24"/>
        </w:rPr>
        <w:t>32</w:t>
      </w:r>
      <w:r w:rsidRPr="002E7055">
        <w:rPr>
          <w:rFonts w:ascii="Times New Roman" w:hAnsi="Times New Roman" w:cs="Times New Roman"/>
          <w:noProof/>
          <w:sz w:val="24"/>
          <w:szCs w:val="24"/>
        </w:rPr>
        <w:t>]</w:t>
      </w:r>
      <w:r w:rsidRPr="00A555D8">
        <w:rPr>
          <w:rFonts w:ascii="Times New Roman" w:hAnsi="Times New Roman" w:cs="Times New Roman"/>
          <w:sz w:val="24"/>
          <w:szCs w:val="24"/>
        </w:rPr>
        <w:fldChar w:fldCharType="end"/>
      </w:r>
      <w:r w:rsidRPr="00A555D8">
        <w:rPr>
          <w:rFonts w:ascii="Times New Roman" w:hAnsi="Times New Roman" w:cs="Times New Roman"/>
          <w:sz w:val="24"/>
          <w:szCs w:val="24"/>
        </w:rPr>
        <w:t xml:space="preserve"> </w:t>
      </w:r>
      <w:r w:rsidRPr="0026790A">
        <w:rPr>
          <w:rFonts w:ascii="Times New Roman" w:hAnsi="Times New Roman" w:cs="Times New Roman"/>
          <w:sz w:val="24"/>
          <w:szCs w:val="24"/>
        </w:rPr>
        <w:t xml:space="preserve">and is a function of the electronic chemical potential, μ, and chemical hardness, η, as defined by Pearson’s acid-base concept </w:t>
      </w:r>
      <w:r w:rsidRPr="002679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{"citationItems":[{"id":"ITEM-1","itemData":{"DOI":"10.1021/ja983494x","ISSN":"00027863","abstract":"Prompted by a recent paper by Maynard and co-workers (Maynard, A. T.; Huang, M.; Rice, W. G.; Covel, D. G. Proc. Natl. Acad. Sci. U.S.A. 1998, 95, 11578), we propose that a specific property of a chemical species, the square of its electronegativity divided by its chemical hardness, be taken as defining its electrophilicity index. We tabulate this quantity for a number of atomic and molecular species, for two different models of the energy- electron number relationships, and we show that it measures the second-order energy change of an electrophile as it is saturated with electrons.","author":[{"dropping-particle":"","family":"Parr","given":"Robert G.","non-dropping-particle":"","parse-names":false,"suffix":""},{"dropping-particle":"V.","family":"Szentpály","given":"László","non-dropping-particle":"","parse-names":false,"suffix":""},{"dropping-particle":"","family":"Liu","given":"Shubin","non-dropping-particle":"","parse-names":false,"suffix":""}],"container-title":"Journal of the American Chemical Society","id":"ITEM-1","issue":"9","issued":{"date-parts":[["1999"]]},"page":"1922-1924","title":"Electrophilicity index","type":"article-journal","volume":"121"},"uris":["http://www.mendeley.com/documents/?uuid=ec3230b6-3eda-4fdf-bdb0-13783725fac7"]}],"mendeley":{"formattedCitation":"[28]","plainTextFormattedCitation":"[28]","previouslyFormattedCitation":"[28]"},"properties":{"noteIndex":0},"schema":"https://github.com/citation-style-language/schema/raw/master/csl-citation.json"}</w:instrText>
      </w:r>
      <w:r w:rsidRPr="0026790A">
        <w:rPr>
          <w:rFonts w:ascii="Times New Roman" w:hAnsi="Times New Roman" w:cs="Times New Roman"/>
          <w:sz w:val="24"/>
          <w:szCs w:val="24"/>
        </w:rPr>
        <w:fldChar w:fldCharType="separate"/>
      </w:r>
      <w:r w:rsidRPr="002E7055">
        <w:rPr>
          <w:rFonts w:ascii="Times New Roman" w:hAnsi="Times New Roman" w:cs="Times New Roman"/>
          <w:noProof/>
          <w:sz w:val="24"/>
          <w:szCs w:val="24"/>
        </w:rPr>
        <w:t>[</w:t>
      </w:r>
      <w:r w:rsidR="003067D1">
        <w:rPr>
          <w:rFonts w:ascii="Times New Roman" w:hAnsi="Times New Roman" w:cs="Times New Roman"/>
          <w:noProof/>
          <w:sz w:val="24"/>
          <w:szCs w:val="24"/>
        </w:rPr>
        <w:t>33</w:t>
      </w:r>
      <w:r w:rsidRPr="002E7055">
        <w:rPr>
          <w:rFonts w:ascii="Times New Roman" w:hAnsi="Times New Roman" w:cs="Times New Roman"/>
          <w:noProof/>
          <w:sz w:val="24"/>
          <w:szCs w:val="24"/>
        </w:rPr>
        <w:t>]</w:t>
      </w:r>
      <w:r w:rsidRPr="0026790A">
        <w:rPr>
          <w:rFonts w:ascii="Times New Roman" w:hAnsi="Times New Roman" w:cs="Times New Roman"/>
          <w:sz w:val="24"/>
          <w:szCs w:val="24"/>
        </w:rPr>
        <w:fldChar w:fldCharType="end"/>
      </w:r>
      <w:r w:rsidRPr="0026790A">
        <w:rPr>
          <w:rFonts w:ascii="Times New Roman" w:hAnsi="Times New Roman" w:cs="Times New Roman"/>
          <w:sz w:val="24"/>
          <w:szCs w:val="24"/>
        </w:rPr>
        <w:t xml:space="preserve">. Species with large electrophilicity values are more reactive towards nucleophiles. </w:t>
      </w:r>
      <w:r w:rsidRPr="0026790A">
        <w:rPr>
          <w:rFonts w:ascii="Times New Roman" w:hAnsi="Times New Roman" w:cs="Times New Roman"/>
          <w:color w:val="131413"/>
          <w:sz w:val="24"/>
          <w:szCs w:val="24"/>
        </w:rPr>
        <w:t xml:space="preserve">The nucleophilicity index </w:t>
      </w:r>
      <w:r w:rsidRPr="0026790A">
        <w:rPr>
          <w:rFonts w:ascii="Times New Roman" w:hAnsi="Times New Roman" w:cs="Times New Roman"/>
          <w:color w:val="131413"/>
          <w:sz w:val="24"/>
          <w:szCs w:val="24"/>
        </w:rPr>
        <w:fldChar w:fldCharType="begin" w:fldLock="1"/>
      </w:r>
      <w:r>
        <w:rPr>
          <w:rFonts w:ascii="Times New Roman" w:hAnsi="Times New Roman" w:cs="Times New Roman"/>
          <w:color w:val="131413"/>
          <w:sz w:val="24"/>
          <w:szCs w:val="24"/>
        </w:rPr>
        <w:instrText>ADDIN CSL_CITATION {"citationItems":[{"id":"ITEM-1","itemData":{"DOI":"10.1016/j.theochem.2008.06.022","ISSN":"01661280","abstract":"An empirical nucleophilicity index based on the gas-phase ionization potentials has been recently shown to be useful categorizing and settling the nucleophilicity power of a series of captodative ethylenes reacting in cycloaddition reactions (L.R. Domingo, E. Chamorro, P. Pérez, Journal of Organic Chemistry 73 (2008) 4615-4624). In the present work, the applicability of such model is tested within a broader series of substituted alkenes, substituted aromatic compounds and simple nucleophilic molecules. This index obtained within a Koopman's theorem framework has been evaluated here in both gas and solution phases for several well-known nucleophiles. These results are found to be linearly correlated. Finally, the feasibility of the predictive character of this index has been discussed in comparison to the available experimental nucleophilicities of some amines in water. These results further support and validate the usefulness of such approximation in the modeling of the global nucleophilicity. © 2008 Elsevier B.V. All rights reserved.","author":[{"dropping-particle":"","family":"Jaramillo","given":"Paula","non-dropping-particle":"","parse-names":false,"suffix":""},{"dropping-particle":"","family":"Domingo","given":"Luis R.","non-dropping-particle":"","parse-names":false,"suffix":""},{"dropping-particle":"","family":"Chamorro","given":"Eduardo","non-dropping-particle":"","parse-names":false,"suffix":""},{"dropping-particle":"","family":"Pérez","given":"Patricia","non-dropping-particle":"","parse-names":false,"suffix":""}],"container-title":"Journal of Molecular Structure: THEOCHEM","id":"ITEM-1","issue":"1-3","issued":{"date-parts":[["2008"]]},"page":"68-72","title":"A further exploration of a nucleophilicity index based on the gas-phase ionization potentials","type":"article-journal","volume":"865"},"uris":["http://www.mendeley.com/documents/?uuid=edf60622-0e12-41b9-8d0d-1375005f268f"]}],"mendeley":{"formattedCitation":"[29]","plainTextFormattedCitation":"[29]","previouslyFormattedCitation":"[29]"},"properties":{"noteIndex":0},"schema":"https://github.com/citation-style-language/schema/raw/master/csl-citation.json"}</w:instrText>
      </w:r>
      <w:r w:rsidRPr="0026790A">
        <w:rPr>
          <w:rFonts w:ascii="Times New Roman" w:hAnsi="Times New Roman" w:cs="Times New Roman"/>
          <w:color w:val="131413"/>
          <w:sz w:val="24"/>
          <w:szCs w:val="24"/>
        </w:rPr>
        <w:fldChar w:fldCharType="separate"/>
      </w:r>
      <w:r w:rsidRPr="002E7055">
        <w:rPr>
          <w:rFonts w:ascii="Times New Roman" w:hAnsi="Times New Roman" w:cs="Times New Roman"/>
          <w:noProof/>
          <w:color w:val="131413"/>
          <w:sz w:val="24"/>
          <w:szCs w:val="24"/>
        </w:rPr>
        <w:t>[</w:t>
      </w:r>
      <w:r w:rsidR="003067D1">
        <w:rPr>
          <w:rFonts w:ascii="Times New Roman" w:hAnsi="Times New Roman" w:cs="Times New Roman"/>
          <w:noProof/>
          <w:color w:val="131413"/>
          <w:sz w:val="24"/>
          <w:szCs w:val="24"/>
        </w:rPr>
        <w:t>34</w:t>
      </w:r>
      <w:r w:rsidRPr="002E7055">
        <w:rPr>
          <w:rFonts w:ascii="Times New Roman" w:hAnsi="Times New Roman" w:cs="Times New Roman"/>
          <w:noProof/>
          <w:color w:val="131413"/>
          <w:sz w:val="24"/>
          <w:szCs w:val="24"/>
        </w:rPr>
        <w:t>]</w:t>
      </w:r>
      <w:r w:rsidRPr="0026790A">
        <w:rPr>
          <w:rFonts w:ascii="Times New Roman" w:hAnsi="Times New Roman" w:cs="Times New Roman"/>
          <w:color w:val="131413"/>
          <w:sz w:val="24"/>
          <w:szCs w:val="24"/>
        </w:rPr>
        <w:fldChar w:fldCharType="end"/>
      </w:r>
      <w:r w:rsidRPr="0026790A">
        <w:rPr>
          <w:rFonts w:ascii="Times New Roman" w:hAnsi="Times New Roman" w:cs="Times New Roman"/>
          <w:color w:val="131413"/>
          <w:sz w:val="24"/>
          <w:szCs w:val="24"/>
        </w:rPr>
        <w:t xml:space="preserve"> of the various reagents is calculated using Eq. (</w:t>
      </w:r>
      <w:r w:rsidRPr="0026790A">
        <w:rPr>
          <w:rFonts w:ascii="Times New Roman" w:hAnsi="Times New Roman" w:cs="Times New Roman"/>
          <w:sz w:val="24"/>
          <w:szCs w:val="24"/>
        </w:rPr>
        <w:t>3</w:t>
      </w:r>
      <w:r w:rsidRPr="0026790A">
        <w:rPr>
          <w:rFonts w:ascii="Times New Roman" w:hAnsi="Times New Roman" w:cs="Times New Roman"/>
          <w:color w:val="131413"/>
          <w:sz w:val="24"/>
          <w:szCs w:val="24"/>
        </w:rPr>
        <w:t xml:space="preserve">). The </w:t>
      </w:r>
      <w:r w:rsidRPr="004E08EE">
        <w:rPr>
          <w:rFonts w:ascii="Times New Roman" w:hAnsi="Times New Roman" w:cs="Times New Roman"/>
          <w:color w:val="131413"/>
          <w:sz w:val="24"/>
          <w:szCs w:val="24"/>
        </w:rPr>
        <w:t>scale of nucleoph</w:t>
      </w:r>
      <w:r w:rsidRPr="00CB72BF">
        <w:rPr>
          <w:rFonts w:ascii="Times New Roman" w:hAnsi="Times New Roman" w:cs="Times New Roman"/>
          <w:color w:val="131413"/>
          <w:sz w:val="24"/>
          <w:szCs w:val="24"/>
        </w:rPr>
        <w:t xml:space="preserve">ilicity is made in reference to </w:t>
      </w:r>
      <w:r w:rsidRPr="00745F2C">
        <w:rPr>
          <w:rFonts w:ascii="Times New Roman" w:hAnsi="Times New Roman" w:cs="Times New Roman"/>
          <w:color w:val="131413"/>
          <w:sz w:val="24"/>
          <w:szCs w:val="24"/>
        </w:rPr>
        <w:t xml:space="preserve">tetracyanoethylene (TCE) </w:t>
      </w:r>
      <w:r w:rsidRPr="0026790A">
        <w:rPr>
          <w:rFonts w:ascii="Times New Roman" w:hAnsi="Times New Roman" w:cs="Times New Roman"/>
          <w:color w:val="131413"/>
          <w:sz w:val="24"/>
          <w:szCs w:val="24"/>
        </w:rPr>
        <w:fldChar w:fldCharType="begin" w:fldLock="1"/>
      </w:r>
      <w:r>
        <w:rPr>
          <w:rFonts w:ascii="Times New Roman" w:hAnsi="Times New Roman" w:cs="Times New Roman"/>
          <w:color w:val="131413"/>
          <w:sz w:val="24"/>
          <w:szCs w:val="24"/>
        </w:rPr>
        <w:instrText>ADDIN CSL_CITATION {"citationItems":[{"id":"ITEM-1","itemData":{"DOI":"10.1021/jo800572a","ISSN":"00223263","abstract":"(Chemical Equation Presented) The electrophilic/nucleophilic character of a series of captodative (CD) ethylenes involved in polar cycloaddition reactions has been studied using DFT methods at the B3LYP/6-31G(d) level of theory. The transition state structures for the electrophilic/nucleophilic interactions of two CD ethylenes toward a nucleophilically activated ethylene, 2-methylene-1,3-dioxolane, and an electrophilically activated ethylene, 1,1-dicyanoethyelene, have been studied, and their electronic structures have been characterized using both NBO and ELF methods. Analysis of the reactivity indexes of the CD ethylenes explains the reactivity of these species. While the electrophilicity of the molecules accounts for the reactivity toward nucleophiles, it is shown that a simple index chosen for the nucleophilicity, N, based on the HOMO energy is useful explaining the reactivity of these CD ethylenes toward electrophiles. © 2008 American Chemical Society.","author":[{"dropping-particle":"","family":"Domingo","given":"Luis R.","non-dropping-particle":"","parse-names":false,"suffix":""},{"dropping-particle":"","family":"Chamorro","given":"Eduardo","non-dropping-particle":"","parse-names":false,"suffix":""},{"dropping-particle":"","family":"Pérez","given":"Patricia","non-dropping-particle":"","parse-names":false,"suffix":""}],"container-title":"Journal of Organic Chemistry","id":"ITEM-1","issue":"12","issued":{"date-parts":[["2008"]]},"page":"4615-4624","title":"Understanding the reactivity of captodative ethylenes in polar cycloaddition reactions. A theoretical study","type":"article-journal","volume":"73"},"uris":["http://www.mendeley.com/documents/?uuid=d3b1b8d2-cd24-495a-b10c-793d626655ad"]}],"mendeley":{"formattedCitation":"[30]","plainTextFormattedCitation":"[30]","previouslyFormattedCitation":"[30]"},"properties":{"noteIndex":0},"schema":"https://github.com/citation-style-language/schema/raw/master/csl-citation.json"}</w:instrText>
      </w:r>
      <w:r w:rsidRPr="0026790A">
        <w:rPr>
          <w:rFonts w:ascii="Times New Roman" w:hAnsi="Times New Roman" w:cs="Times New Roman"/>
          <w:color w:val="131413"/>
          <w:sz w:val="24"/>
          <w:szCs w:val="24"/>
        </w:rPr>
        <w:fldChar w:fldCharType="separate"/>
      </w:r>
      <w:r w:rsidRPr="002E7055">
        <w:rPr>
          <w:rFonts w:ascii="Times New Roman" w:hAnsi="Times New Roman" w:cs="Times New Roman"/>
          <w:noProof/>
          <w:color w:val="131413"/>
          <w:sz w:val="24"/>
          <w:szCs w:val="24"/>
        </w:rPr>
        <w:t>[</w:t>
      </w:r>
      <w:r w:rsidR="003067D1">
        <w:rPr>
          <w:rFonts w:ascii="Times New Roman" w:hAnsi="Times New Roman" w:cs="Times New Roman"/>
          <w:noProof/>
          <w:color w:val="131413"/>
          <w:sz w:val="24"/>
          <w:szCs w:val="24"/>
        </w:rPr>
        <w:t>35</w:t>
      </w:r>
      <w:r w:rsidRPr="002E7055">
        <w:rPr>
          <w:rFonts w:ascii="Times New Roman" w:hAnsi="Times New Roman" w:cs="Times New Roman"/>
          <w:noProof/>
          <w:color w:val="131413"/>
          <w:sz w:val="24"/>
          <w:szCs w:val="24"/>
        </w:rPr>
        <w:t>]</w:t>
      </w:r>
      <w:r w:rsidRPr="0026790A">
        <w:rPr>
          <w:rFonts w:ascii="Times New Roman" w:hAnsi="Times New Roman" w:cs="Times New Roman"/>
          <w:color w:val="131413"/>
          <w:sz w:val="24"/>
          <w:szCs w:val="24"/>
        </w:rPr>
        <w:fldChar w:fldCharType="end"/>
      </w:r>
      <w:r w:rsidRPr="0026790A">
        <w:rPr>
          <w:rFonts w:ascii="Times New Roman" w:hAnsi="Times New Roman" w:cs="Times New Roman"/>
          <w:color w:val="131413"/>
          <w:sz w:val="24"/>
          <w:szCs w:val="24"/>
        </w:rPr>
        <w:t>.</w:t>
      </w:r>
      <w:r w:rsidRPr="0026790A">
        <w:rPr>
          <w:rFonts w:ascii="Times New Roman" w:hAnsi="Times New Roman" w:cs="Times New Roman"/>
          <w:sz w:val="24"/>
          <w:szCs w:val="24"/>
        </w:rPr>
        <w:t xml:space="preserve"> It is important to note that these equations are based on Koopmans theory </w:t>
      </w:r>
      <w:r w:rsidRPr="002679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{"citationItems":[{"id":"ITEM-1","itemData":{"author":[{"dropping-particle":"","family":"physica","given":"T Koopmans -","non-dropping-particle":"","parse-names":false,"suffix":""},{"dropping-particle":"","family":"1934","given":"undefined","non-dropping-particle":"","parse-names":false,"suffix":""}],"container-title":"Elsevier","id":"ITEM-1","issued":{"date-parts":[["0"]]},"title":"About the assignment of wave functions and eigenvalues to the individual electrons of an atom","type":"article-journal"},"uris":["http://www.mendeley.com/documents/?uuid=ab20d33c-ff38-37c3-a56a-39477915c627"]}],"mendeley":{"formattedCitation":"[31]","plainTextFormattedCitation":"[31]","previouslyFormattedCitation":"[31]"},"properties":{"noteIndex":0},"schema":"https://github.com/citation-style-language/schema/raw/master/csl-citation.json"}</w:instrText>
      </w:r>
      <w:r w:rsidRPr="0026790A">
        <w:rPr>
          <w:rFonts w:ascii="Times New Roman" w:hAnsi="Times New Roman" w:cs="Times New Roman"/>
          <w:sz w:val="24"/>
          <w:szCs w:val="24"/>
        </w:rPr>
        <w:fldChar w:fldCharType="separate"/>
      </w:r>
      <w:r w:rsidRPr="002E7055">
        <w:rPr>
          <w:rFonts w:ascii="Times New Roman" w:hAnsi="Times New Roman" w:cs="Times New Roman"/>
          <w:noProof/>
          <w:sz w:val="24"/>
          <w:szCs w:val="24"/>
        </w:rPr>
        <w:t>[</w:t>
      </w:r>
      <w:r w:rsidR="003067D1">
        <w:rPr>
          <w:rFonts w:ascii="Times New Roman" w:hAnsi="Times New Roman" w:cs="Times New Roman"/>
          <w:noProof/>
          <w:sz w:val="24"/>
          <w:szCs w:val="24"/>
        </w:rPr>
        <w:t>36</w:t>
      </w:r>
      <w:r w:rsidRPr="002E7055">
        <w:rPr>
          <w:rFonts w:ascii="Times New Roman" w:hAnsi="Times New Roman" w:cs="Times New Roman"/>
          <w:noProof/>
          <w:sz w:val="24"/>
          <w:szCs w:val="24"/>
        </w:rPr>
        <w:t>]</w:t>
      </w:r>
      <w:r w:rsidRPr="0026790A">
        <w:rPr>
          <w:rFonts w:ascii="Times New Roman" w:hAnsi="Times New Roman" w:cs="Times New Roman"/>
          <w:sz w:val="24"/>
          <w:szCs w:val="24"/>
        </w:rPr>
        <w:fldChar w:fldCharType="end"/>
      </w:r>
      <w:r w:rsidRPr="0026790A">
        <w:rPr>
          <w:rFonts w:ascii="Times New Roman" w:hAnsi="Times New Roman" w:cs="Times New Roman"/>
          <w:sz w:val="24"/>
          <w:szCs w:val="24"/>
        </w:rPr>
        <w:t xml:space="preserve"> which was originally developed for calculating ionization energies from closed-shell Hartree–Fock wave functions, but have since been adopted as acceptable approximations for computing electronic chemical potential and chemical hardness.</w:t>
      </w:r>
    </w:p>
    <w:p w14:paraId="631357C6" w14:textId="77777777" w:rsidR="00664258" w:rsidRPr="00745F2C" w:rsidRDefault="00664258" w:rsidP="00664258">
      <w:pPr>
        <w:autoSpaceDE w:val="0"/>
        <w:autoSpaceDN w:val="0"/>
        <w:adjustRightInd w:val="0"/>
        <w:spacing w:after="0" w:line="480" w:lineRule="auto"/>
        <w:jc w:val="both"/>
        <w:rPr>
          <w:rFonts w:ascii="Times New Roman" w:hAnsi="Times New Roman" w:cs="Times New Roman"/>
          <w:sz w:val="24"/>
          <w:szCs w:val="24"/>
        </w:rPr>
      </w:pPr>
      <w:r w:rsidRPr="0026790A">
        <w:rPr>
          <w:rFonts w:ascii="Times New Roman" w:hAnsi="Times New Roman" w:cs="Times New Roman"/>
          <w:sz w:val="24"/>
          <w:szCs w:val="24"/>
        </w:rPr>
        <w:lastRenderedPageBreak/>
        <w:t>ω = μ</w:t>
      </w:r>
      <w:r w:rsidRPr="0026790A">
        <w:rPr>
          <w:rFonts w:ascii="Times New Roman" w:hAnsi="Times New Roman" w:cs="Times New Roman"/>
          <w:sz w:val="24"/>
          <w:szCs w:val="24"/>
          <w:vertAlign w:val="superscript"/>
        </w:rPr>
        <w:t>2</w:t>
      </w:r>
      <w:r w:rsidRPr="0026790A">
        <w:rPr>
          <w:rFonts w:ascii="Times New Roman" w:hAnsi="Times New Roman" w:cs="Times New Roman"/>
          <w:sz w:val="24"/>
          <w:szCs w:val="24"/>
        </w:rPr>
        <w:t xml:space="preserve">/2η </w:t>
      </w:r>
      <w:r>
        <w:rPr>
          <w:rFonts w:ascii="Times New Roman" w:hAnsi="Times New Roman" w:cs="Times New Roman"/>
          <w:sz w:val="24"/>
          <w:szCs w:val="24"/>
        </w:rPr>
        <w:t xml:space="preserve">                                             (</w:t>
      </w:r>
      <w:r w:rsidRPr="00745F2C">
        <w:rPr>
          <w:rFonts w:ascii="Times New Roman" w:hAnsi="Times New Roman" w:cs="Times New Roman"/>
          <w:sz w:val="24"/>
          <w:szCs w:val="24"/>
        </w:rPr>
        <w:t>2)</w:t>
      </w:r>
    </w:p>
    <w:p w14:paraId="781B446E" w14:textId="77777777" w:rsidR="00664258" w:rsidRPr="00745F2C" w:rsidRDefault="00664258" w:rsidP="00664258">
      <w:pPr>
        <w:autoSpaceDE w:val="0"/>
        <w:autoSpaceDN w:val="0"/>
        <w:adjustRightInd w:val="0"/>
        <w:spacing w:after="0" w:line="480" w:lineRule="auto"/>
        <w:jc w:val="both"/>
        <w:rPr>
          <w:rFonts w:ascii="Times New Roman" w:hAnsi="Times New Roman" w:cs="Times New Roman"/>
          <w:sz w:val="24"/>
          <w:szCs w:val="24"/>
        </w:rPr>
      </w:pPr>
      <w:r w:rsidRPr="00745F2C">
        <w:rPr>
          <w:rFonts w:ascii="Times New Roman" w:hAnsi="Times New Roman" w:cs="Times New Roman"/>
          <w:sz w:val="24"/>
          <w:szCs w:val="24"/>
        </w:rPr>
        <w:t>N</w:t>
      </w:r>
      <w:r w:rsidRPr="00745F2C">
        <w:rPr>
          <w:rFonts w:ascii="Times New Roman" w:hAnsi="Times New Roman" w:cs="Times New Roman"/>
          <w:sz w:val="24"/>
          <w:szCs w:val="24"/>
          <w:vertAlign w:val="subscript"/>
        </w:rPr>
        <w:t xml:space="preserve"> </w:t>
      </w:r>
      <w:r w:rsidRPr="00745F2C">
        <w:rPr>
          <w:rFonts w:ascii="Times New Roman" w:hAnsi="Times New Roman" w:cs="Times New Roman"/>
          <w:sz w:val="24"/>
          <w:szCs w:val="24"/>
        </w:rPr>
        <w:t>= E</w:t>
      </w:r>
      <w:r w:rsidRPr="00745F2C">
        <w:rPr>
          <w:rFonts w:ascii="Times New Roman" w:hAnsi="Times New Roman" w:cs="Times New Roman"/>
          <w:sz w:val="24"/>
          <w:szCs w:val="24"/>
          <w:vertAlign w:val="subscript"/>
        </w:rPr>
        <w:t>HOMO(Nuc)</w:t>
      </w:r>
      <w:r w:rsidRPr="00745F2C">
        <w:rPr>
          <w:rFonts w:ascii="Times New Roman" w:hAnsi="Times New Roman" w:cs="Times New Roman"/>
          <w:sz w:val="24"/>
          <w:szCs w:val="24"/>
        </w:rPr>
        <w:t xml:space="preserve"> – E </w:t>
      </w:r>
      <w:r w:rsidRPr="00745F2C">
        <w:rPr>
          <w:rFonts w:ascii="Times New Roman" w:hAnsi="Times New Roman" w:cs="Times New Roman"/>
          <w:sz w:val="24"/>
          <w:szCs w:val="24"/>
          <w:vertAlign w:val="subscript"/>
        </w:rPr>
        <w:t>HOMO(TCE)</w:t>
      </w:r>
      <w:r w:rsidRPr="00745F2C">
        <w:rPr>
          <w:rFonts w:ascii="Times New Roman" w:hAnsi="Times New Roman" w:cs="Times New Roman"/>
          <w:sz w:val="24"/>
          <w:szCs w:val="24"/>
        </w:rPr>
        <w:t xml:space="preserve">                (3)</w:t>
      </w:r>
    </w:p>
    <w:p w14:paraId="491D39AE" w14:textId="77777777" w:rsidR="00664258" w:rsidRPr="00745F2C" w:rsidRDefault="00664258" w:rsidP="00664258">
      <w:pPr>
        <w:autoSpaceDE w:val="0"/>
        <w:autoSpaceDN w:val="0"/>
        <w:adjustRightInd w:val="0"/>
        <w:spacing w:after="0" w:line="480" w:lineRule="auto"/>
        <w:jc w:val="both"/>
        <w:rPr>
          <w:rFonts w:ascii="Times New Roman" w:hAnsi="Times New Roman" w:cs="Times New Roman"/>
          <w:sz w:val="24"/>
          <w:szCs w:val="24"/>
        </w:rPr>
      </w:pPr>
      <w:r w:rsidRPr="00745F2C">
        <w:rPr>
          <w:rFonts w:ascii="Times New Roman" w:hAnsi="Times New Roman" w:cs="Times New Roman"/>
          <w:sz w:val="24"/>
          <w:szCs w:val="24"/>
        </w:rPr>
        <w:t>where µ = (E</w:t>
      </w:r>
      <w:r w:rsidRPr="00745F2C">
        <w:rPr>
          <w:rFonts w:ascii="Times New Roman" w:hAnsi="Times New Roman" w:cs="Times New Roman"/>
          <w:sz w:val="24"/>
          <w:szCs w:val="24"/>
          <w:vertAlign w:val="subscript"/>
        </w:rPr>
        <w:t>HOMO</w:t>
      </w:r>
      <w:r w:rsidRPr="00745F2C">
        <w:rPr>
          <w:rFonts w:ascii="Times New Roman" w:hAnsi="Times New Roman" w:cs="Times New Roman"/>
          <w:sz w:val="24"/>
          <w:szCs w:val="24"/>
        </w:rPr>
        <w:t xml:space="preserve"> + E</w:t>
      </w:r>
      <w:r w:rsidRPr="00745F2C">
        <w:rPr>
          <w:rFonts w:ascii="Times New Roman" w:hAnsi="Times New Roman" w:cs="Times New Roman"/>
          <w:sz w:val="24"/>
          <w:szCs w:val="24"/>
          <w:vertAlign w:val="subscript"/>
        </w:rPr>
        <w:t>LUMO</w:t>
      </w:r>
      <w:r w:rsidRPr="00745F2C">
        <w:rPr>
          <w:rFonts w:ascii="Times New Roman" w:hAnsi="Times New Roman" w:cs="Times New Roman"/>
          <w:sz w:val="24"/>
          <w:szCs w:val="24"/>
        </w:rPr>
        <w:t>)/2 and η = (E</w:t>
      </w:r>
      <w:r w:rsidRPr="00745F2C">
        <w:rPr>
          <w:rFonts w:ascii="Times New Roman" w:hAnsi="Times New Roman" w:cs="Times New Roman"/>
          <w:sz w:val="24"/>
          <w:szCs w:val="24"/>
          <w:vertAlign w:val="subscript"/>
        </w:rPr>
        <w:t>HOMO</w:t>
      </w:r>
      <w:r w:rsidRPr="00745F2C">
        <w:rPr>
          <w:rFonts w:ascii="Times New Roman" w:hAnsi="Times New Roman" w:cs="Times New Roman"/>
          <w:sz w:val="24"/>
          <w:szCs w:val="24"/>
        </w:rPr>
        <w:t xml:space="preserve"> - E</w:t>
      </w:r>
      <w:r w:rsidRPr="00745F2C">
        <w:rPr>
          <w:rFonts w:ascii="Times New Roman" w:hAnsi="Times New Roman" w:cs="Times New Roman"/>
          <w:sz w:val="24"/>
          <w:szCs w:val="24"/>
          <w:vertAlign w:val="subscript"/>
        </w:rPr>
        <w:t>LUMO</w:t>
      </w:r>
      <w:r w:rsidRPr="00745F2C">
        <w:rPr>
          <w:rFonts w:ascii="Times New Roman" w:hAnsi="Times New Roman" w:cs="Times New Roman"/>
          <w:sz w:val="24"/>
          <w:szCs w:val="24"/>
        </w:rPr>
        <w:t xml:space="preserve">). </w:t>
      </w:r>
    </w:p>
    <w:p w14:paraId="013A9CA9" w14:textId="77777777" w:rsidR="00664258" w:rsidRPr="00745F2C" w:rsidRDefault="00664258" w:rsidP="00664258">
      <w:pPr>
        <w:autoSpaceDE w:val="0"/>
        <w:autoSpaceDN w:val="0"/>
        <w:adjustRightInd w:val="0"/>
        <w:spacing w:after="0" w:line="480" w:lineRule="auto"/>
        <w:jc w:val="both"/>
        <w:rPr>
          <w:rFonts w:ascii="Times New Roman" w:hAnsi="Times New Roman" w:cs="Times New Roman"/>
          <w:sz w:val="24"/>
          <w:szCs w:val="24"/>
        </w:rPr>
      </w:pPr>
      <w:r w:rsidRPr="00745F2C">
        <w:rPr>
          <w:rFonts w:ascii="Times New Roman" w:hAnsi="Times New Roman" w:cs="Times New Roman"/>
          <w:sz w:val="24"/>
          <w:szCs w:val="24"/>
          <w:lang w:val="en-GB"/>
        </w:rPr>
        <w:t>E</w:t>
      </w:r>
      <w:r w:rsidRPr="00745F2C">
        <w:rPr>
          <w:rFonts w:ascii="Times New Roman" w:hAnsi="Times New Roman" w:cs="Times New Roman"/>
          <w:sz w:val="24"/>
          <w:szCs w:val="24"/>
          <w:vertAlign w:val="subscript"/>
          <w:lang w:val="en-GB"/>
        </w:rPr>
        <w:t xml:space="preserve">HOMO(TCE) </w:t>
      </w:r>
      <w:r w:rsidRPr="00745F2C">
        <w:rPr>
          <w:rFonts w:ascii="Times New Roman" w:hAnsi="Times New Roman" w:cs="Times New Roman"/>
          <w:sz w:val="24"/>
          <w:szCs w:val="24"/>
          <w:lang w:val="en-GB"/>
        </w:rPr>
        <w:t>= -9.12 eV</w:t>
      </w:r>
    </w:p>
    <w:p w14:paraId="4098A7B5" w14:textId="77777777" w:rsidR="00664258" w:rsidRDefault="00664258" w:rsidP="00664258">
      <w:pPr>
        <w:autoSpaceDE w:val="0"/>
        <w:autoSpaceDN w:val="0"/>
        <w:adjustRightInd w:val="0"/>
        <w:spacing w:after="0" w:line="480" w:lineRule="auto"/>
        <w:jc w:val="both"/>
        <w:rPr>
          <w:rFonts w:ascii="Times New Roman" w:hAnsi="Times New Roman" w:cs="Times New Roman"/>
          <w:sz w:val="24"/>
          <w:szCs w:val="24"/>
        </w:rPr>
      </w:pPr>
      <w:r w:rsidRPr="00745F2C">
        <w:rPr>
          <w:rFonts w:ascii="Times New Roman" w:hAnsi="Times New Roman" w:cs="Times New Roman"/>
          <w:sz w:val="24"/>
          <w:szCs w:val="24"/>
        </w:rPr>
        <w:t xml:space="preserve">The </w:t>
      </w:r>
      <w:r w:rsidRPr="00B45BCC">
        <w:rPr>
          <w:rFonts w:ascii="Times New Roman" w:hAnsi="Times New Roman" w:cs="Times New Roman"/>
          <w:bCs/>
          <w:sz w:val="24"/>
          <w:szCs w:val="24"/>
        </w:rPr>
        <w:t>N</w:t>
      </w:r>
      <w:r w:rsidRPr="00745F2C">
        <w:rPr>
          <w:rFonts w:ascii="Times New Roman" w:hAnsi="Times New Roman" w:cs="Times New Roman"/>
          <w:sz w:val="24"/>
          <w:szCs w:val="24"/>
        </w:rPr>
        <w:t xml:space="preserve"> parameter measures the nucleophilicity whiles </w:t>
      </w:r>
      <w:r w:rsidRPr="00B45BCC">
        <w:rPr>
          <w:rFonts w:ascii="Times New Roman" w:hAnsi="Times New Roman" w:cs="Times New Roman"/>
          <w:bCs/>
          <w:sz w:val="24"/>
          <w:szCs w:val="24"/>
        </w:rPr>
        <w:t>ω</w:t>
      </w:r>
      <w:r w:rsidRPr="00745F2C">
        <w:rPr>
          <w:rFonts w:ascii="Times New Roman" w:hAnsi="Times New Roman" w:cs="Times New Roman"/>
          <w:b/>
          <w:sz w:val="24"/>
          <w:szCs w:val="24"/>
        </w:rPr>
        <w:t xml:space="preserve"> </w:t>
      </w:r>
      <w:r w:rsidRPr="00745F2C">
        <w:rPr>
          <w:rFonts w:ascii="Times New Roman" w:hAnsi="Times New Roman" w:cs="Times New Roman"/>
          <w:sz w:val="24"/>
          <w:szCs w:val="24"/>
        </w:rPr>
        <w:t>parameter measures the electrophilicity.</w:t>
      </w:r>
      <w:r>
        <w:rPr>
          <w:rFonts w:ascii="Times New Roman" w:hAnsi="Times New Roman" w:cs="Times New Roman"/>
          <w:sz w:val="24"/>
          <w:szCs w:val="24"/>
        </w:rPr>
        <w:t xml:space="preserve"> </w:t>
      </w:r>
      <w:r w:rsidRPr="00745F2C">
        <w:rPr>
          <w:rFonts w:ascii="Times New Roman" w:hAnsi="Times New Roman" w:cs="Times New Roman"/>
          <w:sz w:val="24"/>
          <w:szCs w:val="24"/>
        </w:rPr>
        <w:t>Thus</w:t>
      </w:r>
      <w:r>
        <w:rPr>
          <w:rFonts w:ascii="Times New Roman" w:hAnsi="Times New Roman" w:cs="Times New Roman"/>
          <w:sz w:val="24"/>
          <w:szCs w:val="24"/>
        </w:rPr>
        <w:t>,</w:t>
      </w:r>
      <w:r w:rsidRPr="00745F2C">
        <w:rPr>
          <w:rFonts w:ascii="Times New Roman" w:hAnsi="Times New Roman" w:cs="Times New Roman"/>
          <w:sz w:val="24"/>
          <w:szCs w:val="24"/>
        </w:rPr>
        <w:t xml:space="preserve"> species with large </w:t>
      </w:r>
      <w:r w:rsidRPr="0038654A">
        <w:rPr>
          <w:rFonts w:ascii="Times New Roman" w:hAnsi="Times New Roman" w:cs="Times New Roman"/>
          <w:bCs/>
          <w:sz w:val="24"/>
          <w:szCs w:val="24"/>
        </w:rPr>
        <w:t>ω</w:t>
      </w:r>
      <w:r w:rsidRPr="00745F2C">
        <w:rPr>
          <w:rFonts w:ascii="Times New Roman" w:hAnsi="Times New Roman" w:cs="Times New Roman"/>
          <w:sz w:val="24"/>
          <w:szCs w:val="24"/>
        </w:rPr>
        <w:t xml:space="preserve"> values would be excellent electrophiles and species with high values of </w:t>
      </w:r>
      <w:r w:rsidRPr="00B45BCC">
        <w:rPr>
          <w:rFonts w:ascii="Times New Roman" w:hAnsi="Times New Roman" w:cs="Times New Roman"/>
          <w:bCs/>
          <w:sz w:val="24"/>
          <w:szCs w:val="24"/>
        </w:rPr>
        <w:t xml:space="preserve">N </w:t>
      </w:r>
      <w:r w:rsidRPr="00745F2C">
        <w:rPr>
          <w:rFonts w:ascii="Times New Roman" w:hAnsi="Times New Roman" w:cs="Times New Roman"/>
          <w:sz w:val="24"/>
          <w:szCs w:val="24"/>
        </w:rPr>
        <w:t>would be excellent nucleophiles.</w:t>
      </w:r>
    </w:p>
    <w:p w14:paraId="3B6699F4" w14:textId="2E3815C8" w:rsidR="00664258" w:rsidRPr="0089053E" w:rsidRDefault="00664258" w:rsidP="0089053E">
      <w:pPr>
        <w:pStyle w:val="ListParagraph"/>
        <w:numPr>
          <w:ilvl w:val="0"/>
          <w:numId w:val="9"/>
        </w:numPr>
        <w:tabs>
          <w:tab w:val="left" w:pos="360"/>
        </w:tabs>
        <w:spacing w:before="240" w:line="240" w:lineRule="auto"/>
        <w:jc w:val="both"/>
        <w:rPr>
          <w:rFonts w:ascii="Times New Roman" w:eastAsia="Calibri" w:hAnsi="Times New Roman" w:cs="Times New Roman"/>
          <w:b/>
          <w:sz w:val="26"/>
          <w:szCs w:val="26"/>
          <w:lang w:eastAsia="it-IT"/>
        </w:rPr>
      </w:pPr>
      <w:r w:rsidRPr="0089053E">
        <w:rPr>
          <w:rFonts w:ascii="Times New Roman" w:eastAsia="Calibri" w:hAnsi="Times New Roman" w:cs="Times New Roman"/>
          <w:b/>
          <w:sz w:val="26"/>
          <w:szCs w:val="26"/>
          <w:lang w:eastAsia="it-IT"/>
        </w:rPr>
        <w:t>Results and Discussion</w:t>
      </w:r>
    </w:p>
    <w:p w14:paraId="6A2D0AB7" w14:textId="77777777" w:rsidR="00664258" w:rsidRDefault="00664258" w:rsidP="00664258">
      <w:pPr>
        <w:tabs>
          <w:tab w:val="left" w:pos="360"/>
        </w:tabs>
        <w:spacing w:before="240" w:line="480" w:lineRule="auto"/>
        <w:jc w:val="both"/>
        <w:rPr>
          <w:rFonts w:ascii="Times New Roman" w:eastAsia="Calibri" w:hAnsi="Times New Roman" w:cs="Times New Roman"/>
          <w:sz w:val="24"/>
          <w:szCs w:val="24"/>
          <w:lang w:eastAsia="it-IT"/>
        </w:rPr>
      </w:pPr>
      <w:r w:rsidRPr="0026790A">
        <w:rPr>
          <w:rFonts w:ascii="Times New Roman" w:eastAsia="Calibri" w:hAnsi="Times New Roman" w:cs="Times New Roman"/>
          <w:sz w:val="24"/>
          <w:szCs w:val="24"/>
          <w:lang w:eastAsia="it-IT"/>
        </w:rPr>
        <w:t xml:space="preserve">From </w:t>
      </w:r>
      <w:r>
        <w:rPr>
          <w:rFonts w:ascii="Times New Roman" w:eastAsia="Calibri" w:hAnsi="Times New Roman" w:cs="Times New Roman"/>
          <w:bCs/>
          <w:sz w:val="24"/>
          <w:szCs w:val="24"/>
          <w:lang w:eastAsia="it-IT"/>
        </w:rPr>
        <w:t>s</w:t>
      </w:r>
      <w:r w:rsidRPr="00F47D80">
        <w:rPr>
          <w:rFonts w:ascii="Times New Roman" w:eastAsia="Calibri" w:hAnsi="Times New Roman" w:cs="Times New Roman"/>
          <w:bCs/>
          <w:sz w:val="24"/>
          <w:szCs w:val="24"/>
          <w:lang w:eastAsia="it-IT"/>
        </w:rPr>
        <w:t>cheme 3</w:t>
      </w:r>
      <w:r w:rsidRPr="0026790A">
        <w:rPr>
          <w:rFonts w:ascii="Times New Roman" w:eastAsia="Calibri" w:hAnsi="Times New Roman" w:cs="Times New Roman"/>
          <w:sz w:val="24"/>
          <w:szCs w:val="24"/>
          <w:lang w:eastAsia="it-IT"/>
        </w:rPr>
        <w:t xml:space="preserve">, </w:t>
      </w:r>
      <w:r>
        <w:rPr>
          <w:rFonts w:ascii="Times New Roman" w:eastAsia="Calibri" w:hAnsi="Times New Roman" w:cs="Times New Roman"/>
          <w:sz w:val="24"/>
          <w:szCs w:val="24"/>
          <w:lang w:eastAsia="it-IT"/>
        </w:rPr>
        <w:t xml:space="preserve">two regioisomeric paths are possible. </w:t>
      </w:r>
      <w:r w:rsidRPr="0026790A">
        <w:rPr>
          <w:rFonts w:ascii="Times New Roman" w:eastAsia="Calibri" w:hAnsi="Times New Roman" w:cs="Times New Roman"/>
          <w:sz w:val="24"/>
          <w:szCs w:val="24"/>
          <w:lang w:eastAsia="it-IT"/>
        </w:rPr>
        <w:t>Path A</w:t>
      </w:r>
      <w:r>
        <w:rPr>
          <w:rFonts w:ascii="Times New Roman" w:eastAsia="Calibri" w:hAnsi="Times New Roman" w:cs="Times New Roman"/>
          <w:sz w:val="24"/>
          <w:szCs w:val="24"/>
          <w:lang w:eastAsia="it-IT"/>
        </w:rPr>
        <w:t xml:space="preserve"> </w:t>
      </w:r>
      <w:r w:rsidRPr="0026790A">
        <w:rPr>
          <w:rFonts w:ascii="Times New Roman" w:eastAsia="Calibri" w:hAnsi="Times New Roman" w:cs="Times New Roman"/>
          <w:sz w:val="24"/>
          <w:szCs w:val="24"/>
          <w:lang w:eastAsia="it-IT"/>
        </w:rPr>
        <w:t xml:space="preserve">arises from the addition of the C-N-O bond </w:t>
      </w:r>
      <w:r>
        <w:rPr>
          <w:rFonts w:ascii="Times New Roman" w:eastAsia="Calibri" w:hAnsi="Times New Roman" w:cs="Times New Roman"/>
          <w:sz w:val="24"/>
          <w:szCs w:val="24"/>
          <w:lang w:eastAsia="it-IT"/>
        </w:rPr>
        <w:t xml:space="preserve">of the nitrone </w:t>
      </w:r>
      <w:r>
        <w:rPr>
          <w:rFonts w:ascii="Times New Roman" w:eastAsia="Calibri" w:hAnsi="Times New Roman" w:cs="Times New Roman"/>
          <w:b/>
          <w:sz w:val="24"/>
          <w:szCs w:val="24"/>
          <w:lang w:eastAsia="it-IT"/>
        </w:rPr>
        <w:t>A2</w:t>
      </w:r>
      <w:r w:rsidRPr="00745F2C">
        <w:rPr>
          <w:rFonts w:ascii="Times New Roman" w:eastAsia="Calibri" w:hAnsi="Times New Roman" w:cs="Times New Roman"/>
          <w:sz w:val="24"/>
          <w:szCs w:val="24"/>
          <w:lang w:eastAsia="it-IT"/>
        </w:rPr>
        <w:t xml:space="preserve"> across the olefinic bond of the </w:t>
      </w:r>
      <w:r>
        <w:rPr>
          <w:rFonts w:ascii="Times New Roman" w:eastAsia="Calibri" w:hAnsi="Times New Roman" w:cs="Times New Roman"/>
          <w:sz w:val="24"/>
          <w:szCs w:val="24"/>
          <w:lang w:eastAsia="it-IT"/>
        </w:rPr>
        <w:t>alkene</w:t>
      </w:r>
      <w:r w:rsidRPr="00745F2C">
        <w:rPr>
          <w:rFonts w:ascii="Times New Roman" w:eastAsia="Calibri" w:hAnsi="Times New Roman" w:cs="Times New Roman"/>
          <w:sz w:val="24"/>
          <w:szCs w:val="24"/>
          <w:lang w:eastAsia="it-IT"/>
        </w:rPr>
        <w:t xml:space="preserve"> </w:t>
      </w:r>
      <w:r>
        <w:rPr>
          <w:rFonts w:ascii="Times New Roman" w:eastAsia="Calibri" w:hAnsi="Times New Roman" w:cs="Times New Roman"/>
          <w:b/>
          <w:sz w:val="24"/>
          <w:szCs w:val="24"/>
          <w:lang w:eastAsia="it-IT"/>
        </w:rPr>
        <w:t>A1</w:t>
      </w:r>
      <w:r>
        <w:rPr>
          <w:rFonts w:ascii="Times New Roman" w:eastAsia="Calibri" w:hAnsi="Times New Roman" w:cs="Times New Roman"/>
          <w:sz w:val="24"/>
          <w:szCs w:val="24"/>
          <w:lang w:eastAsia="it-IT"/>
        </w:rPr>
        <w:t xml:space="preserve"> to afford the diastereomers </w:t>
      </w:r>
      <w:r w:rsidRPr="009F6E85">
        <w:rPr>
          <w:rFonts w:ascii="Times New Roman" w:eastAsia="Calibri" w:hAnsi="Times New Roman" w:cs="Times New Roman"/>
          <w:b/>
          <w:bCs/>
          <w:sz w:val="24"/>
          <w:szCs w:val="24"/>
          <w:lang w:eastAsia="it-IT"/>
        </w:rPr>
        <w:t>P1A</w:t>
      </w:r>
      <w:r>
        <w:rPr>
          <w:rFonts w:ascii="Times New Roman" w:eastAsia="Calibri" w:hAnsi="Times New Roman" w:cs="Times New Roman"/>
          <w:sz w:val="24"/>
          <w:szCs w:val="24"/>
          <w:lang w:eastAsia="it-IT"/>
        </w:rPr>
        <w:t xml:space="preserve"> and </w:t>
      </w:r>
      <w:r w:rsidRPr="009F6E85">
        <w:rPr>
          <w:rFonts w:ascii="Times New Roman" w:eastAsia="Calibri" w:hAnsi="Times New Roman" w:cs="Times New Roman"/>
          <w:b/>
          <w:bCs/>
          <w:sz w:val="24"/>
          <w:szCs w:val="24"/>
          <w:lang w:eastAsia="it-IT"/>
        </w:rPr>
        <w:t>P2A</w:t>
      </w:r>
      <w:r>
        <w:rPr>
          <w:rFonts w:ascii="Times New Roman" w:eastAsia="Calibri" w:hAnsi="Times New Roman" w:cs="Times New Roman"/>
          <w:sz w:val="24"/>
          <w:szCs w:val="24"/>
          <w:lang w:eastAsia="it-IT"/>
        </w:rPr>
        <w:t xml:space="preserve"> through transition states </w:t>
      </w:r>
      <w:r w:rsidRPr="009F6E85">
        <w:rPr>
          <w:rFonts w:ascii="Times New Roman" w:eastAsia="Calibri" w:hAnsi="Times New Roman" w:cs="Times New Roman"/>
          <w:b/>
          <w:bCs/>
          <w:sz w:val="24"/>
          <w:szCs w:val="24"/>
          <w:lang w:eastAsia="it-IT"/>
        </w:rPr>
        <w:t>TS1A</w:t>
      </w:r>
      <w:r>
        <w:rPr>
          <w:rFonts w:ascii="Times New Roman" w:eastAsia="Calibri" w:hAnsi="Times New Roman" w:cs="Times New Roman"/>
          <w:sz w:val="24"/>
          <w:szCs w:val="24"/>
          <w:lang w:eastAsia="it-IT"/>
        </w:rPr>
        <w:t xml:space="preserve"> and </w:t>
      </w:r>
      <w:r w:rsidRPr="009F6E85">
        <w:rPr>
          <w:rFonts w:ascii="Times New Roman" w:eastAsia="Calibri" w:hAnsi="Times New Roman" w:cs="Times New Roman"/>
          <w:b/>
          <w:bCs/>
          <w:sz w:val="24"/>
          <w:szCs w:val="24"/>
          <w:lang w:eastAsia="it-IT"/>
        </w:rPr>
        <w:t xml:space="preserve">TS2A </w:t>
      </w:r>
      <w:r>
        <w:rPr>
          <w:rFonts w:ascii="Times New Roman" w:eastAsia="Calibri" w:hAnsi="Times New Roman" w:cs="Times New Roman"/>
          <w:sz w:val="24"/>
          <w:szCs w:val="24"/>
          <w:lang w:eastAsia="it-IT"/>
        </w:rPr>
        <w:t xml:space="preserve">respectively where the nitro-substituted carbon of </w:t>
      </w:r>
      <w:r>
        <w:rPr>
          <w:rFonts w:ascii="Times New Roman" w:eastAsia="Calibri" w:hAnsi="Times New Roman" w:cs="Times New Roman"/>
          <w:b/>
          <w:bCs/>
          <w:sz w:val="24"/>
          <w:szCs w:val="24"/>
          <w:lang w:eastAsia="it-IT"/>
        </w:rPr>
        <w:t>A1</w:t>
      </w:r>
      <w:r>
        <w:rPr>
          <w:rFonts w:ascii="Times New Roman" w:eastAsia="Calibri" w:hAnsi="Times New Roman" w:cs="Times New Roman"/>
          <w:sz w:val="24"/>
          <w:szCs w:val="24"/>
          <w:lang w:eastAsia="it-IT"/>
        </w:rPr>
        <w:t xml:space="preserve"> bonds to the pyridine-substituted carbon of </w:t>
      </w:r>
      <w:r>
        <w:rPr>
          <w:rFonts w:ascii="Times New Roman" w:eastAsia="Calibri" w:hAnsi="Times New Roman" w:cs="Times New Roman"/>
          <w:b/>
          <w:bCs/>
          <w:sz w:val="24"/>
          <w:szCs w:val="24"/>
          <w:lang w:eastAsia="it-IT"/>
        </w:rPr>
        <w:t>A2</w:t>
      </w:r>
      <w:r w:rsidRPr="00745F2C">
        <w:rPr>
          <w:rFonts w:ascii="Times New Roman" w:eastAsia="Calibri" w:hAnsi="Times New Roman" w:cs="Times New Roman"/>
          <w:sz w:val="24"/>
          <w:szCs w:val="24"/>
          <w:lang w:eastAsia="it-IT"/>
        </w:rPr>
        <w:t xml:space="preserve">. The pyridine group of the three-atom component can be </w:t>
      </w:r>
      <w:r w:rsidRPr="00745F2C">
        <w:rPr>
          <w:rFonts w:ascii="Times New Roman" w:eastAsia="Calibri" w:hAnsi="Times New Roman" w:cs="Times New Roman"/>
          <w:i/>
          <w:sz w:val="24"/>
          <w:szCs w:val="24"/>
          <w:lang w:eastAsia="it-IT"/>
        </w:rPr>
        <w:t xml:space="preserve">anti </w:t>
      </w:r>
      <w:r w:rsidRPr="00745F2C">
        <w:rPr>
          <w:rFonts w:ascii="Times New Roman" w:eastAsia="Calibri" w:hAnsi="Times New Roman" w:cs="Times New Roman"/>
          <w:sz w:val="24"/>
          <w:szCs w:val="24"/>
          <w:lang w:eastAsia="it-IT"/>
        </w:rPr>
        <w:t xml:space="preserve">to the nitro group of the </w:t>
      </w:r>
      <w:r>
        <w:rPr>
          <w:rFonts w:ascii="Times New Roman" w:eastAsia="Calibri" w:hAnsi="Times New Roman" w:cs="Times New Roman"/>
          <w:sz w:val="24"/>
          <w:szCs w:val="24"/>
          <w:lang w:eastAsia="it-IT"/>
        </w:rPr>
        <w:t>alkene</w:t>
      </w:r>
      <w:r w:rsidRPr="00745F2C">
        <w:rPr>
          <w:rFonts w:ascii="Times New Roman" w:eastAsia="Calibri" w:hAnsi="Times New Roman" w:cs="Times New Roman"/>
          <w:sz w:val="24"/>
          <w:szCs w:val="24"/>
          <w:lang w:eastAsia="it-IT"/>
        </w:rPr>
        <w:t xml:space="preserve"> as seen in </w:t>
      </w:r>
      <w:r w:rsidRPr="00745F2C">
        <w:rPr>
          <w:rFonts w:ascii="Times New Roman" w:eastAsia="Calibri" w:hAnsi="Times New Roman" w:cs="Times New Roman"/>
          <w:b/>
          <w:sz w:val="24"/>
          <w:szCs w:val="24"/>
          <w:lang w:eastAsia="it-IT"/>
        </w:rPr>
        <w:t>P1A</w:t>
      </w:r>
      <w:r w:rsidRPr="00745F2C">
        <w:rPr>
          <w:rFonts w:ascii="Times New Roman" w:eastAsia="Calibri" w:hAnsi="Times New Roman" w:cs="Times New Roman"/>
          <w:sz w:val="24"/>
          <w:szCs w:val="24"/>
          <w:lang w:eastAsia="it-IT"/>
        </w:rPr>
        <w:t xml:space="preserve"> or </w:t>
      </w:r>
      <w:r w:rsidRPr="00745F2C">
        <w:rPr>
          <w:rFonts w:ascii="Times New Roman" w:eastAsia="Calibri" w:hAnsi="Times New Roman" w:cs="Times New Roman"/>
          <w:i/>
          <w:sz w:val="24"/>
          <w:szCs w:val="24"/>
          <w:lang w:eastAsia="it-IT"/>
        </w:rPr>
        <w:t xml:space="preserve">syn </w:t>
      </w:r>
      <w:r w:rsidRPr="00745F2C">
        <w:rPr>
          <w:rFonts w:ascii="Times New Roman" w:eastAsia="Calibri" w:hAnsi="Times New Roman" w:cs="Times New Roman"/>
          <w:sz w:val="24"/>
          <w:szCs w:val="24"/>
          <w:lang w:eastAsia="it-IT"/>
        </w:rPr>
        <w:t xml:space="preserve">as seen in </w:t>
      </w:r>
      <w:r w:rsidRPr="00745F2C">
        <w:rPr>
          <w:rFonts w:ascii="Times New Roman" w:eastAsia="Calibri" w:hAnsi="Times New Roman" w:cs="Times New Roman"/>
          <w:b/>
          <w:sz w:val="24"/>
          <w:szCs w:val="24"/>
          <w:lang w:eastAsia="it-IT"/>
        </w:rPr>
        <w:t>P2A</w:t>
      </w:r>
      <w:r w:rsidRPr="00745F2C">
        <w:rPr>
          <w:rFonts w:ascii="Times New Roman" w:eastAsia="Calibri" w:hAnsi="Times New Roman" w:cs="Times New Roman"/>
          <w:sz w:val="24"/>
          <w:szCs w:val="24"/>
          <w:lang w:eastAsia="it-IT"/>
        </w:rPr>
        <w:t xml:space="preserve">. Path B arises from </w:t>
      </w:r>
      <w:r>
        <w:rPr>
          <w:rFonts w:ascii="Times New Roman" w:eastAsia="Calibri" w:hAnsi="Times New Roman" w:cs="Times New Roman"/>
          <w:sz w:val="24"/>
          <w:szCs w:val="24"/>
          <w:lang w:eastAsia="it-IT"/>
        </w:rPr>
        <w:t xml:space="preserve">a preferential </w:t>
      </w:r>
      <w:r w:rsidRPr="00745F2C">
        <w:rPr>
          <w:rFonts w:ascii="Times New Roman" w:eastAsia="Calibri" w:hAnsi="Times New Roman" w:cs="Times New Roman"/>
          <w:sz w:val="24"/>
          <w:szCs w:val="24"/>
          <w:lang w:eastAsia="it-IT"/>
        </w:rPr>
        <w:t>addition of</w:t>
      </w:r>
      <w:r>
        <w:rPr>
          <w:rFonts w:ascii="Times New Roman" w:eastAsia="Calibri" w:hAnsi="Times New Roman" w:cs="Times New Roman"/>
          <w:sz w:val="24"/>
          <w:szCs w:val="24"/>
          <w:lang w:eastAsia="it-IT"/>
        </w:rPr>
        <w:t xml:space="preserve"> oxygen of the nitrone </w:t>
      </w:r>
      <w:r>
        <w:rPr>
          <w:rFonts w:ascii="Times New Roman" w:eastAsia="Calibri" w:hAnsi="Times New Roman" w:cs="Times New Roman"/>
          <w:b/>
          <w:bCs/>
          <w:sz w:val="24"/>
          <w:szCs w:val="24"/>
          <w:lang w:eastAsia="it-IT"/>
        </w:rPr>
        <w:t>A2</w:t>
      </w:r>
      <w:r>
        <w:rPr>
          <w:rFonts w:ascii="Times New Roman" w:eastAsia="Calibri" w:hAnsi="Times New Roman" w:cs="Times New Roman"/>
          <w:sz w:val="24"/>
          <w:szCs w:val="24"/>
          <w:lang w:eastAsia="it-IT"/>
        </w:rPr>
        <w:t xml:space="preserve"> to the nitro-substituted carbon of </w:t>
      </w:r>
      <w:r>
        <w:rPr>
          <w:rFonts w:ascii="Times New Roman" w:eastAsia="Calibri" w:hAnsi="Times New Roman" w:cs="Times New Roman"/>
          <w:b/>
          <w:bCs/>
          <w:sz w:val="24"/>
          <w:szCs w:val="24"/>
          <w:lang w:eastAsia="it-IT"/>
        </w:rPr>
        <w:t>A1</w:t>
      </w:r>
      <w:r>
        <w:rPr>
          <w:rFonts w:ascii="Times New Roman" w:eastAsia="Calibri" w:hAnsi="Times New Roman" w:cs="Times New Roman"/>
          <w:sz w:val="24"/>
          <w:szCs w:val="24"/>
          <w:lang w:eastAsia="it-IT"/>
        </w:rPr>
        <w:t xml:space="preserve"> </w:t>
      </w:r>
      <w:r w:rsidRPr="00745F2C">
        <w:rPr>
          <w:rFonts w:ascii="Times New Roman" w:eastAsia="Calibri" w:hAnsi="Times New Roman" w:cs="Times New Roman"/>
          <w:sz w:val="24"/>
          <w:szCs w:val="24"/>
          <w:lang w:eastAsia="it-IT"/>
        </w:rPr>
        <w:t xml:space="preserve">leading to the formation of the </w:t>
      </w:r>
      <w:r>
        <w:rPr>
          <w:rFonts w:ascii="Times New Roman" w:eastAsia="Calibri" w:hAnsi="Times New Roman" w:cs="Times New Roman"/>
          <w:sz w:val="24"/>
          <w:szCs w:val="24"/>
          <w:lang w:eastAsia="it-IT"/>
        </w:rPr>
        <w:t>diastereo</w:t>
      </w:r>
      <w:r w:rsidRPr="00745F2C">
        <w:rPr>
          <w:rFonts w:ascii="Times New Roman" w:eastAsia="Calibri" w:hAnsi="Times New Roman" w:cs="Times New Roman"/>
          <w:sz w:val="24"/>
          <w:szCs w:val="24"/>
          <w:lang w:eastAsia="it-IT"/>
        </w:rPr>
        <w:t xml:space="preserve">meric cycloadducts </w:t>
      </w:r>
      <w:r w:rsidRPr="00745F2C">
        <w:rPr>
          <w:rFonts w:ascii="Times New Roman" w:eastAsia="Calibri" w:hAnsi="Times New Roman" w:cs="Times New Roman"/>
          <w:b/>
          <w:sz w:val="24"/>
          <w:szCs w:val="24"/>
          <w:lang w:eastAsia="it-IT"/>
        </w:rPr>
        <w:t xml:space="preserve">P1B </w:t>
      </w:r>
      <w:r w:rsidRPr="00745F2C">
        <w:rPr>
          <w:rFonts w:ascii="Times New Roman" w:eastAsia="Calibri" w:hAnsi="Times New Roman" w:cs="Times New Roman"/>
          <w:sz w:val="24"/>
          <w:szCs w:val="24"/>
          <w:lang w:eastAsia="it-IT"/>
        </w:rPr>
        <w:t xml:space="preserve">and </w:t>
      </w:r>
      <w:r w:rsidRPr="00745F2C">
        <w:rPr>
          <w:rFonts w:ascii="Times New Roman" w:eastAsia="Calibri" w:hAnsi="Times New Roman" w:cs="Times New Roman"/>
          <w:b/>
          <w:sz w:val="24"/>
          <w:szCs w:val="24"/>
          <w:lang w:eastAsia="it-IT"/>
        </w:rPr>
        <w:t xml:space="preserve">P2B </w:t>
      </w:r>
      <w:r w:rsidRPr="00745F2C">
        <w:rPr>
          <w:rFonts w:ascii="Times New Roman" w:eastAsia="Calibri" w:hAnsi="Times New Roman" w:cs="Times New Roman"/>
          <w:sz w:val="24"/>
          <w:szCs w:val="24"/>
          <w:lang w:eastAsia="it-IT"/>
        </w:rPr>
        <w:t xml:space="preserve">through transition states </w:t>
      </w:r>
      <w:r w:rsidRPr="00745F2C">
        <w:rPr>
          <w:rFonts w:ascii="Times New Roman" w:eastAsia="Calibri" w:hAnsi="Times New Roman" w:cs="Times New Roman"/>
          <w:b/>
          <w:sz w:val="24"/>
          <w:szCs w:val="24"/>
          <w:lang w:eastAsia="it-IT"/>
        </w:rPr>
        <w:t>TS1B</w:t>
      </w:r>
      <w:r w:rsidRPr="00745F2C">
        <w:rPr>
          <w:rFonts w:ascii="Times New Roman" w:eastAsia="Calibri" w:hAnsi="Times New Roman" w:cs="Times New Roman"/>
          <w:sz w:val="24"/>
          <w:szCs w:val="24"/>
          <w:lang w:eastAsia="it-IT"/>
        </w:rPr>
        <w:t xml:space="preserve"> and</w:t>
      </w:r>
      <w:r w:rsidRPr="00745F2C">
        <w:rPr>
          <w:rFonts w:ascii="Times New Roman" w:eastAsia="Calibri" w:hAnsi="Times New Roman" w:cs="Times New Roman"/>
          <w:b/>
          <w:sz w:val="24"/>
          <w:szCs w:val="24"/>
          <w:lang w:eastAsia="it-IT"/>
        </w:rPr>
        <w:t xml:space="preserve"> TS2B </w:t>
      </w:r>
      <w:r w:rsidRPr="00745F2C">
        <w:rPr>
          <w:rFonts w:ascii="Times New Roman" w:eastAsia="Calibri" w:hAnsi="Times New Roman" w:cs="Times New Roman"/>
          <w:sz w:val="24"/>
          <w:szCs w:val="24"/>
          <w:lang w:eastAsia="it-IT"/>
        </w:rPr>
        <w:t>respectively</w:t>
      </w:r>
      <w:r>
        <w:rPr>
          <w:rFonts w:ascii="Times New Roman" w:eastAsia="Calibri" w:hAnsi="Times New Roman" w:cs="Times New Roman"/>
          <w:sz w:val="24"/>
          <w:szCs w:val="24"/>
          <w:lang w:eastAsia="it-IT"/>
        </w:rPr>
        <w:t>.</w:t>
      </w:r>
      <w:r w:rsidRPr="00745F2C" w:rsidDel="00BC6E9E">
        <w:rPr>
          <w:rFonts w:ascii="Times New Roman" w:eastAsia="Calibri" w:hAnsi="Times New Roman" w:cs="Times New Roman"/>
          <w:sz w:val="24"/>
          <w:szCs w:val="24"/>
          <w:lang w:eastAsia="it-IT"/>
        </w:rPr>
        <w:t xml:space="preserve"> </w:t>
      </w:r>
      <w:r w:rsidRPr="00745F2C">
        <w:rPr>
          <w:rFonts w:ascii="Times New Roman" w:eastAsia="Calibri" w:hAnsi="Times New Roman" w:cs="Times New Roman"/>
          <w:b/>
          <w:sz w:val="24"/>
          <w:szCs w:val="24"/>
          <w:lang w:eastAsia="it-IT"/>
        </w:rPr>
        <w:t>P1A</w:t>
      </w:r>
      <w:r>
        <w:rPr>
          <w:rFonts w:ascii="Times New Roman" w:eastAsia="Calibri" w:hAnsi="Times New Roman" w:cs="Times New Roman"/>
          <w:b/>
          <w:sz w:val="24"/>
          <w:szCs w:val="24"/>
          <w:lang w:eastAsia="it-IT"/>
        </w:rPr>
        <w:t xml:space="preserve"> </w:t>
      </w:r>
      <w:r w:rsidRPr="009F6E85">
        <w:rPr>
          <w:rFonts w:ascii="Times New Roman" w:eastAsia="Calibri" w:hAnsi="Times New Roman" w:cs="Times New Roman"/>
          <w:bCs/>
          <w:sz w:val="24"/>
          <w:szCs w:val="24"/>
          <w:lang w:eastAsia="it-IT"/>
        </w:rPr>
        <w:t>and</w:t>
      </w:r>
      <w:r w:rsidRPr="00745F2C">
        <w:rPr>
          <w:rFonts w:ascii="Times New Roman" w:eastAsia="Calibri" w:hAnsi="Times New Roman" w:cs="Times New Roman"/>
          <w:b/>
          <w:sz w:val="24"/>
          <w:szCs w:val="24"/>
          <w:lang w:eastAsia="it-IT"/>
        </w:rPr>
        <w:t xml:space="preserve"> P2A</w:t>
      </w:r>
      <w:r w:rsidRPr="009F6E85">
        <w:rPr>
          <w:rFonts w:ascii="Times New Roman" w:eastAsia="Calibri" w:hAnsi="Times New Roman" w:cs="Times New Roman"/>
          <w:bCs/>
          <w:sz w:val="24"/>
          <w:szCs w:val="24"/>
          <w:lang w:eastAsia="it-IT"/>
        </w:rPr>
        <w:t xml:space="preserve">, </w:t>
      </w:r>
      <w:r>
        <w:rPr>
          <w:rFonts w:ascii="Times New Roman" w:eastAsia="Calibri" w:hAnsi="Times New Roman" w:cs="Times New Roman"/>
          <w:sz w:val="24"/>
          <w:szCs w:val="24"/>
          <w:lang w:eastAsia="it-IT"/>
        </w:rPr>
        <w:t xml:space="preserve">and </w:t>
      </w:r>
      <w:r w:rsidRPr="00745F2C">
        <w:rPr>
          <w:rFonts w:ascii="Times New Roman" w:eastAsia="Calibri" w:hAnsi="Times New Roman" w:cs="Times New Roman"/>
          <w:b/>
          <w:sz w:val="24"/>
          <w:szCs w:val="24"/>
          <w:lang w:eastAsia="it-IT"/>
        </w:rPr>
        <w:t>P1B</w:t>
      </w:r>
      <w:r>
        <w:rPr>
          <w:rFonts w:ascii="Times New Roman" w:eastAsia="Calibri" w:hAnsi="Times New Roman" w:cs="Times New Roman"/>
          <w:sz w:val="24"/>
          <w:szCs w:val="24"/>
          <w:lang w:eastAsia="it-IT"/>
        </w:rPr>
        <w:t xml:space="preserve"> and</w:t>
      </w:r>
      <w:r w:rsidRPr="00745F2C">
        <w:rPr>
          <w:rFonts w:ascii="Times New Roman" w:eastAsia="Calibri" w:hAnsi="Times New Roman" w:cs="Times New Roman"/>
          <w:b/>
          <w:sz w:val="24"/>
          <w:szCs w:val="24"/>
          <w:lang w:eastAsia="it-IT"/>
        </w:rPr>
        <w:t xml:space="preserve"> P2B </w:t>
      </w:r>
      <w:r w:rsidRPr="00CB7F78">
        <w:rPr>
          <w:rFonts w:ascii="Times New Roman" w:eastAsia="Calibri" w:hAnsi="Times New Roman" w:cs="Times New Roman"/>
          <w:sz w:val="24"/>
          <w:szCs w:val="24"/>
          <w:lang w:eastAsia="it-IT"/>
        </w:rPr>
        <w:t xml:space="preserve">are regioisomers </w:t>
      </w:r>
      <w:r w:rsidRPr="00745F2C">
        <w:rPr>
          <w:rFonts w:ascii="Times New Roman" w:eastAsia="Calibri" w:hAnsi="Times New Roman" w:cs="Times New Roman"/>
          <w:sz w:val="24"/>
          <w:szCs w:val="24"/>
          <w:lang w:eastAsia="it-IT"/>
        </w:rPr>
        <w:t xml:space="preserve">respectively. </w:t>
      </w:r>
    </w:p>
    <w:p w14:paraId="5D010FF5" w14:textId="0E159D09" w:rsidR="00664258" w:rsidRDefault="00664258" w:rsidP="00664258">
      <w:pPr>
        <w:tabs>
          <w:tab w:val="left" w:pos="360"/>
        </w:tabs>
        <w:spacing w:before="240" w:line="480" w:lineRule="auto"/>
        <w:jc w:val="both"/>
        <w:rPr>
          <w:rFonts w:ascii="Times New Roman" w:eastAsia="Calibri" w:hAnsi="Times New Roman" w:cs="Times New Roman"/>
          <w:sz w:val="24"/>
          <w:szCs w:val="24"/>
          <w:lang w:eastAsia="it-IT"/>
        </w:rPr>
        <w:sectPr w:rsidR="00664258" w:rsidSect="00B30AB7">
          <w:pgSz w:w="12240" w:h="15840"/>
          <w:pgMar w:top="1440" w:right="1440" w:bottom="1440" w:left="1440" w:header="720" w:footer="720" w:gutter="0"/>
          <w:cols w:space="720"/>
          <w:docGrid w:linePitch="360"/>
        </w:sectPr>
      </w:pPr>
      <w:r w:rsidRPr="00745F2C">
        <w:rPr>
          <w:rFonts w:ascii="Times New Roman" w:eastAsia="Calibri" w:hAnsi="Times New Roman" w:cs="Times New Roman"/>
          <w:sz w:val="24"/>
          <w:szCs w:val="24"/>
          <w:lang w:eastAsia="it-IT"/>
        </w:rPr>
        <w:t>All the energies reported herein are Gibbs free energy wi</w:t>
      </w:r>
      <w:r>
        <w:rPr>
          <w:rFonts w:ascii="Times New Roman" w:eastAsia="Calibri" w:hAnsi="Times New Roman" w:cs="Times New Roman"/>
          <w:sz w:val="24"/>
          <w:szCs w:val="24"/>
          <w:lang w:eastAsia="it-IT"/>
        </w:rPr>
        <w:t>th zero-point energy correction.</w:t>
      </w:r>
    </w:p>
    <w:p w14:paraId="4187C6DD" w14:textId="02DEB05B" w:rsidR="00FB69BE" w:rsidRPr="006E43F1" w:rsidRDefault="00FB69BE" w:rsidP="00ED3004">
      <w:pPr>
        <w:rPr>
          <w:rFonts w:ascii="Times New Roman" w:eastAsia="Calibri" w:hAnsi="Times New Roman" w:cs="Times New Roman"/>
          <w:sz w:val="24"/>
          <w:szCs w:val="24"/>
          <w:lang w:eastAsia="it-IT"/>
        </w:rPr>
      </w:pPr>
      <w:r w:rsidRPr="00A555D8">
        <w:rPr>
          <w:rFonts w:ascii="Times New Roman" w:eastAsia="Calibri" w:hAnsi="Times New Roman" w:cs="Times New Roman"/>
          <w:b/>
          <w:bCs/>
          <w:sz w:val="24"/>
          <w:szCs w:val="24"/>
          <w:lang w:eastAsia="it-IT"/>
        </w:rPr>
        <w:lastRenderedPageBreak/>
        <w:t>Scheme 3</w:t>
      </w:r>
      <w:r w:rsidRPr="00293D14">
        <w:rPr>
          <w:rFonts w:ascii="Times New Roman" w:eastAsia="Calibri" w:hAnsi="Times New Roman" w:cs="Times New Roman"/>
          <w:sz w:val="24"/>
          <w:szCs w:val="24"/>
          <w:lang w:eastAsia="it-IT"/>
        </w:rPr>
        <w:t xml:space="preserve">: </w:t>
      </w:r>
      <w:r w:rsidR="00263BC8">
        <w:rPr>
          <w:rFonts w:ascii="Times New Roman" w:eastAsia="Calibri" w:hAnsi="Times New Roman" w:cs="Times New Roman"/>
          <w:sz w:val="24"/>
          <w:szCs w:val="24"/>
          <w:lang w:eastAsia="it-IT"/>
        </w:rPr>
        <w:t xml:space="preserve">Proposed scheme for the </w:t>
      </w:r>
      <w:r w:rsidR="00B36E61">
        <w:rPr>
          <w:rFonts w:ascii="Times New Roman" w:eastAsia="Calibri" w:hAnsi="Times New Roman" w:cs="Times New Roman"/>
          <w:sz w:val="24"/>
          <w:szCs w:val="24"/>
          <w:lang w:eastAsia="it-IT"/>
        </w:rPr>
        <w:t xml:space="preserve">32CA </w:t>
      </w:r>
      <w:r w:rsidR="00263BC8" w:rsidRPr="001C78C5">
        <w:rPr>
          <w:rFonts w:ascii="Times New Roman" w:eastAsia="Calibri" w:hAnsi="Times New Roman" w:cs="Times New Roman"/>
          <w:sz w:val="24"/>
          <w:szCs w:val="24"/>
          <w:lang w:eastAsia="it-IT"/>
        </w:rPr>
        <w:t>r</w:t>
      </w:r>
      <w:r w:rsidRPr="001C78C5">
        <w:rPr>
          <w:rFonts w:ascii="Times New Roman" w:eastAsia="Calibri" w:hAnsi="Times New Roman" w:cs="Times New Roman"/>
          <w:sz w:val="24"/>
          <w:szCs w:val="24"/>
          <w:lang w:eastAsia="it-IT"/>
        </w:rPr>
        <w:t xml:space="preserve">eaction of </w:t>
      </w:r>
      <w:r w:rsidRPr="00B45BCC">
        <w:rPr>
          <w:rFonts w:ascii="Times New Roman" w:eastAsia="Calibri" w:hAnsi="Times New Roman" w:cs="Times New Roman"/>
          <w:sz w:val="24"/>
          <w:szCs w:val="24"/>
          <w:lang w:eastAsia="it-IT"/>
        </w:rPr>
        <w:t>(E)-substituted nitroethene derivative (</w:t>
      </w:r>
      <w:r w:rsidR="00A21C1E">
        <w:rPr>
          <w:rFonts w:ascii="Times New Roman" w:eastAsia="Calibri" w:hAnsi="Times New Roman" w:cs="Times New Roman"/>
          <w:b/>
          <w:sz w:val="24"/>
          <w:szCs w:val="24"/>
          <w:lang w:eastAsia="it-IT"/>
        </w:rPr>
        <w:t>A1</w:t>
      </w:r>
      <w:r w:rsidRPr="00B45BCC">
        <w:rPr>
          <w:rFonts w:ascii="Times New Roman" w:eastAsia="Calibri" w:hAnsi="Times New Roman" w:cs="Times New Roman"/>
          <w:sz w:val="24"/>
          <w:szCs w:val="24"/>
          <w:lang w:eastAsia="it-IT"/>
        </w:rPr>
        <w:t xml:space="preserve">) </w:t>
      </w:r>
      <w:r w:rsidRPr="001C78C5">
        <w:rPr>
          <w:rFonts w:ascii="Times New Roman" w:eastAsia="Calibri" w:hAnsi="Times New Roman" w:cs="Times New Roman"/>
          <w:sz w:val="24"/>
          <w:szCs w:val="24"/>
          <w:lang w:eastAsia="it-IT"/>
        </w:rPr>
        <w:t xml:space="preserve">with </w:t>
      </w:r>
      <w:r w:rsidR="00D365F6" w:rsidRPr="0089053E">
        <w:rPr>
          <w:rFonts w:ascii="Times New Roman" w:eastAsia="Calibri" w:hAnsi="Times New Roman" w:cs="Times New Roman"/>
          <w:sz w:val="24"/>
          <w:szCs w:val="24"/>
          <w:lang w:eastAsia="it-IT"/>
        </w:rPr>
        <w:t>(Z)-C-(3-pirydyl)-N-aryl-nitrone</w:t>
      </w:r>
      <w:r w:rsidRPr="00B45BCC">
        <w:rPr>
          <w:rFonts w:ascii="Times New Roman" w:eastAsia="Calibri" w:hAnsi="Times New Roman" w:cs="Times New Roman"/>
          <w:sz w:val="24"/>
          <w:szCs w:val="24"/>
          <w:lang w:eastAsia="it-IT"/>
        </w:rPr>
        <w:t xml:space="preserve"> </w:t>
      </w:r>
      <w:r w:rsidRPr="00B45BCC">
        <w:rPr>
          <w:rFonts w:ascii="Times New Roman" w:eastAsia="Calibri" w:hAnsi="Times New Roman" w:cs="Times New Roman"/>
          <w:b/>
          <w:sz w:val="24"/>
          <w:szCs w:val="24"/>
          <w:lang w:eastAsia="it-IT"/>
        </w:rPr>
        <w:t>(</w:t>
      </w:r>
      <w:r w:rsidR="00A21C1E">
        <w:rPr>
          <w:rFonts w:ascii="Times New Roman" w:eastAsia="Calibri" w:hAnsi="Times New Roman" w:cs="Times New Roman"/>
          <w:b/>
          <w:sz w:val="24"/>
          <w:szCs w:val="24"/>
          <w:lang w:eastAsia="it-IT"/>
        </w:rPr>
        <w:t>A2</w:t>
      </w:r>
      <w:r w:rsidRPr="00B45BCC">
        <w:rPr>
          <w:rFonts w:ascii="Times New Roman" w:eastAsia="Calibri" w:hAnsi="Times New Roman" w:cs="Times New Roman"/>
          <w:b/>
          <w:sz w:val="24"/>
          <w:szCs w:val="24"/>
          <w:lang w:eastAsia="it-IT"/>
        </w:rPr>
        <w:t>)</w:t>
      </w:r>
      <w:r w:rsidR="006E43F1">
        <w:rPr>
          <w:rFonts w:ascii="Times New Roman" w:eastAsia="Calibri" w:hAnsi="Times New Roman" w:cs="Times New Roman"/>
          <w:b/>
          <w:sz w:val="24"/>
          <w:szCs w:val="24"/>
          <w:lang w:eastAsia="it-IT"/>
        </w:rPr>
        <w:t xml:space="preserve"> </w:t>
      </w:r>
      <w:r w:rsidR="006E43F1">
        <w:rPr>
          <w:rFonts w:ascii="Times New Roman" w:eastAsia="Calibri" w:hAnsi="Times New Roman" w:cs="Times New Roman"/>
          <w:sz w:val="24"/>
          <w:szCs w:val="24"/>
          <w:lang w:eastAsia="it-IT"/>
        </w:rPr>
        <w:t xml:space="preserve">in benzene </w:t>
      </w:r>
      <w:r w:rsidR="006E43F1" w:rsidRPr="006E43F1">
        <w:rPr>
          <w:rFonts w:ascii="Times New Roman" w:eastAsia="Calibri" w:hAnsi="Times New Roman" w:cs="Times New Roman"/>
          <w:sz w:val="24"/>
          <w:szCs w:val="24"/>
          <w:lang w:eastAsia="it-IT"/>
        </w:rPr>
        <w:t>at the B3LYP-D3/6-311G (d, p) level of theory</w:t>
      </w:r>
      <w:r w:rsidR="00F32657">
        <w:rPr>
          <w:rFonts w:ascii="Times New Roman" w:eastAsia="Calibri" w:hAnsi="Times New Roman" w:cs="Times New Roman"/>
          <w:sz w:val="24"/>
          <w:szCs w:val="24"/>
          <w:lang w:eastAsia="it-IT"/>
        </w:rPr>
        <w:t>.</w:t>
      </w:r>
    </w:p>
    <w:p w14:paraId="5DB35180" w14:textId="474D8325" w:rsidR="00ED3004" w:rsidRPr="0026790A" w:rsidRDefault="00671FCC" w:rsidP="00A555D8">
      <w:pPr>
        <w:ind w:firstLine="990"/>
        <w:rPr>
          <w:rFonts w:ascii="Times New Roman" w:eastAsia="Calibri" w:hAnsi="Times New Roman" w:cs="Times New Roman"/>
          <w:sz w:val="24"/>
          <w:szCs w:val="24"/>
          <w:lang w:eastAsia="it-IT"/>
        </w:rPr>
      </w:pPr>
      <w:r w:rsidRPr="00B62FE6">
        <w:rPr>
          <w:rFonts w:ascii="Times New Roman" w:eastAsia="Calibri" w:hAnsi="Times New Roman" w:cs="Times New Roman"/>
          <w:sz w:val="24"/>
          <w:szCs w:val="24"/>
          <w:lang w:eastAsia="it-IT"/>
        </w:rPr>
        <w:object w:dxaOrig="16304" w:dyaOrig="12151" w14:anchorId="680DAA2B">
          <v:shape id="_x0000_i1027" type="#_x0000_t75" style="width:642.75pt;height:480.75pt" o:ole="">
            <v:imagedata r:id="rId17" o:title=""/>
          </v:shape>
          <o:OLEObject Type="Embed" ProgID="ChemDraw.Document.6.0" ShapeID="_x0000_i1027" DrawAspect="Content" ObjectID="_1735135110" r:id="rId18"/>
        </w:object>
      </w:r>
    </w:p>
    <w:p w14:paraId="4B921842" w14:textId="5FA70BDB" w:rsidR="006E0109" w:rsidRDefault="006E0109" w:rsidP="00A555D8">
      <w:pPr>
        <w:rPr>
          <w:rFonts w:ascii="Times New Roman" w:hAnsi="Times New Roman" w:cs="Times New Roman"/>
          <w:sz w:val="24"/>
          <w:szCs w:val="24"/>
          <w:lang w:val="en-GB"/>
        </w:rPr>
      </w:pPr>
    </w:p>
    <w:p w14:paraId="4655383D" w14:textId="5E36A156" w:rsidR="00125B3F" w:rsidRDefault="00125B3F" w:rsidP="00A555D8">
      <w:pPr>
        <w:rPr>
          <w:rFonts w:ascii="Times New Roman" w:hAnsi="Times New Roman" w:cs="Times New Roman"/>
          <w:sz w:val="24"/>
          <w:szCs w:val="24"/>
          <w:lang w:val="en-GB"/>
        </w:rPr>
        <w:sectPr w:rsidR="00125B3F" w:rsidSect="00A555D8">
          <w:pgSz w:w="17280" w:h="12960" w:orient="landscape" w:code="1"/>
          <w:pgMar w:top="864" w:right="864" w:bottom="864" w:left="864" w:header="720" w:footer="720" w:gutter="0"/>
          <w:cols w:space="720"/>
          <w:docGrid w:linePitch="360"/>
        </w:sectPr>
      </w:pPr>
    </w:p>
    <w:p w14:paraId="2AC4CC11" w14:textId="3B373F79" w:rsidR="00026E22" w:rsidRPr="0089053E" w:rsidRDefault="003267F9" w:rsidP="0089053E">
      <w:pPr>
        <w:pStyle w:val="ListParagraph"/>
        <w:numPr>
          <w:ilvl w:val="1"/>
          <w:numId w:val="9"/>
        </w:numPr>
        <w:rPr>
          <w:rFonts w:ascii="Times New Roman" w:hAnsi="Times New Roman" w:cs="Times New Roman"/>
          <w:sz w:val="24"/>
          <w:lang w:val="en-GB"/>
        </w:rPr>
      </w:pPr>
      <w:r w:rsidRPr="0089053E">
        <w:rPr>
          <w:rFonts w:ascii="Times New Roman" w:hAnsi="Times New Roman" w:cs="Times New Roman"/>
          <w:b/>
          <w:sz w:val="24"/>
          <w:lang w:eastAsia="it-IT"/>
        </w:rPr>
        <w:lastRenderedPageBreak/>
        <w:t>Ana</w:t>
      </w:r>
      <w:r w:rsidR="005C122A" w:rsidRPr="0089053E">
        <w:rPr>
          <w:rFonts w:ascii="Times New Roman" w:hAnsi="Times New Roman" w:cs="Times New Roman"/>
          <w:b/>
          <w:sz w:val="24"/>
          <w:lang w:eastAsia="it-IT"/>
        </w:rPr>
        <w:t xml:space="preserve">lysis of the parent reaction between </w:t>
      </w:r>
      <w:r w:rsidR="005C122A" w:rsidRPr="0089053E">
        <w:rPr>
          <w:rFonts w:ascii="Times New Roman" w:hAnsi="Times New Roman" w:cs="Times New Roman"/>
          <w:b/>
          <w:sz w:val="24"/>
          <w:lang w:val="en-GB"/>
        </w:rPr>
        <w:t>(</w:t>
      </w:r>
      <w:r w:rsidRPr="0089053E">
        <w:rPr>
          <w:rFonts w:ascii="Times New Roman" w:hAnsi="Times New Roman" w:cs="Times New Roman"/>
          <w:b/>
          <w:sz w:val="24"/>
          <w:lang w:val="en-GB"/>
        </w:rPr>
        <w:t>E)-substituted-nitroethene (</w:t>
      </w:r>
      <w:r w:rsidR="008E4DEB" w:rsidRPr="0089053E">
        <w:rPr>
          <w:rFonts w:ascii="Times New Roman" w:hAnsi="Times New Roman" w:cs="Times New Roman"/>
          <w:b/>
          <w:sz w:val="24"/>
          <w:lang w:val="en-GB"/>
        </w:rPr>
        <w:t>A1</w:t>
      </w:r>
      <w:r w:rsidRPr="0089053E">
        <w:rPr>
          <w:rFonts w:ascii="Times New Roman" w:hAnsi="Times New Roman" w:cs="Times New Roman"/>
          <w:b/>
          <w:sz w:val="24"/>
          <w:lang w:val="en-GB"/>
        </w:rPr>
        <w:t xml:space="preserve">) and </w:t>
      </w:r>
      <w:r w:rsidR="00D365F6" w:rsidRPr="0089053E">
        <w:rPr>
          <w:rFonts w:ascii="Times New Roman" w:hAnsi="Times New Roman" w:cs="Times New Roman"/>
          <w:b/>
          <w:bCs/>
          <w:sz w:val="24"/>
        </w:rPr>
        <w:t>(Z)-C-(3-pirydyl)-N-aryl-nitrone</w:t>
      </w:r>
      <w:r w:rsidRPr="0089053E">
        <w:rPr>
          <w:rFonts w:ascii="Times New Roman" w:hAnsi="Times New Roman" w:cs="Times New Roman"/>
          <w:b/>
          <w:sz w:val="24"/>
          <w:lang w:val="en-GB"/>
        </w:rPr>
        <w:t>, (</w:t>
      </w:r>
      <w:r w:rsidR="008E4DEB" w:rsidRPr="0089053E">
        <w:rPr>
          <w:rFonts w:ascii="Times New Roman" w:hAnsi="Times New Roman" w:cs="Times New Roman"/>
          <w:b/>
          <w:sz w:val="24"/>
          <w:lang w:val="en-GB"/>
        </w:rPr>
        <w:t>A2</w:t>
      </w:r>
      <w:r w:rsidR="00C0751B" w:rsidRPr="0089053E">
        <w:rPr>
          <w:rFonts w:ascii="Times New Roman" w:hAnsi="Times New Roman" w:cs="Times New Roman"/>
          <w:b/>
          <w:sz w:val="24"/>
          <w:lang w:val="en-GB"/>
        </w:rPr>
        <w:t>, R2 = Phenyl and R3 = H)</w:t>
      </w:r>
      <w:r w:rsidRPr="0089053E">
        <w:rPr>
          <w:rFonts w:ascii="Times New Roman" w:hAnsi="Times New Roman" w:cs="Times New Roman"/>
          <w:bCs/>
          <w:sz w:val="24"/>
          <w:lang w:val="en-GB"/>
        </w:rPr>
        <w:t xml:space="preserve">. </w:t>
      </w:r>
    </w:p>
    <w:p w14:paraId="5AD57739" w14:textId="12534047" w:rsidR="00D1294B" w:rsidRPr="00745F2C" w:rsidRDefault="00B3198F" w:rsidP="0026790A">
      <w:pPr>
        <w:tabs>
          <w:tab w:val="left" w:pos="360"/>
        </w:tabs>
        <w:spacing w:line="480" w:lineRule="auto"/>
        <w:jc w:val="both"/>
        <w:rPr>
          <w:rFonts w:ascii="Times New Roman" w:hAnsi="Times New Roman" w:cs="Times New Roman"/>
          <w:sz w:val="24"/>
          <w:szCs w:val="24"/>
          <w:lang w:val="en-GB"/>
        </w:rPr>
      </w:pPr>
      <w:r w:rsidRPr="00745F2C">
        <w:rPr>
          <w:rFonts w:ascii="Times New Roman" w:eastAsia="Calibri" w:hAnsi="Times New Roman" w:cs="Times New Roman"/>
          <w:sz w:val="24"/>
          <w:szCs w:val="24"/>
          <w:lang w:eastAsia="it-IT"/>
        </w:rPr>
        <w:t>The mechanism and selectivities of the</w:t>
      </w:r>
      <w:r w:rsidR="00725274">
        <w:rPr>
          <w:rFonts w:ascii="Times New Roman" w:eastAsia="Calibri" w:hAnsi="Times New Roman" w:cs="Times New Roman"/>
          <w:sz w:val="24"/>
          <w:szCs w:val="24"/>
          <w:lang w:eastAsia="it-IT"/>
        </w:rPr>
        <w:t xml:space="preserve"> </w:t>
      </w:r>
      <w:r w:rsidR="009E388C">
        <w:rPr>
          <w:rFonts w:ascii="Times New Roman" w:eastAsia="Calibri" w:hAnsi="Times New Roman" w:cs="Times New Roman"/>
          <w:sz w:val="24"/>
          <w:szCs w:val="24"/>
          <w:lang w:eastAsia="it-IT"/>
        </w:rPr>
        <w:t>32CA</w:t>
      </w:r>
      <w:r w:rsidR="00FF4CC3">
        <w:rPr>
          <w:rFonts w:ascii="Times New Roman" w:eastAsia="Calibri" w:hAnsi="Times New Roman" w:cs="Times New Roman"/>
          <w:sz w:val="24"/>
          <w:szCs w:val="24"/>
          <w:lang w:eastAsia="it-IT"/>
        </w:rPr>
        <w:t xml:space="preserve"> </w:t>
      </w:r>
      <w:r w:rsidRPr="00745F2C">
        <w:rPr>
          <w:rFonts w:ascii="Times New Roman" w:eastAsia="Calibri" w:hAnsi="Times New Roman" w:cs="Times New Roman"/>
          <w:sz w:val="24"/>
          <w:szCs w:val="24"/>
          <w:lang w:eastAsia="it-IT"/>
        </w:rPr>
        <w:t>reaction involving (E)-substituted-nitroethene (</w:t>
      </w:r>
      <w:r w:rsidR="008E4DEB">
        <w:rPr>
          <w:rFonts w:ascii="Times New Roman" w:eastAsia="Calibri" w:hAnsi="Times New Roman" w:cs="Times New Roman"/>
          <w:b/>
          <w:sz w:val="24"/>
          <w:szCs w:val="24"/>
          <w:lang w:eastAsia="it-IT"/>
        </w:rPr>
        <w:t>A1</w:t>
      </w:r>
      <w:r w:rsidRPr="00745F2C">
        <w:rPr>
          <w:rFonts w:ascii="Times New Roman" w:eastAsia="Calibri" w:hAnsi="Times New Roman" w:cs="Times New Roman"/>
          <w:sz w:val="24"/>
          <w:szCs w:val="24"/>
          <w:lang w:eastAsia="it-IT"/>
        </w:rPr>
        <w:t>, R1= CCl</w:t>
      </w:r>
      <w:r w:rsidRPr="00745F2C">
        <w:rPr>
          <w:rFonts w:ascii="Times New Roman" w:eastAsia="Calibri" w:hAnsi="Times New Roman" w:cs="Times New Roman"/>
          <w:sz w:val="24"/>
          <w:szCs w:val="24"/>
          <w:vertAlign w:val="subscript"/>
          <w:lang w:eastAsia="it-IT"/>
        </w:rPr>
        <w:t>3</w:t>
      </w:r>
      <w:r w:rsidRPr="00745F2C">
        <w:rPr>
          <w:rFonts w:ascii="Times New Roman" w:eastAsia="Calibri" w:hAnsi="Times New Roman" w:cs="Times New Roman"/>
          <w:sz w:val="24"/>
          <w:szCs w:val="24"/>
          <w:lang w:eastAsia="it-IT"/>
        </w:rPr>
        <w:t xml:space="preserve">) and </w:t>
      </w:r>
      <w:r w:rsidR="00D365F6" w:rsidRPr="0089053E">
        <w:rPr>
          <w:rFonts w:ascii="Times New Roman" w:eastAsia="Calibri" w:hAnsi="Times New Roman" w:cs="Times New Roman"/>
          <w:sz w:val="24"/>
          <w:szCs w:val="24"/>
          <w:lang w:eastAsia="it-IT"/>
        </w:rPr>
        <w:t>(Z)-C-(3-pirydyl)-N-aryl-nitrone</w:t>
      </w:r>
      <w:r w:rsidRPr="00745F2C">
        <w:rPr>
          <w:rFonts w:ascii="Times New Roman" w:eastAsia="Calibri" w:hAnsi="Times New Roman" w:cs="Times New Roman"/>
          <w:sz w:val="24"/>
          <w:szCs w:val="24"/>
          <w:lang w:eastAsia="it-IT"/>
        </w:rPr>
        <w:t xml:space="preserve"> (</w:t>
      </w:r>
      <w:r w:rsidR="008E4DEB">
        <w:rPr>
          <w:rFonts w:ascii="Times New Roman" w:eastAsia="Calibri" w:hAnsi="Times New Roman" w:cs="Times New Roman"/>
          <w:b/>
          <w:sz w:val="24"/>
          <w:szCs w:val="24"/>
          <w:lang w:eastAsia="it-IT"/>
        </w:rPr>
        <w:t>A2</w:t>
      </w:r>
      <w:r w:rsidRPr="00745F2C">
        <w:rPr>
          <w:rFonts w:ascii="Times New Roman" w:eastAsia="Calibri" w:hAnsi="Times New Roman" w:cs="Times New Roman"/>
          <w:sz w:val="24"/>
          <w:szCs w:val="24"/>
          <w:lang w:eastAsia="it-IT"/>
        </w:rPr>
        <w:t xml:space="preserve">, R2= </w:t>
      </w:r>
      <w:r w:rsidR="003E317B">
        <w:rPr>
          <w:rFonts w:ascii="Times New Roman" w:eastAsia="Calibri" w:hAnsi="Times New Roman" w:cs="Times New Roman"/>
          <w:sz w:val="24"/>
          <w:szCs w:val="24"/>
          <w:lang w:eastAsia="it-IT"/>
        </w:rPr>
        <w:t>p</w:t>
      </w:r>
      <w:r w:rsidRPr="00745F2C">
        <w:rPr>
          <w:rFonts w:ascii="Times New Roman" w:eastAsia="Calibri" w:hAnsi="Times New Roman" w:cs="Times New Roman"/>
          <w:sz w:val="24"/>
          <w:szCs w:val="24"/>
          <w:lang w:eastAsia="it-IT"/>
        </w:rPr>
        <w:t>henyl</w:t>
      </w:r>
      <w:r w:rsidR="00F07682" w:rsidRPr="00745F2C">
        <w:rPr>
          <w:rFonts w:ascii="Times New Roman" w:eastAsia="Calibri" w:hAnsi="Times New Roman" w:cs="Times New Roman"/>
          <w:sz w:val="24"/>
          <w:szCs w:val="24"/>
          <w:lang w:eastAsia="it-IT"/>
        </w:rPr>
        <w:t xml:space="preserve"> and R3 = H</w:t>
      </w:r>
      <w:r w:rsidRPr="00745F2C">
        <w:rPr>
          <w:rFonts w:ascii="Times New Roman" w:eastAsia="Calibri" w:hAnsi="Times New Roman" w:cs="Times New Roman"/>
          <w:sz w:val="24"/>
          <w:szCs w:val="24"/>
          <w:lang w:eastAsia="it-IT"/>
        </w:rPr>
        <w:t xml:space="preserve">) </w:t>
      </w:r>
      <w:r w:rsidR="003E317B">
        <w:rPr>
          <w:rFonts w:ascii="Times New Roman" w:eastAsia="Calibri" w:hAnsi="Times New Roman" w:cs="Times New Roman"/>
          <w:sz w:val="24"/>
          <w:szCs w:val="24"/>
          <w:lang w:eastAsia="it-IT"/>
        </w:rPr>
        <w:t xml:space="preserve">are discussed </w:t>
      </w:r>
      <w:r w:rsidRPr="00745F2C">
        <w:rPr>
          <w:rFonts w:ascii="Times New Roman" w:eastAsia="Calibri" w:hAnsi="Times New Roman" w:cs="Times New Roman"/>
          <w:sz w:val="24"/>
          <w:szCs w:val="24"/>
          <w:lang w:eastAsia="it-IT"/>
        </w:rPr>
        <w:t>in this section.</w:t>
      </w:r>
      <w:r w:rsidR="001927CB" w:rsidRPr="00745F2C">
        <w:rPr>
          <w:rFonts w:ascii="Times New Roman" w:eastAsia="Calibri" w:hAnsi="Times New Roman" w:cs="Times New Roman"/>
          <w:sz w:val="24"/>
          <w:szCs w:val="24"/>
          <w:lang w:eastAsia="it-IT"/>
        </w:rPr>
        <w:t xml:space="preserve"> </w:t>
      </w:r>
      <w:r w:rsidR="00A07B09" w:rsidRPr="00472F39">
        <w:rPr>
          <w:rFonts w:ascii="Times New Roman" w:eastAsia="Calibri" w:hAnsi="Times New Roman" w:cs="Times New Roman"/>
          <w:b/>
          <w:bCs/>
          <w:sz w:val="24"/>
          <w:szCs w:val="24"/>
          <w:lang w:eastAsia="it-IT"/>
        </w:rPr>
        <w:t>Figure</w:t>
      </w:r>
      <w:r w:rsidR="00A07B09" w:rsidRPr="00F47D80">
        <w:rPr>
          <w:rFonts w:ascii="Times New Roman" w:eastAsia="Calibri" w:hAnsi="Times New Roman" w:cs="Times New Roman"/>
          <w:bCs/>
          <w:sz w:val="24"/>
          <w:szCs w:val="24"/>
          <w:lang w:eastAsia="it-IT"/>
        </w:rPr>
        <w:t xml:space="preserve"> </w:t>
      </w:r>
      <w:r w:rsidR="00A07B09" w:rsidRPr="00472F39">
        <w:rPr>
          <w:rFonts w:ascii="Times New Roman" w:eastAsia="Calibri" w:hAnsi="Times New Roman" w:cs="Times New Roman"/>
          <w:b/>
          <w:bCs/>
          <w:sz w:val="24"/>
          <w:szCs w:val="24"/>
          <w:lang w:eastAsia="it-IT"/>
        </w:rPr>
        <w:t>1</w:t>
      </w:r>
      <w:r w:rsidR="00A07B09" w:rsidRPr="00745F2C">
        <w:rPr>
          <w:rFonts w:ascii="Times New Roman" w:eastAsia="Calibri" w:hAnsi="Times New Roman" w:cs="Times New Roman"/>
          <w:sz w:val="24"/>
          <w:szCs w:val="24"/>
          <w:lang w:eastAsia="it-IT"/>
        </w:rPr>
        <w:t xml:space="preserve"> depicts the Gibbs free energy profile for the </w:t>
      </w:r>
      <w:r w:rsidR="00FF4CC3" w:rsidRPr="00FF4CC3">
        <w:rPr>
          <w:rFonts w:ascii="Times New Roman" w:eastAsia="Calibri" w:hAnsi="Times New Roman" w:cs="Times New Roman"/>
          <w:sz w:val="24"/>
          <w:szCs w:val="24"/>
          <w:lang w:eastAsia="it-IT"/>
        </w:rPr>
        <w:t>32CA</w:t>
      </w:r>
      <w:r w:rsidR="00A07B09" w:rsidRPr="00745F2C">
        <w:rPr>
          <w:rFonts w:ascii="Times New Roman" w:eastAsia="Calibri" w:hAnsi="Times New Roman" w:cs="Times New Roman"/>
          <w:sz w:val="24"/>
          <w:szCs w:val="24"/>
          <w:lang w:eastAsia="it-IT"/>
        </w:rPr>
        <w:t xml:space="preserve"> reaction of (E)-substituted-nitroethene (</w:t>
      </w:r>
      <w:r w:rsidR="008E4DEB">
        <w:rPr>
          <w:rFonts w:ascii="Times New Roman" w:eastAsia="Calibri" w:hAnsi="Times New Roman" w:cs="Times New Roman"/>
          <w:b/>
          <w:sz w:val="24"/>
          <w:szCs w:val="24"/>
          <w:lang w:eastAsia="it-IT"/>
        </w:rPr>
        <w:t>A1</w:t>
      </w:r>
      <w:r w:rsidR="00A07B09" w:rsidRPr="00745F2C">
        <w:rPr>
          <w:rFonts w:ascii="Times New Roman" w:eastAsia="Calibri" w:hAnsi="Times New Roman" w:cs="Times New Roman"/>
          <w:sz w:val="24"/>
          <w:szCs w:val="24"/>
          <w:lang w:eastAsia="it-IT"/>
        </w:rPr>
        <w:t>, R1= CCl</w:t>
      </w:r>
      <w:r w:rsidR="00A07B09" w:rsidRPr="00745F2C">
        <w:rPr>
          <w:rFonts w:ascii="Times New Roman" w:eastAsia="Calibri" w:hAnsi="Times New Roman" w:cs="Times New Roman"/>
          <w:sz w:val="24"/>
          <w:szCs w:val="24"/>
          <w:vertAlign w:val="subscript"/>
          <w:lang w:eastAsia="it-IT"/>
        </w:rPr>
        <w:t>3</w:t>
      </w:r>
      <w:r w:rsidR="00A07B09" w:rsidRPr="00745F2C">
        <w:rPr>
          <w:rFonts w:ascii="Times New Roman" w:eastAsia="Calibri" w:hAnsi="Times New Roman" w:cs="Times New Roman"/>
          <w:sz w:val="24"/>
          <w:szCs w:val="24"/>
          <w:lang w:eastAsia="it-IT"/>
        </w:rPr>
        <w:t>) wit</w:t>
      </w:r>
      <w:r w:rsidR="003019D0" w:rsidRPr="00745F2C">
        <w:rPr>
          <w:rFonts w:ascii="Times New Roman" w:eastAsia="Calibri" w:hAnsi="Times New Roman" w:cs="Times New Roman"/>
          <w:sz w:val="24"/>
          <w:szCs w:val="24"/>
          <w:lang w:eastAsia="it-IT"/>
        </w:rPr>
        <w:t xml:space="preserve">h </w:t>
      </w:r>
      <w:r w:rsidR="00D365F6" w:rsidRPr="0089053E">
        <w:rPr>
          <w:rFonts w:ascii="Times New Roman" w:eastAsia="Calibri" w:hAnsi="Times New Roman" w:cs="Times New Roman"/>
          <w:sz w:val="24"/>
          <w:szCs w:val="24"/>
          <w:lang w:eastAsia="it-IT"/>
        </w:rPr>
        <w:t>(Z)-C-(3-pirydyl)-N-aryl-nitrone</w:t>
      </w:r>
      <w:r w:rsidR="00A07B09" w:rsidRPr="00745F2C">
        <w:rPr>
          <w:rFonts w:ascii="Times New Roman" w:eastAsia="Calibri" w:hAnsi="Times New Roman" w:cs="Times New Roman"/>
          <w:sz w:val="24"/>
          <w:szCs w:val="24"/>
          <w:lang w:eastAsia="it-IT"/>
        </w:rPr>
        <w:t xml:space="preserve"> (</w:t>
      </w:r>
      <w:r w:rsidR="008E4DEB">
        <w:rPr>
          <w:rFonts w:ascii="Times New Roman" w:eastAsia="Calibri" w:hAnsi="Times New Roman" w:cs="Times New Roman"/>
          <w:b/>
          <w:sz w:val="24"/>
          <w:szCs w:val="24"/>
          <w:lang w:eastAsia="it-IT"/>
        </w:rPr>
        <w:t>A2</w:t>
      </w:r>
      <w:r w:rsidR="00A07B09" w:rsidRPr="00745F2C">
        <w:rPr>
          <w:rFonts w:ascii="Times New Roman" w:eastAsia="Calibri" w:hAnsi="Times New Roman" w:cs="Times New Roman"/>
          <w:sz w:val="24"/>
          <w:szCs w:val="24"/>
          <w:lang w:eastAsia="it-IT"/>
        </w:rPr>
        <w:t>, R2</w:t>
      </w:r>
      <w:r w:rsidR="003E317B">
        <w:rPr>
          <w:rFonts w:ascii="Times New Roman" w:eastAsia="Calibri" w:hAnsi="Times New Roman" w:cs="Times New Roman"/>
          <w:sz w:val="24"/>
          <w:szCs w:val="24"/>
          <w:lang w:eastAsia="it-IT"/>
        </w:rPr>
        <w:t xml:space="preserve"> </w:t>
      </w:r>
      <w:r w:rsidR="00A07B09" w:rsidRPr="00745F2C">
        <w:rPr>
          <w:rFonts w:ascii="Times New Roman" w:eastAsia="Calibri" w:hAnsi="Times New Roman" w:cs="Times New Roman"/>
          <w:sz w:val="24"/>
          <w:szCs w:val="24"/>
          <w:lang w:eastAsia="it-IT"/>
        </w:rPr>
        <w:t xml:space="preserve">= </w:t>
      </w:r>
      <w:r w:rsidR="003E317B">
        <w:rPr>
          <w:rFonts w:ascii="Times New Roman" w:eastAsia="Calibri" w:hAnsi="Times New Roman" w:cs="Times New Roman"/>
          <w:sz w:val="24"/>
          <w:szCs w:val="24"/>
          <w:lang w:eastAsia="it-IT"/>
        </w:rPr>
        <w:t>p</w:t>
      </w:r>
      <w:r w:rsidR="00A07B09" w:rsidRPr="00745F2C">
        <w:rPr>
          <w:rFonts w:ascii="Times New Roman" w:eastAsia="Calibri" w:hAnsi="Times New Roman" w:cs="Times New Roman"/>
          <w:sz w:val="24"/>
          <w:szCs w:val="24"/>
          <w:lang w:eastAsia="it-IT"/>
        </w:rPr>
        <w:t>henyl</w:t>
      </w:r>
      <w:r w:rsidR="00F07682" w:rsidRPr="00745F2C">
        <w:rPr>
          <w:rFonts w:ascii="Times New Roman" w:eastAsia="Calibri" w:hAnsi="Times New Roman" w:cs="Times New Roman"/>
          <w:sz w:val="24"/>
          <w:szCs w:val="24"/>
          <w:lang w:eastAsia="it-IT"/>
        </w:rPr>
        <w:t xml:space="preserve"> and R3 = H</w:t>
      </w:r>
      <w:r w:rsidR="00A07B09" w:rsidRPr="00745F2C">
        <w:rPr>
          <w:rFonts w:ascii="Times New Roman" w:eastAsia="Calibri" w:hAnsi="Times New Roman" w:cs="Times New Roman"/>
          <w:sz w:val="24"/>
          <w:szCs w:val="24"/>
          <w:lang w:eastAsia="it-IT"/>
        </w:rPr>
        <w:t>) in the gas phase</w:t>
      </w:r>
      <w:r w:rsidR="001A4FDC">
        <w:rPr>
          <w:rFonts w:ascii="Times New Roman" w:eastAsia="Calibri" w:hAnsi="Times New Roman" w:cs="Times New Roman"/>
          <w:sz w:val="24"/>
          <w:szCs w:val="24"/>
          <w:lang w:eastAsia="it-IT"/>
        </w:rPr>
        <w:t xml:space="preserve"> and in the solvent phase (benzene)</w:t>
      </w:r>
      <w:r w:rsidR="00A07B09" w:rsidRPr="00745F2C">
        <w:rPr>
          <w:rFonts w:ascii="Times New Roman" w:eastAsia="Calibri" w:hAnsi="Times New Roman" w:cs="Times New Roman"/>
          <w:sz w:val="24"/>
          <w:szCs w:val="24"/>
          <w:lang w:eastAsia="it-IT"/>
        </w:rPr>
        <w:t>.</w:t>
      </w:r>
      <w:r w:rsidR="003862F0">
        <w:rPr>
          <w:rFonts w:ascii="Times New Roman" w:eastAsia="Calibri" w:hAnsi="Times New Roman" w:cs="Times New Roman"/>
          <w:sz w:val="24"/>
          <w:szCs w:val="24"/>
          <w:lang w:eastAsia="it-IT"/>
        </w:rPr>
        <w:t xml:space="preserve"> Gas phase results are shown in parenthesis in figure 1.</w:t>
      </w:r>
      <w:r w:rsidR="009913E5" w:rsidRPr="00745F2C">
        <w:rPr>
          <w:rFonts w:ascii="Times New Roman" w:eastAsia="Calibri" w:hAnsi="Times New Roman" w:cs="Times New Roman"/>
          <w:sz w:val="24"/>
          <w:szCs w:val="24"/>
          <w:lang w:eastAsia="it-IT"/>
        </w:rPr>
        <w:t xml:space="preserve"> </w:t>
      </w:r>
      <w:r w:rsidR="009913E5" w:rsidRPr="003F57B0">
        <w:rPr>
          <w:rFonts w:ascii="Times New Roman" w:hAnsi="Times New Roman" w:cs="Times New Roman"/>
          <w:b/>
          <w:bCs/>
          <w:sz w:val="24"/>
          <w:szCs w:val="24"/>
          <w:lang w:val="en-GB"/>
        </w:rPr>
        <w:t>Table</w:t>
      </w:r>
      <w:r w:rsidR="009913E5" w:rsidRPr="00F47D80">
        <w:rPr>
          <w:rFonts w:ascii="Times New Roman" w:hAnsi="Times New Roman" w:cs="Times New Roman"/>
          <w:bCs/>
          <w:sz w:val="24"/>
          <w:szCs w:val="24"/>
          <w:lang w:val="en-GB"/>
        </w:rPr>
        <w:t xml:space="preserve"> </w:t>
      </w:r>
      <w:r w:rsidR="009913E5" w:rsidRPr="003F57B0">
        <w:rPr>
          <w:rFonts w:ascii="Times New Roman" w:hAnsi="Times New Roman" w:cs="Times New Roman"/>
          <w:b/>
          <w:bCs/>
          <w:sz w:val="24"/>
          <w:szCs w:val="24"/>
          <w:lang w:val="en-GB"/>
        </w:rPr>
        <w:t>1</w:t>
      </w:r>
      <w:r w:rsidR="009913E5" w:rsidRPr="00745F2C">
        <w:rPr>
          <w:rFonts w:ascii="Times New Roman" w:hAnsi="Times New Roman" w:cs="Times New Roman"/>
          <w:sz w:val="24"/>
          <w:szCs w:val="24"/>
          <w:lang w:val="en-GB"/>
        </w:rPr>
        <w:t xml:space="preserve"> shows the rate constants for the formation of the cycloadducts </w:t>
      </w:r>
      <w:r w:rsidR="00164990">
        <w:rPr>
          <w:rFonts w:ascii="Times New Roman" w:hAnsi="Times New Roman" w:cs="Times New Roman"/>
          <w:sz w:val="24"/>
          <w:szCs w:val="24"/>
          <w:lang w:val="en-GB"/>
        </w:rPr>
        <w:t xml:space="preserve">as </w:t>
      </w:r>
      <w:r w:rsidR="00E06A6C">
        <w:rPr>
          <w:rFonts w:ascii="Times New Roman" w:hAnsi="Times New Roman" w:cs="Times New Roman"/>
          <w:sz w:val="24"/>
          <w:szCs w:val="24"/>
          <w:lang w:val="en-GB"/>
        </w:rPr>
        <w:t xml:space="preserve">shown </w:t>
      </w:r>
      <w:r w:rsidR="00E06A6C" w:rsidRPr="00745F2C">
        <w:rPr>
          <w:rFonts w:ascii="Times New Roman" w:hAnsi="Times New Roman" w:cs="Times New Roman"/>
          <w:sz w:val="24"/>
          <w:szCs w:val="24"/>
          <w:lang w:val="en-GB"/>
        </w:rPr>
        <w:t>in</w:t>
      </w:r>
      <w:r w:rsidR="009913E5" w:rsidRPr="00745F2C">
        <w:rPr>
          <w:rFonts w:ascii="Times New Roman" w:hAnsi="Times New Roman" w:cs="Times New Roman"/>
          <w:sz w:val="24"/>
          <w:szCs w:val="24"/>
          <w:lang w:val="en-GB"/>
        </w:rPr>
        <w:t xml:space="preserve"> </w:t>
      </w:r>
      <w:r w:rsidR="009E388C">
        <w:rPr>
          <w:rFonts w:ascii="Times New Roman" w:hAnsi="Times New Roman" w:cs="Times New Roman"/>
          <w:bCs/>
          <w:sz w:val="24"/>
          <w:szCs w:val="24"/>
          <w:lang w:val="en-GB"/>
        </w:rPr>
        <w:t>s</w:t>
      </w:r>
      <w:r w:rsidR="00A81EB4" w:rsidRPr="00F47D80">
        <w:rPr>
          <w:rFonts w:ascii="Times New Roman" w:hAnsi="Times New Roman" w:cs="Times New Roman"/>
          <w:bCs/>
          <w:sz w:val="24"/>
          <w:szCs w:val="24"/>
          <w:lang w:val="en-GB"/>
        </w:rPr>
        <w:t>cheme 3</w:t>
      </w:r>
      <w:r w:rsidR="009913E5" w:rsidRPr="009E388C">
        <w:rPr>
          <w:rFonts w:ascii="Times New Roman" w:hAnsi="Times New Roman" w:cs="Times New Roman"/>
          <w:bCs/>
          <w:sz w:val="24"/>
          <w:szCs w:val="24"/>
          <w:lang w:val="en-GB"/>
        </w:rPr>
        <w:t xml:space="preserve"> </w:t>
      </w:r>
      <w:r w:rsidR="009913E5" w:rsidRPr="00745F2C">
        <w:rPr>
          <w:rFonts w:ascii="Times New Roman" w:hAnsi="Times New Roman" w:cs="Times New Roman"/>
          <w:sz w:val="24"/>
          <w:szCs w:val="24"/>
          <w:lang w:val="en-GB"/>
        </w:rPr>
        <w:t xml:space="preserve">for the </w:t>
      </w:r>
      <w:r w:rsidR="00111AA2" w:rsidRPr="00FF4CC3">
        <w:rPr>
          <w:rFonts w:ascii="Times New Roman" w:eastAsia="Calibri" w:hAnsi="Times New Roman" w:cs="Times New Roman"/>
          <w:sz w:val="24"/>
          <w:szCs w:val="24"/>
          <w:lang w:eastAsia="it-IT"/>
        </w:rPr>
        <w:t>32CA</w:t>
      </w:r>
      <w:r w:rsidR="009913E5" w:rsidRPr="00745F2C">
        <w:rPr>
          <w:rFonts w:ascii="Times New Roman" w:hAnsi="Times New Roman" w:cs="Times New Roman"/>
          <w:sz w:val="24"/>
          <w:szCs w:val="24"/>
          <w:lang w:val="en-GB"/>
        </w:rPr>
        <w:t xml:space="preserve"> reaction involving (E)-substituted-nitroethene (</w:t>
      </w:r>
      <w:r w:rsidR="008E4DEB">
        <w:rPr>
          <w:rFonts w:ascii="Times New Roman" w:hAnsi="Times New Roman" w:cs="Times New Roman"/>
          <w:b/>
          <w:sz w:val="24"/>
          <w:szCs w:val="24"/>
          <w:lang w:val="en-GB"/>
        </w:rPr>
        <w:t>A1</w:t>
      </w:r>
      <w:r w:rsidR="009913E5" w:rsidRPr="00745F2C">
        <w:rPr>
          <w:rFonts w:ascii="Times New Roman" w:hAnsi="Times New Roman" w:cs="Times New Roman"/>
          <w:sz w:val="24"/>
          <w:szCs w:val="24"/>
          <w:lang w:val="en-GB"/>
        </w:rPr>
        <w:t>, R1= CCl</w:t>
      </w:r>
      <w:r w:rsidR="009913E5" w:rsidRPr="00745F2C">
        <w:rPr>
          <w:rFonts w:ascii="Times New Roman" w:hAnsi="Times New Roman" w:cs="Times New Roman"/>
          <w:sz w:val="24"/>
          <w:szCs w:val="24"/>
          <w:vertAlign w:val="subscript"/>
          <w:lang w:val="en-GB"/>
        </w:rPr>
        <w:t>3</w:t>
      </w:r>
      <w:r w:rsidR="009913E5" w:rsidRPr="00745F2C">
        <w:rPr>
          <w:rFonts w:ascii="Times New Roman" w:hAnsi="Times New Roman" w:cs="Times New Roman"/>
          <w:sz w:val="24"/>
          <w:szCs w:val="24"/>
          <w:lang w:val="en-GB"/>
        </w:rPr>
        <w:t xml:space="preserve">) and </w:t>
      </w:r>
      <w:r w:rsidR="00D365F6" w:rsidRPr="0089053E">
        <w:rPr>
          <w:rFonts w:ascii="Times New Roman" w:hAnsi="Times New Roman" w:cs="Times New Roman"/>
          <w:sz w:val="24"/>
          <w:szCs w:val="24"/>
          <w:lang w:val="en-GB"/>
        </w:rPr>
        <w:t>(Z)-C-(3-pirydyl)-N-aryl-nitrone</w:t>
      </w:r>
      <w:r w:rsidR="009913E5" w:rsidRPr="00745F2C">
        <w:rPr>
          <w:rFonts w:ascii="Times New Roman" w:hAnsi="Times New Roman" w:cs="Times New Roman"/>
          <w:sz w:val="24"/>
          <w:szCs w:val="24"/>
          <w:lang w:val="en-GB"/>
        </w:rPr>
        <w:t xml:space="preserve"> (</w:t>
      </w:r>
      <w:r w:rsidR="008E4DEB">
        <w:rPr>
          <w:rFonts w:ascii="Times New Roman" w:hAnsi="Times New Roman" w:cs="Times New Roman"/>
          <w:b/>
          <w:sz w:val="24"/>
          <w:szCs w:val="24"/>
          <w:lang w:val="en-GB"/>
        </w:rPr>
        <w:t>A2</w:t>
      </w:r>
      <w:r w:rsidR="009913E5" w:rsidRPr="00745F2C">
        <w:rPr>
          <w:rFonts w:ascii="Times New Roman" w:hAnsi="Times New Roman" w:cs="Times New Roman"/>
          <w:sz w:val="24"/>
          <w:szCs w:val="24"/>
          <w:lang w:val="en-GB"/>
        </w:rPr>
        <w:t>, R2= Phenyl</w:t>
      </w:r>
      <w:r w:rsidR="00832EE1" w:rsidRPr="00745F2C">
        <w:rPr>
          <w:rFonts w:ascii="Times New Roman" w:hAnsi="Times New Roman" w:cs="Times New Roman"/>
          <w:sz w:val="24"/>
          <w:szCs w:val="24"/>
          <w:lang w:val="en-GB"/>
        </w:rPr>
        <w:t xml:space="preserve"> and R3 = H</w:t>
      </w:r>
      <w:r w:rsidR="009913E5" w:rsidRPr="00745F2C">
        <w:rPr>
          <w:rFonts w:ascii="Times New Roman" w:hAnsi="Times New Roman" w:cs="Times New Roman"/>
          <w:sz w:val="24"/>
          <w:szCs w:val="24"/>
          <w:lang w:val="en-GB"/>
        </w:rPr>
        <w:t>)</w:t>
      </w:r>
      <w:r w:rsidR="001A4FDC">
        <w:rPr>
          <w:rFonts w:ascii="Times New Roman" w:hAnsi="Times New Roman" w:cs="Times New Roman"/>
          <w:sz w:val="24"/>
          <w:szCs w:val="24"/>
          <w:lang w:val="en-GB"/>
        </w:rPr>
        <w:t xml:space="preserve"> in</w:t>
      </w:r>
      <w:r w:rsidR="002C682A">
        <w:rPr>
          <w:rFonts w:ascii="Times New Roman" w:hAnsi="Times New Roman" w:cs="Times New Roman"/>
          <w:sz w:val="24"/>
          <w:szCs w:val="24"/>
          <w:lang w:val="en-GB"/>
        </w:rPr>
        <w:t xml:space="preserve"> both</w:t>
      </w:r>
      <w:r w:rsidR="001A4FDC">
        <w:rPr>
          <w:rFonts w:ascii="Times New Roman" w:hAnsi="Times New Roman" w:cs="Times New Roman"/>
          <w:sz w:val="24"/>
          <w:szCs w:val="24"/>
          <w:lang w:val="en-GB"/>
        </w:rPr>
        <w:t xml:space="preserve"> gas phase</w:t>
      </w:r>
      <w:r w:rsidR="002C682A">
        <w:rPr>
          <w:rFonts w:ascii="Times New Roman" w:hAnsi="Times New Roman" w:cs="Times New Roman"/>
          <w:sz w:val="24"/>
          <w:szCs w:val="24"/>
          <w:lang w:val="en-GB"/>
        </w:rPr>
        <w:t xml:space="preserve"> and solvent phase (benzene)</w:t>
      </w:r>
      <w:r w:rsidR="00D1294B" w:rsidRPr="00745F2C">
        <w:rPr>
          <w:rFonts w:ascii="Times New Roman" w:hAnsi="Times New Roman" w:cs="Times New Roman"/>
          <w:sz w:val="24"/>
          <w:szCs w:val="24"/>
          <w:lang w:val="en-GB"/>
        </w:rPr>
        <w:t xml:space="preserve"> </w:t>
      </w:r>
    </w:p>
    <w:p w14:paraId="4A4BB7BF" w14:textId="192D6B5D" w:rsidR="00D1294B" w:rsidRPr="00745F2C" w:rsidRDefault="009E388C">
      <w:pPr>
        <w:tabs>
          <w:tab w:val="left" w:pos="360"/>
        </w:tabs>
        <w:spacing w:line="480" w:lineRule="auto"/>
        <w:jc w:val="both"/>
        <w:rPr>
          <w:rFonts w:ascii="Times New Roman" w:hAnsi="Times New Roman" w:cs="Times New Roman"/>
          <w:sz w:val="24"/>
          <w:szCs w:val="24"/>
        </w:rPr>
      </w:pPr>
      <w:r>
        <w:rPr>
          <w:rFonts w:ascii="Times New Roman" w:hAnsi="Times New Roman" w:cs="Times New Roman"/>
          <w:sz w:val="24"/>
          <w:szCs w:val="24"/>
          <w:lang w:val="en-GB"/>
        </w:rPr>
        <w:t>From</w:t>
      </w:r>
      <w:r w:rsidR="00C741C4" w:rsidRPr="00745F2C">
        <w:rPr>
          <w:rFonts w:ascii="Times New Roman" w:hAnsi="Times New Roman" w:cs="Times New Roman"/>
          <w:sz w:val="24"/>
          <w:szCs w:val="24"/>
          <w:lang w:val="en-GB"/>
        </w:rPr>
        <w:t xml:space="preserve"> </w:t>
      </w:r>
      <w:r>
        <w:rPr>
          <w:rFonts w:ascii="Times New Roman" w:hAnsi="Times New Roman" w:cs="Times New Roman"/>
          <w:bCs/>
          <w:sz w:val="24"/>
          <w:szCs w:val="24"/>
          <w:lang w:val="en-GB"/>
        </w:rPr>
        <w:t>f</w:t>
      </w:r>
      <w:r w:rsidR="00C741C4" w:rsidRPr="00F47D80">
        <w:rPr>
          <w:rFonts w:ascii="Times New Roman" w:hAnsi="Times New Roman" w:cs="Times New Roman"/>
          <w:bCs/>
          <w:sz w:val="24"/>
          <w:szCs w:val="24"/>
          <w:lang w:val="en-GB"/>
        </w:rPr>
        <w:t>igure</w:t>
      </w:r>
      <w:r w:rsidR="00D6504D" w:rsidRPr="00F47D80">
        <w:rPr>
          <w:rFonts w:ascii="Times New Roman" w:hAnsi="Times New Roman" w:cs="Times New Roman"/>
          <w:bCs/>
          <w:sz w:val="24"/>
          <w:szCs w:val="24"/>
          <w:lang w:val="en-GB"/>
        </w:rPr>
        <w:t xml:space="preserve"> </w:t>
      </w:r>
      <w:r w:rsidR="00C741C4" w:rsidRPr="00F47D80">
        <w:rPr>
          <w:rFonts w:ascii="Times New Roman" w:hAnsi="Times New Roman" w:cs="Times New Roman"/>
          <w:bCs/>
          <w:sz w:val="24"/>
          <w:szCs w:val="24"/>
          <w:lang w:val="en-GB"/>
        </w:rPr>
        <w:t>1</w:t>
      </w:r>
      <w:r w:rsidR="00C741C4" w:rsidRPr="009E388C">
        <w:rPr>
          <w:rFonts w:ascii="Times New Roman" w:hAnsi="Times New Roman" w:cs="Times New Roman"/>
          <w:bCs/>
          <w:sz w:val="24"/>
          <w:szCs w:val="24"/>
          <w:lang w:val="en-GB"/>
        </w:rPr>
        <w:t>,</w:t>
      </w:r>
      <w:r w:rsidR="007F2C6D">
        <w:rPr>
          <w:rFonts w:ascii="Times New Roman" w:hAnsi="Times New Roman" w:cs="Times New Roman"/>
          <w:bCs/>
          <w:sz w:val="24"/>
          <w:szCs w:val="24"/>
          <w:lang w:val="en-GB"/>
        </w:rPr>
        <w:t xml:space="preserve"> for the solvent phase,</w:t>
      </w:r>
      <w:r w:rsidR="00D1294B" w:rsidRPr="00745F2C">
        <w:rPr>
          <w:rFonts w:ascii="Times New Roman" w:hAnsi="Times New Roman" w:cs="Times New Roman"/>
          <w:sz w:val="24"/>
          <w:szCs w:val="24"/>
          <w:lang w:val="en-GB"/>
        </w:rPr>
        <w:t xml:space="preserve"> </w:t>
      </w:r>
      <w:r w:rsidR="00816B53" w:rsidRPr="00745F2C">
        <w:rPr>
          <w:rFonts w:ascii="Times New Roman" w:hAnsi="Times New Roman" w:cs="Times New Roman"/>
          <w:sz w:val="24"/>
          <w:szCs w:val="24"/>
          <w:lang w:val="en-GB"/>
        </w:rPr>
        <w:t>the</w:t>
      </w:r>
      <w:r w:rsidR="006A02E0" w:rsidRPr="00745F2C">
        <w:rPr>
          <w:rFonts w:ascii="Times New Roman" w:hAnsi="Times New Roman" w:cs="Times New Roman"/>
          <w:sz w:val="24"/>
          <w:szCs w:val="24"/>
          <w:lang w:val="en-GB"/>
        </w:rPr>
        <w:t xml:space="preserve"> reaction pathway that proceeds to generate the </w:t>
      </w:r>
      <w:r w:rsidR="00CF6E12" w:rsidRPr="00745F2C">
        <w:rPr>
          <w:rFonts w:ascii="Times New Roman" w:hAnsi="Times New Roman" w:cs="Times New Roman"/>
          <w:i/>
          <w:sz w:val="24"/>
          <w:szCs w:val="24"/>
          <w:lang w:val="en-GB"/>
        </w:rPr>
        <w:t>exo</w:t>
      </w:r>
      <w:r w:rsidR="006A02E0" w:rsidRPr="00745F2C">
        <w:rPr>
          <w:rFonts w:ascii="Times New Roman" w:hAnsi="Times New Roman" w:cs="Times New Roman"/>
          <w:sz w:val="24"/>
          <w:szCs w:val="24"/>
          <w:lang w:val="en-GB"/>
        </w:rPr>
        <w:t xml:space="preserve">-cycloadduct </w:t>
      </w:r>
      <w:r w:rsidR="006A02E0" w:rsidRPr="00745F2C">
        <w:rPr>
          <w:rFonts w:ascii="Times New Roman" w:hAnsi="Times New Roman" w:cs="Times New Roman"/>
          <w:b/>
          <w:sz w:val="24"/>
          <w:szCs w:val="24"/>
          <w:lang w:val="en-GB"/>
        </w:rPr>
        <w:t>P2A</w:t>
      </w:r>
      <w:r w:rsidR="00601FB5">
        <w:rPr>
          <w:rFonts w:ascii="Times New Roman" w:hAnsi="Times New Roman" w:cs="Times New Roman"/>
          <w:sz w:val="24"/>
          <w:szCs w:val="24"/>
          <w:lang w:val="en-GB"/>
        </w:rPr>
        <w:t xml:space="preserve"> </w:t>
      </w:r>
      <w:r w:rsidR="006A02E0" w:rsidRPr="00745F2C">
        <w:rPr>
          <w:rFonts w:ascii="Times New Roman" w:hAnsi="Times New Roman" w:cs="Times New Roman"/>
          <w:sz w:val="24"/>
          <w:szCs w:val="24"/>
          <w:lang w:val="en-GB"/>
        </w:rPr>
        <w:t>has the lowest activation energy of 0.</w:t>
      </w:r>
      <w:r w:rsidR="00601FB5">
        <w:rPr>
          <w:rFonts w:ascii="Times New Roman" w:hAnsi="Times New Roman" w:cs="Times New Roman"/>
          <w:sz w:val="24"/>
          <w:szCs w:val="24"/>
          <w:lang w:val="en-GB"/>
        </w:rPr>
        <w:t>3</w:t>
      </w:r>
      <w:r w:rsidR="006A02E0" w:rsidRPr="00745F2C">
        <w:rPr>
          <w:rFonts w:ascii="Times New Roman" w:hAnsi="Times New Roman" w:cs="Times New Roman"/>
          <w:sz w:val="24"/>
          <w:szCs w:val="24"/>
          <w:lang w:val="en-GB"/>
        </w:rPr>
        <w:t xml:space="preserve"> kcal/mol via transition state </w:t>
      </w:r>
      <w:r w:rsidR="006A02E0" w:rsidRPr="00745F2C">
        <w:rPr>
          <w:rFonts w:ascii="Times New Roman" w:hAnsi="Times New Roman" w:cs="Times New Roman"/>
          <w:b/>
          <w:sz w:val="24"/>
          <w:szCs w:val="24"/>
          <w:lang w:val="en-GB"/>
        </w:rPr>
        <w:t>TS2A</w:t>
      </w:r>
      <w:r w:rsidR="006A02E0" w:rsidRPr="00745F2C">
        <w:rPr>
          <w:rFonts w:ascii="Times New Roman" w:hAnsi="Times New Roman" w:cs="Times New Roman"/>
          <w:sz w:val="24"/>
          <w:szCs w:val="24"/>
          <w:lang w:val="en-GB"/>
        </w:rPr>
        <w:t xml:space="preserve">, </w:t>
      </w:r>
      <w:r w:rsidR="00CF6E12" w:rsidRPr="00745F2C">
        <w:rPr>
          <w:rFonts w:ascii="Times New Roman" w:hAnsi="Times New Roman" w:cs="Times New Roman"/>
          <w:sz w:val="24"/>
          <w:szCs w:val="24"/>
          <w:lang w:val="en-GB"/>
        </w:rPr>
        <w:t xml:space="preserve">hence </w:t>
      </w:r>
      <w:r w:rsidR="006A02E0" w:rsidRPr="00745F2C">
        <w:rPr>
          <w:rFonts w:ascii="Times New Roman" w:hAnsi="Times New Roman" w:cs="Times New Roman"/>
          <w:sz w:val="24"/>
          <w:szCs w:val="24"/>
          <w:lang w:val="en-GB"/>
        </w:rPr>
        <w:t>emerging</w:t>
      </w:r>
      <w:r w:rsidR="00D00728" w:rsidRPr="00745F2C">
        <w:rPr>
          <w:rFonts w:ascii="Times New Roman" w:hAnsi="Times New Roman" w:cs="Times New Roman"/>
          <w:sz w:val="24"/>
          <w:szCs w:val="24"/>
          <w:lang w:val="en-GB"/>
        </w:rPr>
        <w:t xml:space="preserve"> as the preferred route</w:t>
      </w:r>
      <w:r w:rsidR="0003103F" w:rsidRPr="00745F2C">
        <w:rPr>
          <w:rFonts w:ascii="Times New Roman" w:hAnsi="Times New Roman" w:cs="Times New Roman"/>
          <w:sz w:val="24"/>
          <w:szCs w:val="24"/>
          <w:lang w:val="en-GB"/>
        </w:rPr>
        <w:t xml:space="preserve">. </w:t>
      </w:r>
      <w:r w:rsidR="00601FB5">
        <w:rPr>
          <w:rFonts w:ascii="Times New Roman" w:hAnsi="Times New Roman" w:cs="Times New Roman"/>
          <w:sz w:val="24"/>
          <w:szCs w:val="24"/>
          <w:lang w:val="en-GB"/>
        </w:rPr>
        <w:t xml:space="preserve">The closest competing </w:t>
      </w:r>
      <w:r w:rsidR="00087846">
        <w:rPr>
          <w:rFonts w:ascii="Times New Roman" w:hAnsi="Times New Roman" w:cs="Times New Roman"/>
          <w:sz w:val="24"/>
          <w:szCs w:val="24"/>
          <w:lang w:val="en-GB"/>
        </w:rPr>
        <w:t>path</w:t>
      </w:r>
      <w:r w:rsidR="00601FB5">
        <w:rPr>
          <w:rFonts w:ascii="Times New Roman" w:hAnsi="Times New Roman" w:cs="Times New Roman"/>
          <w:sz w:val="24"/>
          <w:szCs w:val="24"/>
          <w:lang w:val="en-GB"/>
        </w:rPr>
        <w:t xml:space="preserve"> is the formation of </w:t>
      </w:r>
      <w:r w:rsidR="00601FB5" w:rsidRPr="00B45BCC">
        <w:rPr>
          <w:rFonts w:ascii="Times New Roman" w:hAnsi="Times New Roman" w:cs="Times New Roman"/>
          <w:b/>
          <w:bCs/>
          <w:sz w:val="24"/>
          <w:szCs w:val="24"/>
          <w:lang w:val="en-GB"/>
        </w:rPr>
        <w:t>P1B</w:t>
      </w:r>
      <w:r w:rsidR="00601FB5">
        <w:rPr>
          <w:rFonts w:ascii="Times New Roman" w:hAnsi="Times New Roman" w:cs="Times New Roman"/>
          <w:sz w:val="24"/>
          <w:szCs w:val="24"/>
          <w:lang w:val="en-GB"/>
        </w:rPr>
        <w:t xml:space="preserve"> through </w:t>
      </w:r>
      <w:r w:rsidR="00601FB5" w:rsidRPr="00B45BCC">
        <w:rPr>
          <w:rFonts w:ascii="Times New Roman" w:hAnsi="Times New Roman" w:cs="Times New Roman"/>
          <w:b/>
          <w:bCs/>
          <w:sz w:val="24"/>
          <w:szCs w:val="24"/>
          <w:lang w:val="en-GB"/>
        </w:rPr>
        <w:t>TS1B</w:t>
      </w:r>
      <w:r w:rsidR="00601FB5">
        <w:rPr>
          <w:rFonts w:ascii="Times New Roman" w:hAnsi="Times New Roman" w:cs="Times New Roman"/>
          <w:sz w:val="24"/>
          <w:szCs w:val="24"/>
          <w:lang w:val="en-GB"/>
        </w:rPr>
        <w:t xml:space="preserve"> with an activation barrier of 3.3 kcal/mol. </w:t>
      </w:r>
      <w:r w:rsidR="00EF0542" w:rsidRPr="00745F2C">
        <w:rPr>
          <w:rFonts w:ascii="Times New Roman" w:hAnsi="Times New Roman" w:cs="Times New Roman"/>
          <w:sz w:val="24"/>
          <w:szCs w:val="24"/>
          <w:lang w:val="en-GB"/>
        </w:rPr>
        <w:t>The reaction of (E)-substituted-nitroethene (</w:t>
      </w:r>
      <w:r w:rsidR="008E4DEB">
        <w:rPr>
          <w:rFonts w:ascii="Times New Roman" w:hAnsi="Times New Roman" w:cs="Times New Roman"/>
          <w:b/>
          <w:sz w:val="24"/>
          <w:szCs w:val="24"/>
          <w:lang w:val="en-GB"/>
        </w:rPr>
        <w:t>A1</w:t>
      </w:r>
      <w:r w:rsidR="00EF0542" w:rsidRPr="00745F2C">
        <w:rPr>
          <w:rFonts w:ascii="Times New Roman" w:hAnsi="Times New Roman" w:cs="Times New Roman"/>
          <w:sz w:val="24"/>
          <w:szCs w:val="24"/>
          <w:lang w:val="en-GB"/>
        </w:rPr>
        <w:t>, R1= CCl</w:t>
      </w:r>
      <w:r w:rsidR="00EF0542" w:rsidRPr="00745F2C">
        <w:rPr>
          <w:rFonts w:ascii="Times New Roman" w:hAnsi="Times New Roman" w:cs="Times New Roman"/>
          <w:sz w:val="24"/>
          <w:szCs w:val="24"/>
          <w:vertAlign w:val="subscript"/>
          <w:lang w:val="en-GB"/>
        </w:rPr>
        <w:t>3</w:t>
      </w:r>
      <w:r w:rsidR="00EF0542" w:rsidRPr="00745F2C">
        <w:rPr>
          <w:rFonts w:ascii="Times New Roman" w:hAnsi="Times New Roman" w:cs="Times New Roman"/>
          <w:sz w:val="24"/>
          <w:szCs w:val="24"/>
          <w:lang w:val="en-GB"/>
        </w:rPr>
        <w:t xml:space="preserve">) with </w:t>
      </w:r>
      <w:r w:rsidR="00D365F6" w:rsidRPr="0089053E">
        <w:rPr>
          <w:rFonts w:ascii="Times New Roman" w:hAnsi="Times New Roman" w:cs="Times New Roman"/>
          <w:sz w:val="24"/>
          <w:szCs w:val="24"/>
          <w:lang w:val="en-GB"/>
        </w:rPr>
        <w:t>(Z)-C-(3-pirydyl)-N-aryl-nitrone</w:t>
      </w:r>
      <w:r w:rsidR="00EF0542" w:rsidRPr="00745F2C">
        <w:rPr>
          <w:rFonts w:ascii="Times New Roman" w:hAnsi="Times New Roman" w:cs="Times New Roman"/>
          <w:sz w:val="24"/>
          <w:szCs w:val="24"/>
          <w:lang w:val="en-GB"/>
        </w:rPr>
        <w:t xml:space="preserve"> (</w:t>
      </w:r>
      <w:r w:rsidR="008E4DEB">
        <w:rPr>
          <w:rFonts w:ascii="Times New Roman" w:hAnsi="Times New Roman" w:cs="Times New Roman"/>
          <w:b/>
          <w:sz w:val="24"/>
          <w:szCs w:val="24"/>
          <w:lang w:val="en-GB"/>
        </w:rPr>
        <w:t>A2</w:t>
      </w:r>
      <w:r w:rsidR="00EF0542" w:rsidRPr="00745F2C">
        <w:rPr>
          <w:rFonts w:ascii="Times New Roman" w:hAnsi="Times New Roman" w:cs="Times New Roman"/>
          <w:sz w:val="24"/>
          <w:szCs w:val="24"/>
          <w:lang w:val="en-GB"/>
        </w:rPr>
        <w:t>, R2= Phenyl</w:t>
      </w:r>
      <w:r w:rsidR="00F07682" w:rsidRPr="00745F2C">
        <w:rPr>
          <w:rFonts w:ascii="Times New Roman" w:hAnsi="Times New Roman" w:cs="Times New Roman"/>
          <w:sz w:val="24"/>
          <w:szCs w:val="24"/>
          <w:lang w:val="en-GB"/>
        </w:rPr>
        <w:t xml:space="preserve"> and R3 = H</w:t>
      </w:r>
      <w:r w:rsidR="00EF0542" w:rsidRPr="00745F2C">
        <w:rPr>
          <w:rFonts w:ascii="Times New Roman" w:hAnsi="Times New Roman" w:cs="Times New Roman"/>
          <w:sz w:val="24"/>
          <w:szCs w:val="24"/>
          <w:lang w:val="en-GB"/>
        </w:rPr>
        <w:t xml:space="preserve">) through transition state </w:t>
      </w:r>
      <w:r w:rsidR="00EF0542" w:rsidRPr="00745F2C">
        <w:rPr>
          <w:rFonts w:ascii="Times New Roman" w:hAnsi="Times New Roman" w:cs="Times New Roman"/>
          <w:b/>
          <w:sz w:val="24"/>
          <w:szCs w:val="24"/>
          <w:lang w:val="en-GB"/>
        </w:rPr>
        <w:t>TS2A</w:t>
      </w:r>
      <w:r w:rsidR="00EF0542" w:rsidRPr="00745F2C">
        <w:rPr>
          <w:rFonts w:ascii="Times New Roman" w:hAnsi="Times New Roman" w:cs="Times New Roman"/>
          <w:sz w:val="24"/>
          <w:szCs w:val="24"/>
          <w:lang w:val="en-GB"/>
        </w:rPr>
        <w:t xml:space="preserve"> yields </w:t>
      </w:r>
      <w:r w:rsidR="00EF0542" w:rsidRPr="00745F2C">
        <w:rPr>
          <w:rFonts w:ascii="Times New Roman" w:hAnsi="Times New Roman" w:cs="Times New Roman"/>
          <w:b/>
          <w:sz w:val="24"/>
          <w:szCs w:val="24"/>
          <w:lang w:val="en-GB"/>
        </w:rPr>
        <w:t>P2A</w:t>
      </w:r>
      <w:r w:rsidR="00EF0542" w:rsidRPr="00745F2C">
        <w:rPr>
          <w:rFonts w:ascii="Times New Roman" w:hAnsi="Times New Roman" w:cs="Times New Roman"/>
          <w:sz w:val="24"/>
          <w:szCs w:val="24"/>
          <w:lang w:val="en-GB"/>
        </w:rPr>
        <w:t xml:space="preserve"> with a rate constant of 2.21</w:t>
      </w:r>
      <w:r w:rsidR="00D061BD" w:rsidRPr="00745F2C">
        <w:rPr>
          <w:rFonts w:ascii="Times New Roman" w:hAnsi="Times New Roman" w:cs="Times New Roman"/>
          <w:sz w:val="24"/>
          <w:szCs w:val="24"/>
          <w:lang w:val="en-GB"/>
        </w:rPr>
        <w:t xml:space="preserve"> </w:t>
      </w:r>
      <w:r w:rsidR="00EF0542" w:rsidRPr="00745F2C">
        <w:rPr>
          <w:rFonts w:ascii="Times New Roman" w:hAnsi="Times New Roman" w:cs="Times New Roman"/>
          <w:sz w:val="24"/>
          <w:szCs w:val="24"/>
          <w:lang w:val="en-GB"/>
        </w:rPr>
        <w:t>x 10</w:t>
      </w:r>
      <w:r w:rsidR="00EF0542" w:rsidRPr="00745F2C">
        <w:rPr>
          <w:rFonts w:ascii="Times New Roman" w:hAnsi="Times New Roman" w:cs="Times New Roman"/>
          <w:sz w:val="24"/>
          <w:szCs w:val="24"/>
          <w:vertAlign w:val="superscript"/>
          <w:lang w:val="en-GB"/>
        </w:rPr>
        <w:t>10</w:t>
      </w:r>
      <w:r w:rsidR="00EF0542" w:rsidRPr="00745F2C">
        <w:rPr>
          <w:rFonts w:ascii="Times New Roman" w:hAnsi="Times New Roman" w:cs="Times New Roman"/>
          <w:sz w:val="24"/>
          <w:szCs w:val="24"/>
          <w:lang w:val="en-GB"/>
        </w:rPr>
        <w:t xml:space="preserve"> s</w:t>
      </w:r>
      <w:r w:rsidR="00EF0542" w:rsidRPr="00745F2C">
        <w:rPr>
          <w:rFonts w:ascii="Times New Roman" w:hAnsi="Times New Roman" w:cs="Times New Roman"/>
          <w:sz w:val="24"/>
          <w:szCs w:val="24"/>
          <w:vertAlign w:val="superscript"/>
          <w:lang w:val="en-GB"/>
        </w:rPr>
        <w:t>-1</w:t>
      </w:r>
      <w:r w:rsidR="00EF0542" w:rsidRPr="00745F2C">
        <w:rPr>
          <w:rFonts w:ascii="Times New Roman" w:hAnsi="Times New Roman" w:cs="Times New Roman"/>
          <w:sz w:val="24"/>
          <w:szCs w:val="24"/>
          <w:lang w:val="en-GB"/>
        </w:rPr>
        <w:t>, which is about 1.66</w:t>
      </w:r>
      <w:r w:rsidR="001D1B5E" w:rsidRPr="00745F2C">
        <w:rPr>
          <w:rFonts w:ascii="Times New Roman" w:hAnsi="Times New Roman" w:cs="Times New Roman"/>
          <w:sz w:val="24"/>
          <w:szCs w:val="24"/>
          <w:lang w:val="en-GB"/>
        </w:rPr>
        <w:t xml:space="preserve"> </w:t>
      </w:r>
      <w:r w:rsidR="00EF0542" w:rsidRPr="00745F2C">
        <w:rPr>
          <w:rFonts w:ascii="Times New Roman" w:hAnsi="Times New Roman" w:cs="Times New Roman"/>
          <w:sz w:val="24"/>
          <w:szCs w:val="24"/>
          <w:lang w:val="en-GB"/>
        </w:rPr>
        <w:t>x 10</w:t>
      </w:r>
      <w:r w:rsidR="00EF0542" w:rsidRPr="00745F2C">
        <w:rPr>
          <w:rFonts w:ascii="Times New Roman" w:hAnsi="Times New Roman" w:cs="Times New Roman"/>
          <w:sz w:val="24"/>
          <w:szCs w:val="24"/>
          <w:vertAlign w:val="superscript"/>
          <w:lang w:val="en-GB"/>
        </w:rPr>
        <w:t>2</w:t>
      </w:r>
      <w:r w:rsidR="00EF0542" w:rsidRPr="00745F2C">
        <w:rPr>
          <w:rFonts w:ascii="Times New Roman" w:hAnsi="Times New Roman" w:cs="Times New Roman"/>
          <w:sz w:val="24"/>
          <w:szCs w:val="24"/>
          <w:lang w:val="en-GB"/>
        </w:rPr>
        <w:t xml:space="preserve"> </w:t>
      </w:r>
      <w:r w:rsidR="00087846">
        <w:rPr>
          <w:rFonts w:ascii="Times New Roman" w:hAnsi="Times New Roman" w:cs="Times New Roman"/>
          <w:sz w:val="24"/>
          <w:szCs w:val="24"/>
          <w:lang w:val="en-GB"/>
        </w:rPr>
        <w:t>fast</w:t>
      </w:r>
      <w:r w:rsidR="00EF0542" w:rsidRPr="00745F2C">
        <w:rPr>
          <w:rFonts w:ascii="Times New Roman" w:hAnsi="Times New Roman" w:cs="Times New Roman"/>
          <w:sz w:val="24"/>
          <w:szCs w:val="24"/>
          <w:lang w:val="en-GB"/>
        </w:rPr>
        <w:t xml:space="preserve">er than the competing pathway through </w:t>
      </w:r>
      <w:r w:rsidR="00EF0542" w:rsidRPr="00745F2C">
        <w:rPr>
          <w:rFonts w:ascii="Times New Roman" w:hAnsi="Times New Roman" w:cs="Times New Roman"/>
          <w:b/>
          <w:sz w:val="24"/>
          <w:szCs w:val="24"/>
          <w:lang w:val="en-GB"/>
        </w:rPr>
        <w:t>TS1B</w:t>
      </w:r>
      <w:r w:rsidR="00EF0542" w:rsidRPr="00745F2C">
        <w:rPr>
          <w:rFonts w:ascii="Times New Roman" w:hAnsi="Times New Roman" w:cs="Times New Roman"/>
          <w:sz w:val="24"/>
          <w:szCs w:val="24"/>
          <w:lang w:val="en-GB"/>
        </w:rPr>
        <w:t xml:space="preserve"> yielding product </w:t>
      </w:r>
      <w:r w:rsidR="00EF0542" w:rsidRPr="00745F2C">
        <w:rPr>
          <w:rFonts w:ascii="Times New Roman" w:hAnsi="Times New Roman" w:cs="Times New Roman"/>
          <w:b/>
          <w:sz w:val="24"/>
          <w:szCs w:val="24"/>
          <w:lang w:val="en-GB"/>
        </w:rPr>
        <w:t>P1B</w:t>
      </w:r>
      <w:r w:rsidR="00EF0542" w:rsidRPr="00745F2C">
        <w:rPr>
          <w:rFonts w:ascii="Times New Roman" w:hAnsi="Times New Roman" w:cs="Times New Roman"/>
          <w:sz w:val="24"/>
          <w:szCs w:val="24"/>
          <w:lang w:val="en-GB"/>
        </w:rPr>
        <w:t>.</w:t>
      </w:r>
    </w:p>
    <w:p w14:paraId="3029A703" w14:textId="4FCE8A6F" w:rsidR="007F2C6D" w:rsidRDefault="00090EDA" w:rsidP="009B4762">
      <w:pPr>
        <w:tabs>
          <w:tab w:val="left" w:pos="360"/>
        </w:tabs>
        <w:spacing w:line="480" w:lineRule="auto"/>
        <w:jc w:val="both"/>
        <w:rPr>
          <w:rFonts w:ascii="Times New Roman" w:hAnsi="Times New Roman" w:cs="Times New Roman"/>
          <w:b/>
          <w:sz w:val="24"/>
          <w:szCs w:val="24"/>
        </w:rPr>
      </w:pPr>
      <w:r>
        <w:rPr>
          <w:rFonts w:ascii="Times New Roman" w:hAnsi="Times New Roman" w:cs="Times New Roman"/>
          <w:sz w:val="24"/>
          <w:szCs w:val="24"/>
        </w:rPr>
        <w:t>For</w:t>
      </w:r>
      <w:r w:rsidR="002F1270">
        <w:rPr>
          <w:rFonts w:ascii="Times New Roman" w:hAnsi="Times New Roman" w:cs="Times New Roman"/>
          <w:sz w:val="24"/>
          <w:szCs w:val="24"/>
        </w:rPr>
        <w:t xml:space="preserve"> </w:t>
      </w:r>
      <w:r w:rsidR="002F1270" w:rsidRPr="009F6E85">
        <w:rPr>
          <w:rFonts w:ascii="Times New Roman" w:hAnsi="Times New Roman" w:cs="Times New Roman"/>
          <w:b/>
          <w:sz w:val="24"/>
          <w:szCs w:val="24"/>
        </w:rPr>
        <w:t>Path B</w:t>
      </w:r>
      <w:r w:rsidR="00C402AD">
        <w:rPr>
          <w:rFonts w:ascii="Times New Roman" w:hAnsi="Times New Roman" w:cs="Times New Roman"/>
          <w:sz w:val="24"/>
          <w:szCs w:val="24"/>
        </w:rPr>
        <w:t xml:space="preserve">, </w:t>
      </w:r>
      <w:r>
        <w:rPr>
          <w:rFonts w:ascii="Times New Roman" w:hAnsi="Times New Roman" w:cs="Times New Roman"/>
          <w:sz w:val="24"/>
          <w:szCs w:val="24"/>
        </w:rPr>
        <w:t xml:space="preserve">the reaction </w:t>
      </w:r>
      <w:r w:rsidR="00C402AD">
        <w:rPr>
          <w:rFonts w:ascii="Times New Roman" w:hAnsi="Times New Roman" w:cs="Times New Roman"/>
          <w:sz w:val="24"/>
          <w:szCs w:val="24"/>
        </w:rPr>
        <w:t>through</w:t>
      </w:r>
      <w:r w:rsidR="00BF1C44" w:rsidRPr="00745F2C">
        <w:rPr>
          <w:rFonts w:ascii="Times New Roman" w:hAnsi="Times New Roman" w:cs="Times New Roman"/>
          <w:sz w:val="24"/>
          <w:szCs w:val="24"/>
        </w:rPr>
        <w:t xml:space="preserve"> transition state </w:t>
      </w:r>
      <w:r w:rsidR="00BF1C44" w:rsidRPr="00745F2C">
        <w:rPr>
          <w:rFonts w:ascii="Times New Roman" w:hAnsi="Times New Roman" w:cs="Times New Roman"/>
          <w:b/>
          <w:sz w:val="24"/>
          <w:szCs w:val="24"/>
        </w:rPr>
        <w:t xml:space="preserve">TS2B </w:t>
      </w:r>
      <w:r w:rsidR="00BF1C44" w:rsidRPr="00745F2C">
        <w:rPr>
          <w:rFonts w:ascii="Times New Roman" w:hAnsi="Times New Roman" w:cs="Times New Roman"/>
          <w:sz w:val="24"/>
          <w:szCs w:val="24"/>
        </w:rPr>
        <w:t xml:space="preserve">leading to the formation of product </w:t>
      </w:r>
      <w:r w:rsidR="00BF1C44" w:rsidRPr="00745F2C">
        <w:rPr>
          <w:rFonts w:ascii="Times New Roman" w:hAnsi="Times New Roman" w:cs="Times New Roman"/>
          <w:b/>
          <w:sz w:val="24"/>
          <w:szCs w:val="24"/>
        </w:rPr>
        <w:t>P2B</w:t>
      </w:r>
      <w:r w:rsidR="00BF1C44" w:rsidRPr="00745F2C">
        <w:rPr>
          <w:rFonts w:ascii="Times New Roman" w:hAnsi="Times New Roman" w:cs="Times New Roman"/>
          <w:sz w:val="24"/>
          <w:szCs w:val="24"/>
        </w:rPr>
        <w:t xml:space="preserve"> </w:t>
      </w:r>
      <w:r w:rsidR="00671B51">
        <w:rPr>
          <w:rFonts w:ascii="Times New Roman" w:hAnsi="Times New Roman" w:cs="Times New Roman"/>
          <w:sz w:val="24"/>
          <w:szCs w:val="24"/>
        </w:rPr>
        <w:t xml:space="preserve">having an activation energy of 8.22 kcal/mol and a rate constant value of </w:t>
      </w:r>
      <w:r w:rsidR="00671B51" w:rsidRPr="00745F2C">
        <w:rPr>
          <w:rFonts w:ascii="Times New Roman" w:hAnsi="Times New Roman" w:cs="Times New Roman"/>
          <w:bCs/>
          <w:sz w:val="24"/>
          <w:szCs w:val="24"/>
        </w:rPr>
        <w:t>5.85 x 10</w:t>
      </w:r>
      <w:r w:rsidR="00671B51" w:rsidRPr="00745F2C">
        <w:rPr>
          <w:rFonts w:ascii="Times New Roman" w:hAnsi="Times New Roman" w:cs="Times New Roman"/>
          <w:bCs/>
          <w:sz w:val="24"/>
          <w:szCs w:val="24"/>
          <w:vertAlign w:val="superscript"/>
        </w:rPr>
        <w:t>6</w:t>
      </w:r>
      <w:r w:rsidR="00671B51">
        <w:rPr>
          <w:rFonts w:ascii="Times New Roman" w:hAnsi="Times New Roman" w:cs="Times New Roman"/>
          <w:sz w:val="24"/>
          <w:szCs w:val="24"/>
        </w:rPr>
        <w:t xml:space="preserve"> in the solvent phase </w:t>
      </w:r>
      <w:r w:rsidR="00BF1C44" w:rsidRPr="00745F2C">
        <w:rPr>
          <w:rFonts w:ascii="Times New Roman" w:hAnsi="Times New Roman" w:cs="Times New Roman"/>
          <w:sz w:val="24"/>
          <w:szCs w:val="24"/>
        </w:rPr>
        <w:t>is the least kinetically favored route</w:t>
      </w:r>
      <w:r w:rsidR="00671B51">
        <w:rPr>
          <w:rFonts w:ascii="Times New Roman" w:hAnsi="Times New Roman" w:cs="Times New Roman"/>
          <w:sz w:val="24"/>
          <w:szCs w:val="24"/>
        </w:rPr>
        <w:t xml:space="preserve">. Gas-phase calculation also </w:t>
      </w:r>
      <w:r w:rsidR="00A01ADE">
        <w:rPr>
          <w:rFonts w:ascii="Times New Roman" w:hAnsi="Times New Roman" w:cs="Times New Roman"/>
          <w:sz w:val="24"/>
          <w:szCs w:val="24"/>
        </w:rPr>
        <w:t>follows</w:t>
      </w:r>
      <w:r w:rsidR="00671B51">
        <w:rPr>
          <w:rFonts w:ascii="Times New Roman" w:hAnsi="Times New Roman" w:cs="Times New Roman"/>
          <w:sz w:val="24"/>
          <w:szCs w:val="24"/>
        </w:rPr>
        <w:t xml:space="preserve"> the same trend.</w:t>
      </w:r>
      <w:r w:rsidR="00BF1C44" w:rsidRPr="00745F2C">
        <w:rPr>
          <w:rFonts w:ascii="Times New Roman" w:hAnsi="Times New Roman" w:cs="Times New Roman"/>
          <w:sz w:val="24"/>
          <w:szCs w:val="24"/>
        </w:rPr>
        <w:t xml:space="preserve"> </w:t>
      </w:r>
      <w:r w:rsidR="00671B51">
        <w:rPr>
          <w:rFonts w:ascii="Times New Roman" w:hAnsi="Times New Roman" w:cs="Times New Roman"/>
          <w:sz w:val="24"/>
          <w:szCs w:val="24"/>
        </w:rPr>
        <w:t xml:space="preserve">Comparing the activation barrier and rate constant value of </w:t>
      </w:r>
      <w:r w:rsidR="00671B51">
        <w:rPr>
          <w:rFonts w:ascii="Times New Roman" w:hAnsi="Times New Roman" w:cs="Times New Roman"/>
          <w:b/>
          <w:sz w:val="24"/>
          <w:szCs w:val="24"/>
        </w:rPr>
        <w:t xml:space="preserve">P2B </w:t>
      </w:r>
      <w:r w:rsidR="00671B51">
        <w:rPr>
          <w:rFonts w:ascii="Times New Roman" w:hAnsi="Times New Roman" w:cs="Times New Roman"/>
          <w:sz w:val="24"/>
          <w:szCs w:val="24"/>
        </w:rPr>
        <w:t>to the other cycloadduct, it could be seen that</w:t>
      </w:r>
      <w:r w:rsidR="00BF1C44" w:rsidRPr="00745F2C">
        <w:rPr>
          <w:rFonts w:ascii="Times New Roman" w:hAnsi="Times New Roman" w:cs="Times New Roman"/>
          <w:sz w:val="24"/>
          <w:szCs w:val="24"/>
        </w:rPr>
        <w:t xml:space="preserve"> it has an activation </w:t>
      </w:r>
      <w:r w:rsidR="00A01ADE">
        <w:rPr>
          <w:rFonts w:ascii="Times New Roman" w:hAnsi="Times New Roman" w:cs="Times New Roman"/>
          <w:sz w:val="24"/>
          <w:szCs w:val="24"/>
        </w:rPr>
        <w:t>barrier</w:t>
      </w:r>
      <w:r w:rsidR="00BF1C44" w:rsidRPr="00745F2C">
        <w:rPr>
          <w:rFonts w:ascii="Times New Roman" w:hAnsi="Times New Roman" w:cs="Times New Roman"/>
          <w:sz w:val="24"/>
          <w:szCs w:val="24"/>
        </w:rPr>
        <w:t xml:space="preserve"> which is </w:t>
      </w:r>
      <w:r w:rsidR="00A24338" w:rsidRPr="00745F2C">
        <w:rPr>
          <w:rFonts w:ascii="Times New Roman" w:hAnsi="Times New Roman" w:cs="Times New Roman"/>
          <w:sz w:val="24"/>
          <w:szCs w:val="24"/>
        </w:rPr>
        <w:t>higher than all the other transition state</w:t>
      </w:r>
      <w:r>
        <w:rPr>
          <w:rFonts w:ascii="Times New Roman" w:hAnsi="Times New Roman" w:cs="Times New Roman"/>
          <w:sz w:val="24"/>
          <w:szCs w:val="24"/>
        </w:rPr>
        <w:t>s</w:t>
      </w:r>
      <w:r w:rsidR="005055B2" w:rsidRPr="00745F2C">
        <w:rPr>
          <w:rFonts w:ascii="Times New Roman" w:hAnsi="Times New Roman" w:cs="Times New Roman"/>
          <w:sz w:val="24"/>
          <w:szCs w:val="24"/>
        </w:rPr>
        <w:t xml:space="preserve"> and a rate constant which is the lowest of them all</w:t>
      </w:r>
      <w:r w:rsidR="00A01ADE">
        <w:rPr>
          <w:rFonts w:ascii="Times New Roman" w:hAnsi="Times New Roman" w:cs="Times New Roman"/>
          <w:sz w:val="24"/>
          <w:szCs w:val="24"/>
        </w:rPr>
        <w:t xml:space="preserve"> i.e. making it the least kinetically favored reaction route. </w:t>
      </w:r>
      <w:r w:rsidR="005055B2" w:rsidRPr="00745F2C">
        <w:rPr>
          <w:rFonts w:ascii="Times New Roman" w:hAnsi="Times New Roman" w:cs="Times New Roman"/>
          <w:b/>
          <w:sz w:val="24"/>
          <w:szCs w:val="24"/>
        </w:rPr>
        <w:t xml:space="preserve">P1A </w:t>
      </w:r>
      <w:r w:rsidR="005055B2" w:rsidRPr="00745F2C">
        <w:rPr>
          <w:rFonts w:ascii="Times New Roman" w:hAnsi="Times New Roman" w:cs="Times New Roman"/>
          <w:sz w:val="24"/>
          <w:szCs w:val="24"/>
        </w:rPr>
        <w:t>has</w:t>
      </w:r>
      <w:r w:rsidR="00A24338" w:rsidRPr="00745F2C">
        <w:rPr>
          <w:rFonts w:ascii="Times New Roman" w:hAnsi="Times New Roman" w:cs="Times New Roman"/>
          <w:sz w:val="24"/>
          <w:szCs w:val="24"/>
        </w:rPr>
        <w:t xml:space="preserve"> </w:t>
      </w:r>
      <w:r w:rsidR="0051345F" w:rsidRPr="00745F2C">
        <w:rPr>
          <w:rFonts w:ascii="Times New Roman" w:hAnsi="Times New Roman" w:cs="Times New Roman"/>
          <w:sz w:val="24"/>
          <w:szCs w:val="24"/>
        </w:rPr>
        <w:t>an activation energy of 4.2</w:t>
      </w:r>
      <w:r w:rsidR="005055B2" w:rsidRPr="00745F2C">
        <w:rPr>
          <w:rFonts w:ascii="Times New Roman" w:hAnsi="Times New Roman" w:cs="Times New Roman"/>
          <w:sz w:val="24"/>
          <w:szCs w:val="24"/>
        </w:rPr>
        <w:t xml:space="preserve"> kcal/mol </w:t>
      </w:r>
      <w:r w:rsidR="0051345F" w:rsidRPr="00745F2C">
        <w:rPr>
          <w:rFonts w:ascii="Times New Roman" w:hAnsi="Times New Roman" w:cs="Times New Roman"/>
          <w:sz w:val="24"/>
          <w:szCs w:val="24"/>
        </w:rPr>
        <w:t xml:space="preserve">higher than its diastereomer of </w:t>
      </w:r>
      <w:r w:rsidR="0051345F" w:rsidRPr="00745F2C">
        <w:rPr>
          <w:rFonts w:ascii="Times New Roman" w:hAnsi="Times New Roman" w:cs="Times New Roman"/>
          <w:b/>
          <w:sz w:val="24"/>
          <w:szCs w:val="24"/>
        </w:rPr>
        <w:t>P2A</w:t>
      </w:r>
      <w:r w:rsidR="0051345F" w:rsidRPr="00745F2C">
        <w:rPr>
          <w:rFonts w:ascii="Times New Roman" w:hAnsi="Times New Roman" w:cs="Times New Roman"/>
          <w:sz w:val="24"/>
          <w:szCs w:val="24"/>
        </w:rPr>
        <w:t xml:space="preserve">. </w:t>
      </w:r>
      <w:r w:rsidR="009B4762" w:rsidRPr="00745F2C">
        <w:rPr>
          <w:rFonts w:ascii="Times New Roman" w:hAnsi="Times New Roman" w:cs="Times New Roman"/>
          <w:sz w:val="24"/>
          <w:szCs w:val="24"/>
        </w:rPr>
        <w:t xml:space="preserve">The activation energies for the addition of the C-N-O bond of the three-atom component to the olefinic bond of the </w:t>
      </w:r>
      <w:r w:rsidR="002C1724">
        <w:rPr>
          <w:rFonts w:ascii="Times New Roman" w:hAnsi="Times New Roman" w:cs="Times New Roman"/>
          <w:sz w:val="24"/>
          <w:szCs w:val="24"/>
        </w:rPr>
        <w:t>alkene</w:t>
      </w:r>
      <w:r w:rsidR="009B4762" w:rsidRPr="00745F2C">
        <w:rPr>
          <w:rFonts w:ascii="Times New Roman" w:hAnsi="Times New Roman" w:cs="Times New Roman"/>
          <w:sz w:val="24"/>
          <w:szCs w:val="24"/>
        </w:rPr>
        <w:t xml:space="preserve"> </w:t>
      </w:r>
      <w:r w:rsidR="00B9796F">
        <w:rPr>
          <w:rFonts w:ascii="Times New Roman" w:hAnsi="Times New Roman" w:cs="Times New Roman"/>
          <w:sz w:val="24"/>
          <w:szCs w:val="24"/>
        </w:rPr>
        <w:t xml:space="preserve">along </w:t>
      </w:r>
      <w:r w:rsidR="00B9796F" w:rsidRPr="00745F2C">
        <w:rPr>
          <w:rFonts w:ascii="Times New Roman" w:hAnsi="Times New Roman" w:cs="Times New Roman"/>
          <w:sz w:val="24"/>
          <w:szCs w:val="24"/>
        </w:rPr>
        <w:t>Path</w:t>
      </w:r>
      <w:r w:rsidR="009B4762" w:rsidRPr="00745F2C">
        <w:rPr>
          <w:rFonts w:ascii="Times New Roman" w:hAnsi="Times New Roman" w:cs="Times New Roman"/>
          <w:b/>
          <w:sz w:val="24"/>
          <w:szCs w:val="24"/>
        </w:rPr>
        <w:t xml:space="preserve"> B</w:t>
      </w:r>
      <w:r w:rsidR="009B4762" w:rsidRPr="00745F2C">
        <w:rPr>
          <w:rFonts w:ascii="Times New Roman" w:hAnsi="Times New Roman" w:cs="Times New Roman"/>
          <w:sz w:val="24"/>
          <w:szCs w:val="24"/>
        </w:rPr>
        <w:t xml:space="preserve"> are very high in contrast </w:t>
      </w:r>
      <w:r w:rsidR="009B4762">
        <w:rPr>
          <w:rFonts w:ascii="Times New Roman" w:hAnsi="Times New Roman" w:cs="Times New Roman"/>
          <w:sz w:val="24"/>
          <w:szCs w:val="24"/>
        </w:rPr>
        <w:t>to</w:t>
      </w:r>
      <w:r w:rsidR="009B4762" w:rsidRPr="00745F2C">
        <w:rPr>
          <w:rFonts w:ascii="Times New Roman" w:hAnsi="Times New Roman" w:cs="Times New Roman"/>
          <w:sz w:val="24"/>
          <w:szCs w:val="24"/>
        </w:rPr>
        <w:t xml:space="preserve"> the activation energies of the </w:t>
      </w:r>
      <w:r w:rsidR="009B4762" w:rsidRPr="00745F2C">
        <w:rPr>
          <w:rFonts w:ascii="Times New Roman" w:hAnsi="Times New Roman" w:cs="Times New Roman"/>
          <w:b/>
          <w:sz w:val="24"/>
          <w:szCs w:val="24"/>
        </w:rPr>
        <w:t>Path A</w:t>
      </w:r>
      <w:r w:rsidR="009B4762" w:rsidRPr="00745F2C">
        <w:rPr>
          <w:rFonts w:ascii="Times New Roman" w:hAnsi="Times New Roman" w:cs="Times New Roman"/>
          <w:sz w:val="24"/>
          <w:szCs w:val="24"/>
        </w:rPr>
        <w:t xml:space="preserve"> reaction </w:t>
      </w:r>
      <w:r w:rsidR="009B4762" w:rsidRPr="00745F2C">
        <w:rPr>
          <w:rFonts w:ascii="Times New Roman" w:hAnsi="Times New Roman" w:cs="Times New Roman"/>
          <w:sz w:val="24"/>
          <w:szCs w:val="24"/>
        </w:rPr>
        <w:lastRenderedPageBreak/>
        <w:t>route.</w:t>
      </w:r>
      <w:r w:rsidR="008A03DB">
        <w:rPr>
          <w:rFonts w:ascii="Times New Roman" w:hAnsi="Times New Roman" w:cs="Times New Roman"/>
          <w:sz w:val="24"/>
          <w:szCs w:val="24"/>
        </w:rPr>
        <w:t xml:space="preserve"> </w:t>
      </w:r>
      <w:r w:rsidR="008A03DB" w:rsidRPr="00745F2C">
        <w:rPr>
          <w:rFonts w:ascii="Times New Roman" w:hAnsi="Times New Roman" w:cs="Times New Roman"/>
          <w:sz w:val="24"/>
          <w:szCs w:val="24"/>
        </w:rPr>
        <w:t xml:space="preserve">The highly exergonic nature of the various cycloadducts makes them thermodynamically </w:t>
      </w:r>
      <w:r w:rsidR="008C5F89">
        <w:rPr>
          <w:rFonts w:ascii="Times New Roman" w:hAnsi="Times New Roman" w:cs="Times New Roman"/>
          <w:sz w:val="24"/>
          <w:szCs w:val="24"/>
        </w:rPr>
        <w:t>stable</w:t>
      </w:r>
      <w:r w:rsidR="008A03DB" w:rsidRPr="00745F2C">
        <w:rPr>
          <w:rFonts w:ascii="Times New Roman" w:hAnsi="Times New Roman" w:cs="Times New Roman"/>
          <w:sz w:val="24"/>
          <w:szCs w:val="24"/>
        </w:rPr>
        <w:t xml:space="preserve">, hence making the reaction between </w:t>
      </w:r>
      <w:r w:rsidR="008E4DEB">
        <w:rPr>
          <w:rFonts w:ascii="Times New Roman" w:hAnsi="Times New Roman" w:cs="Times New Roman"/>
          <w:b/>
          <w:sz w:val="24"/>
          <w:szCs w:val="24"/>
        </w:rPr>
        <w:t>A1</w:t>
      </w:r>
      <w:r w:rsidR="008A03DB" w:rsidRPr="00745F2C">
        <w:rPr>
          <w:rFonts w:ascii="Times New Roman" w:hAnsi="Times New Roman" w:cs="Times New Roman"/>
          <w:b/>
          <w:sz w:val="24"/>
          <w:szCs w:val="24"/>
        </w:rPr>
        <w:t xml:space="preserve"> </w:t>
      </w:r>
      <w:r w:rsidR="008A03DB" w:rsidRPr="00745F2C">
        <w:rPr>
          <w:rFonts w:ascii="Times New Roman" w:hAnsi="Times New Roman" w:cs="Times New Roman"/>
          <w:sz w:val="24"/>
          <w:szCs w:val="24"/>
        </w:rPr>
        <w:t>and</w:t>
      </w:r>
      <w:r w:rsidR="008A03DB" w:rsidRPr="00745F2C">
        <w:rPr>
          <w:rFonts w:ascii="Times New Roman" w:hAnsi="Times New Roman" w:cs="Times New Roman"/>
          <w:b/>
          <w:sz w:val="24"/>
          <w:szCs w:val="24"/>
        </w:rPr>
        <w:t xml:space="preserve"> </w:t>
      </w:r>
      <w:r w:rsidR="008E4DEB">
        <w:rPr>
          <w:rFonts w:ascii="Times New Roman" w:hAnsi="Times New Roman" w:cs="Times New Roman"/>
          <w:b/>
          <w:sz w:val="24"/>
          <w:szCs w:val="24"/>
        </w:rPr>
        <w:t>A2</w:t>
      </w:r>
      <w:r w:rsidR="008A03DB" w:rsidRPr="00745F2C">
        <w:rPr>
          <w:rFonts w:ascii="Times New Roman" w:hAnsi="Times New Roman" w:cs="Times New Roman"/>
          <w:b/>
          <w:sz w:val="24"/>
          <w:szCs w:val="24"/>
        </w:rPr>
        <w:t xml:space="preserve"> </w:t>
      </w:r>
      <w:r w:rsidR="008A03DB" w:rsidRPr="00745F2C">
        <w:rPr>
          <w:rFonts w:ascii="Times New Roman" w:hAnsi="Times New Roman" w:cs="Times New Roman"/>
          <w:sz w:val="24"/>
          <w:szCs w:val="24"/>
        </w:rPr>
        <w:t>an irreversible reaction.</w:t>
      </w:r>
    </w:p>
    <w:p w14:paraId="684AC87A" w14:textId="3AEA00A6" w:rsidR="00230E8E" w:rsidRPr="0038654A" w:rsidRDefault="00230E8E" w:rsidP="00C0768F">
      <w:pPr>
        <w:tabs>
          <w:tab w:val="left" w:pos="360"/>
        </w:tabs>
        <w:spacing w:line="240" w:lineRule="auto"/>
        <w:jc w:val="both"/>
        <w:rPr>
          <w:rFonts w:ascii="Times New Roman" w:hAnsi="Times New Roman" w:cs="Times New Roman"/>
          <w:sz w:val="24"/>
          <w:szCs w:val="24"/>
        </w:rPr>
      </w:pPr>
      <w:r w:rsidRPr="00745F2C">
        <w:rPr>
          <w:rFonts w:ascii="Times New Roman" w:hAnsi="Times New Roman" w:cs="Times New Roman"/>
          <w:b/>
          <w:sz w:val="24"/>
          <w:szCs w:val="24"/>
        </w:rPr>
        <w:t>Table 1</w:t>
      </w:r>
      <w:r w:rsidRPr="00745F2C">
        <w:rPr>
          <w:rFonts w:ascii="Times New Roman" w:hAnsi="Times New Roman" w:cs="Times New Roman"/>
          <w:sz w:val="24"/>
          <w:szCs w:val="24"/>
        </w:rPr>
        <w:t xml:space="preserve">: Rate constants of the reaction </w:t>
      </w:r>
      <w:r w:rsidR="00996F5C">
        <w:rPr>
          <w:rFonts w:ascii="Times New Roman" w:hAnsi="Times New Roman" w:cs="Times New Roman"/>
          <w:sz w:val="24"/>
          <w:szCs w:val="24"/>
        </w:rPr>
        <w:t xml:space="preserve">of </w:t>
      </w:r>
      <w:r w:rsidRPr="00745F2C">
        <w:rPr>
          <w:rFonts w:ascii="Times New Roman" w:hAnsi="Times New Roman" w:cs="Times New Roman"/>
          <w:sz w:val="24"/>
          <w:szCs w:val="24"/>
        </w:rPr>
        <w:t>(E)-substituted-nitroethene</w:t>
      </w:r>
      <w:r w:rsidR="00996F5C">
        <w:rPr>
          <w:rFonts w:ascii="Times New Roman" w:hAnsi="Times New Roman" w:cs="Times New Roman"/>
          <w:sz w:val="24"/>
          <w:szCs w:val="24"/>
        </w:rPr>
        <w:t xml:space="preserve"> (A1)</w:t>
      </w:r>
      <w:r w:rsidRPr="00745F2C">
        <w:rPr>
          <w:rFonts w:ascii="Times New Roman" w:hAnsi="Times New Roman" w:cs="Times New Roman"/>
          <w:sz w:val="24"/>
          <w:szCs w:val="24"/>
        </w:rPr>
        <w:t xml:space="preserve"> with </w:t>
      </w:r>
      <w:r w:rsidR="00996F5C" w:rsidRPr="00C964C4">
        <w:rPr>
          <w:rFonts w:ascii="Times New Roman" w:hAnsi="Times New Roman" w:cs="Times New Roman"/>
          <w:sz w:val="24"/>
          <w:szCs w:val="24"/>
          <w:lang w:val="en-GB"/>
        </w:rPr>
        <w:t>(Z)-C-(3-pirydyl)-N-aryl-nitrone</w:t>
      </w:r>
      <w:r w:rsidR="00996F5C">
        <w:rPr>
          <w:rFonts w:ascii="Times New Roman" w:hAnsi="Times New Roman" w:cs="Times New Roman"/>
          <w:sz w:val="24"/>
          <w:szCs w:val="24"/>
          <w:lang w:val="en-GB"/>
        </w:rPr>
        <w:t xml:space="preserve"> (A2)</w:t>
      </w:r>
      <w:r w:rsidRPr="00745F2C">
        <w:rPr>
          <w:rFonts w:ascii="Times New Roman" w:hAnsi="Times New Roman" w:cs="Times New Roman"/>
          <w:sz w:val="24"/>
          <w:szCs w:val="24"/>
        </w:rPr>
        <w:t xml:space="preserve"> for the formation of the various cycloadducts </w:t>
      </w:r>
      <w:r w:rsidR="00550F99" w:rsidRPr="00745F2C">
        <w:rPr>
          <w:rFonts w:ascii="Times New Roman" w:hAnsi="Times New Roman" w:cs="Times New Roman"/>
          <w:sz w:val="24"/>
          <w:szCs w:val="24"/>
        </w:rPr>
        <w:t xml:space="preserve">computed </w:t>
      </w:r>
      <w:r w:rsidR="00996F5C">
        <w:rPr>
          <w:rFonts w:ascii="Times New Roman" w:hAnsi="Times New Roman" w:cs="Times New Roman"/>
          <w:sz w:val="24"/>
          <w:szCs w:val="24"/>
        </w:rPr>
        <w:t xml:space="preserve">in </w:t>
      </w:r>
      <w:r w:rsidR="00EE6930">
        <w:rPr>
          <w:rFonts w:ascii="Times New Roman" w:hAnsi="Times New Roman" w:cs="Times New Roman"/>
          <w:sz w:val="24"/>
          <w:szCs w:val="24"/>
        </w:rPr>
        <w:t>benzene</w:t>
      </w:r>
      <w:r w:rsidRPr="00745F2C">
        <w:rPr>
          <w:rFonts w:ascii="Times New Roman" w:hAnsi="Times New Roman" w:cs="Times New Roman"/>
          <w:sz w:val="24"/>
          <w:szCs w:val="24"/>
        </w:rPr>
        <w:t xml:space="preserve"> at room temperature. </w:t>
      </w:r>
      <w:r w:rsidRPr="00745F2C">
        <w:rPr>
          <w:rFonts w:ascii="Times New Roman" w:hAnsi="Times New Roman" w:cs="Times New Roman"/>
          <w:b/>
          <w:bCs/>
          <w:sz w:val="24"/>
          <w:szCs w:val="24"/>
          <w:lang w:val="en-GB"/>
        </w:rPr>
        <w:t xml:space="preserve">R1 </w:t>
      </w:r>
      <w:r w:rsidRPr="0038654A">
        <w:rPr>
          <w:rFonts w:ascii="Times New Roman" w:hAnsi="Times New Roman" w:cs="Times New Roman"/>
          <w:sz w:val="24"/>
          <w:szCs w:val="24"/>
          <w:lang w:val="en-GB"/>
        </w:rPr>
        <w:t>= CCl</w:t>
      </w:r>
      <w:r w:rsidRPr="0038654A">
        <w:rPr>
          <w:rFonts w:ascii="Times New Roman" w:hAnsi="Times New Roman" w:cs="Times New Roman"/>
          <w:sz w:val="24"/>
          <w:szCs w:val="24"/>
          <w:vertAlign w:val="subscript"/>
          <w:lang w:val="en-GB"/>
        </w:rPr>
        <w:t>3</w:t>
      </w:r>
      <w:r w:rsidRPr="0038654A">
        <w:rPr>
          <w:rFonts w:ascii="Times New Roman" w:hAnsi="Times New Roman" w:cs="Times New Roman"/>
          <w:sz w:val="24"/>
          <w:szCs w:val="24"/>
          <w:lang w:val="en-GB"/>
        </w:rPr>
        <w:t>,</w:t>
      </w:r>
      <w:r w:rsidRPr="00745F2C">
        <w:rPr>
          <w:rFonts w:ascii="Times New Roman" w:hAnsi="Times New Roman" w:cs="Times New Roman"/>
          <w:b/>
          <w:bCs/>
          <w:sz w:val="24"/>
          <w:szCs w:val="24"/>
          <w:lang w:val="en-GB"/>
        </w:rPr>
        <w:t xml:space="preserve"> R2 = </w:t>
      </w:r>
      <w:r w:rsidRPr="0038654A">
        <w:rPr>
          <w:rFonts w:ascii="Times New Roman" w:hAnsi="Times New Roman" w:cs="Times New Roman"/>
          <w:sz w:val="24"/>
          <w:szCs w:val="24"/>
          <w:lang w:val="en-GB"/>
        </w:rPr>
        <w:t>Phenyl</w:t>
      </w:r>
      <w:r w:rsidRPr="00745F2C">
        <w:rPr>
          <w:rFonts w:ascii="Times New Roman" w:hAnsi="Times New Roman" w:cs="Times New Roman"/>
          <w:b/>
          <w:bCs/>
          <w:sz w:val="24"/>
          <w:szCs w:val="24"/>
          <w:lang w:val="en-GB"/>
        </w:rPr>
        <w:t xml:space="preserve"> </w:t>
      </w:r>
      <w:r w:rsidRPr="00745F2C">
        <w:rPr>
          <w:rFonts w:ascii="Times New Roman" w:hAnsi="Times New Roman" w:cs="Times New Roman"/>
          <w:sz w:val="24"/>
          <w:szCs w:val="24"/>
          <w:lang w:val="en-GB"/>
        </w:rPr>
        <w:t>and</w:t>
      </w:r>
      <w:r w:rsidRPr="00745F2C">
        <w:rPr>
          <w:rFonts w:ascii="Times New Roman" w:hAnsi="Times New Roman" w:cs="Times New Roman"/>
          <w:b/>
          <w:bCs/>
          <w:sz w:val="24"/>
          <w:szCs w:val="24"/>
          <w:lang w:val="en-GB"/>
        </w:rPr>
        <w:t xml:space="preserve"> R3 = </w:t>
      </w:r>
      <w:r w:rsidRPr="0038654A">
        <w:rPr>
          <w:rFonts w:ascii="Times New Roman" w:hAnsi="Times New Roman" w:cs="Times New Roman"/>
          <w:sz w:val="24"/>
          <w:szCs w:val="24"/>
          <w:lang w:val="en-GB"/>
        </w:rPr>
        <w:t>H</w:t>
      </w:r>
    </w:p>
    <w:tbl>
      <w:tblPr>
        <w:tblStyle w:val="TableGrid"/>
        <w:tblpPr w:leftFromText="180" w:rightFromText="180" w:vertAnchor="text" w:horzAnchor="page" w:tblpX="2281" w:tblpY="195"/>
        <w:tblW w:w="4864"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701"/>
        <w:gridCol w:w="3163"/>
      </w:tblGrid>
      <w:tr w:rsidR="00EE50BB" w:rsidRPr="00745F2C" w14:paraId="7E4A1EE6" w14:textId="77777777" w:rsidTr="0089053E">
        <w:trPr>
          <w:trHeight w:val="208"/>
        </w:trPr>
        <w:tc>
          <w:tcPr>
            <w:tcW w:w="1701" w:type="dxa"/>
            <w:tcBorders>
              <w:top w:val="single" w:sz="4" w:space="0" w:color="auto"/>
              <w:bottom w:val="single" w:sz="4" w:space="0" w:color="auto"/>
            </w:tcBorders>
            <w:hideMark/>
          </w:tcPr>
          <w:p w14:paraId="50CE0BE6" w14:textId="77777777" w:rsidR="00EE50BB" w:rsidRPr="00745F2C" w:rsidRDefault="00EE50BB" w:rsidP="00487A15">
            <w:pPr>
              <w:tabs>
                <w:tab w:val="left" w:pos="360"/>
              </w:tabs>
              <w:spacing w:line="480" w:lineRule="auto"/>
              <w:jc w:val="center"/>
              <w:rPr>
                <w:rFonts w:ascii="Times New Roman" w:eastAsia="Calibri" w:hAnsi="Times New Roman" w:cs="Times New Roman"/>
                <w:sz w:val="24"/>
                <w:szCs w:val="24"/>
                <w:lang w:eastAsia="it-IT"/>
              </w:rPr>
            </w:pPr>
            <w:r w:rsidRPr="00745F2C">
              <w:rPr>
                <w:rFonts w:ascii="Times New Roman" w:eastAsia="Calibri" w:hAnsi="Times New Roman" w:cs="Times New Roman"/>
                <w:b/>
                <w:bCs/>
                <w:sz w:val="24"/>
                <w:szCs w:val="24"/>
                <w:lang w:eastAsia="it-IT"/>
              </w:rPr>
              <w:t>Products</w:t>
            </w:r>
          </w:p>
        </w:tc>
        <w:tc>
          <w:tcPr>
            <w:tcW w:w="3163" w:type="dxa"/>
            <w:tcBorders>
              <w:top w:val="single" w:sz="4" w:space="0" w:color="auto"/>
              <w:bottom w:val="single" w:sz="4" w:space="0" w:color="auto"/>
            </w:tcBorders>
          </w:tcPr>
          <w:p w14:paraId="4B8C59BD" w14:textId="77777777" w:rsidR="00EE50BB" w:rsidRDefault="00EE50BB" w:rsidP="00487A15">
            <w:pPr>
              <w:tabs>
                <w:tab w:val="left" w:pos="360"/>
              </w:tabs>
              <w:spacing w:line="480" w:lineRule="auto"/>
              <w:jc w:val="center"/>
              <w:rPr>
                <w:rFonts w:ascii="Times New Roman" w:hAnsi="Times New Roman" w:cs="Times New Roman"/>
                <w:b/>
                <w:bCs/>
                <w:sz w:val="24"/>
                <w:szCs w:val="24"/>
                <w:vertAlign w:val="subscript"/>
              </w:rPr>
            </w:pPr>
            <w:r w:rsidRPr="00745F2C">
              <w:rPr>
                <w:rFonts w:ascii="Times New Roman" w:hAnsi="Times New Roman" w:cs="Times New Roman"/>
                <w:b/>
                <w:bCs/>
                <w:sz w:val="24"/>
                <w:szCs w:val="24"/>
              </w:rPr>
              <w:t>Rate constants[k(T)]/s</w:t>
            </w:r>
            <w:r w:rsidRPr="00745F2C">
              <w:rPr>
                <w:rFonts w:ascii="Times New Roman" w:hAnsi="Times New Roman" w:cs="Times New Roman"/>
                <w:b/>
                <w:bCs/>
                <w:sz w:val="24"/>
                <w:szCs w:val="24"/>
                <w:vertAlign w:val="superscript"/>
              </w:rPr>
              <w:t>-1</w:t>
            </w:r>
          </w:p>
          <w:p w14:paraId="46BC3E6A" w14:textId="489E1708" w:rsidR="00EE50BB" w:rsidRPr="00823080" w:rsidRDefault="00EE50BB" w:rsidP="00487A15">
            <w:pPr>
              <w:tabs>
                <w:tab w:val="left" w:pos="360"/>
              </w:tabs>
              <w:spacing w:line="480" w:lineRule="auto"/>
              <w:jc w:val="center"/>
              <w:rPr>
                <w:rFonts w:ascii="Times New Roman" w:eastAsia="Calibri" w:hAnsi="Times New Roman" w:cs="Times New Roman"/>
                <w:b/>
                <w:bCs/>
                <w:sz w:val="24"/>
                <w:szCs w:val="24"/>
                <w:lang w:eastAsia="it-IT"/>
              </w:rPr>
            </w:pPr>
            <w:r>
              <w:rPr>
                <w:rFonts w:ascii="Times New Roman" w:hAnsi="Times New Roman" w:cs="Times New Roman"/>
                <w:b/>
                <w:bCs/>
                <w:sz w:val="24"/>
                <w:szCs w:val="24"/>
              </w:rPr>
              <w:t>Solvent phase (benzene)</w:t>
            </w:r>
          </w:p>
        </w:tc>
      </w:tr>
      <w:tr w:rsidR="00EE50BB" w:rsidRPr="00745F2C" w14:paraId="50FE90BD" w14:textId="77777777" w:rsidTr="0089053E">
        <w:trPr>
          <w:trHeight w:val="170"/>
        </w:trPr>
        <w:tc>
          <w:tcPr>
            <w:tcW w:w="1701" w:type="dxa"/>
            <w:tcBorders>
              <w:top w:val="single" w:sz="4" w:space="0" w:color="auto"/>
            </w:tcBorders>
            <w:hideMark/>
          </w:tcPr>
          <w:p w14:paraId="7C904720" w14:textId="77777777" w:rsidR="00EE50BB" w:rsidRPr="00E0467B" w:rsidRDefault="00EE50BB" w:rsidP="00487A15">
            <w:pPr>
              <w:tabs>
                <w:tab w:val="left" w:pos="360"/>
              </w:tabs>
              <w:spacing w:line="480" w:lineRule="auto"/>
              <w:jc w:val="center"/>
              <w:rPr>
                <w:rFonts w:ascii="Times New Roman" w:eastAsia="Calibri" w:hAnsi="Times New Roman" w:cs="Times New Roman"/>
                <w:b/>
                <w:bCs/>
                <w:sz w:val="24"/>
                <w:szCs w:val="24"/>
                <w:lang w:eastAsia="it-IT"/>
              </w:rPr>
            </w:pPr>
            <w:r w:rsidRPr="00E0467B">
              <w:rPr>
                <w:rFonts w:ascii="Times New Roman" w:eastAsia="Calibri" w:hAnsi="Times New Roman" w:cs="Times New Roman"/>
                <w:b/>
                <w:bCs/>
                <w:sz w:val="24"/>
                <w:szCs w:val="24"/>
                <w:lang w:eastAsia="it-IT"/>
              </w:rPr>
              <w:t>P1A</w:t>
            </w:r>
          </w:p>
        </w:tc>
        <w:tc>
          <w:tcPr>
            <w:tcW w:w="3163" w:type="dxa"/>
            <w:tcBorders>
              <w:top w:val="single" w:sz="4" w:space="0" w:color="auto"/>
            </w:tcBorders>
          </w:tcPr>
          <w:p w14:paraId="5F165928" w14:textId="77777777" w:rsidR="00EE50BB" w:rsidRPr="00745F2C" w:rsidRDefault="00EE50BB" w:rsidP="00487A15">
            <w:pPr>
              <w:tabs>
                <w:tab w:val="left" w:pos="360"/>
              </w:tabs>
              <w:spacing w:line="480" w:lineRule="auto"/>
              <w:jc w:val="center"/>
              <w:rPr>
                <w:rFonts w:ascii="Times New Roman" w:eastAsia="Calibri" w:hAnsi="Times New Roman" w:cs="Times New Roman"/>
                <w:sz w:val="24"/>
                <w:szCs w:val="24"/>
                <w:lang w:eastAsia="it-IT"/>
              </w:rPr>
            </w:pPr>
            <w:r w:rsidRPr="00745F2C">
              <w:rPr>
                <w:rFonts w:ascii="Times New Roman" w:hAnsi="Times New Roman" w:cs="Times New Roman"/>
                <w:bCs/>
                <w:sz w:val="24"/>
                <w:szCs w:val="24"/>
              </w:rPr>
              <w:t>7.43 x 10</w:t>
            </w:r>
            <w:r w:rsidRPr="00745F2C">
              <w:rPr>
                <w:rFonts w:ascii="Times New Roman" w:hAnsi="Times New Roman" w:cs="Times New Roman"/>
                <w:bCs/>
                <w:sz w:val="24"/>
                <w:szCs w:val="24"/>
                <w:vertAlign w:val="superscript"/>
              </w:rPr>
              <w:t>8</w:t>
            </w:r>
          </w:p>
        </w:tc>
      </w:tr>
      <w:tr w:rsidR="00EE50BB" w:rsidRPr="00745F2C" w14:paraId="5FDF7EEB" w14:textId="77777777" w:rsidTr="0089053E">
        <w:trPr>
          <w:trHeight w:val="8"/>
        </w:trPr>
        <w:tc>
          <w:tcPr>
            <w:tcW w:w="1701" w:type="dxa"/>
            <w:hideMark/>
          </w:tcPr>
          <w:p w14:paraId="51037382" w14:textId="77777777" w:rsidR="00EE50BB" w:rsidRPr="00E0467B" w:rsidRDefault="00EE50BB" w:rsidP="00487A15">
            <w:pPr>
              <w:tabs>
                <w:tab w:val="left" w:pos="360"/>
              </w:tabs>
              <w:spacing w:line="480" w:lineRule="auto"/>
              <w:jc w:val="center"/>
              <w:rPr>
                <w:rFonts w:ascii="Times New Roman" w:eastAsia="Calibri" w:hAnsi="Times New Roman" w:cs="Times New Roman"/>
                <w:b/>
                <w:bCs/>
                <w:sz w:val="24"/>
                <w:szCs w:val="24"/>
                <w:lang w:eastAsia="it-IT"/>
              </w:rPr>
            </w:pPr>
            <w:r w:rsidRPr="00E0467B">
              <w:rPr>
                <w:rFonts w:ascii="Times New Roman" w:eastAsia="Calibri" w:hAnsi="Times New Roman" w:cs="Times New Roman"/>
                <w:b/>
                <w:bCs/>
                <w:sz w:val="24"/>
                <w:szCs w:val="24"/>
                <w:lang w:eastAsia="it-IT"/>
              </w:rPr>
              <w:t>P2A</w:t>
            </w:r>
          </w:p>
        </w:tc>
        <w:tc>
          <w:tcPr>
            <w:tcW w:w="3163" w:type="dxa"/>
          </w:tcPr>
          <w:p w14:paraId="36FA2A7F" w14:textId="77777777" w:rsidR="00EE50BB" w:rsidRPr="00745F2C" w:rsidRDefault="00EE50BB" w:rsidP="00487A15">
            <w:pPr>
              <w:tabs>
                <w:tab w:val="left" w:pos="360"/>
              </w:tabs>
              <w:spacing w:line="480" w:lineRule="auto"/>
              <w:jc w:val="center"/>
              <w:rPr>
                <w:rFonts w:ascii="Times New Roman" w:eastAsia="Calibri" w:hAnsi="Times New Roman" w:cs="Times New Roman"/>
                <w:sz w:val="24"/>
                <w:szCs w:val="24"/>
                <w:lang w:eastAsia="it-IT"/>
              </w:rPr>
            </w:pPr>
            <w:r w:rsidRPr="00745F2C">
              <w:rPr>
                <w:rFonts w:ascii="Times New Roman" w:hAnsi="Times New Roman" w:cs="Times New Roman"/>
                <w:bCs/>
                <w:sz w:val="24"/>
                <w:szCs w:val="24"/>
              </w:rPr>
              <w:t>1.81 x 10</w:t>
            </w:r>
            <w:r w:rsidRPr="00745F2C">
              <w:rPr>
                <w:rFonts w:ascii="Times New Roman" w:hAnsi="Times New Roman" w:cs="Times New Roman"/>
                <w:bCs/>
                <w:sz w:val="24"/>
                <w:szCs w:val="24"/>
                <w:vertAlign w:val="superscript"/>
              </w:rPr>
              <w:t>12</w:t>
            </w:r>
          </w:p>
        </w:tc>
      </w:tr>
      <w:tr w:rsidR="00EE50BB" w:rsidRPr="00745F2C" w14:paraId="39364621" w14:textId="77777777" w:rsidTr="0089053E">
        <w:trPr>
          <w:trHeight w:val="158"/>
        </w:trPr>
        <w:tc>
          <w:tcPr>
            <w:tcW w:w="1701" w:type="dxa"/>
            <w:hideMark/>
          </w:tcPr>
          <w:p w14:paraId="1C14DABC" w14:textId="77777777" w:rsidR="00EE50BB" w:rsidRPr="00E0467B" w:rsidRDefault="00EE50BB" w:rsidP="00487A15">
            <w:pPr>
              <w:tabs>
                <w:tab w:val="left" w:pos="360"/>
              </w:tabs>
              <w:spacing w:line="480" w:lineRule="auto"/>
              <w:jc w:val="center"/>
              <w:rPr>
                <w:rFonts w:ascii="Times New Roman" w:eastAsia="Calibri" w:hAnsi="Times New Roman" w:cs="Times New Roman"/>
                <w:b/>
                <w:bCs/>
                <w:sz w:val="24"/>
                <w:szCs w:val="24"/>
                <w:lang w:eastAsia="it-IT"/>
              </w:rPr>
            </w:pPr>
            <w:r w:rsidRPr="00E0467B">
              <w:rPr>
                <w:rFonts w:ascii="Times New Roman" w:eastAsia="Calibri" w:hAnsi="Times New Roman" w:cs="Times New Roman"/>
                <w:b/>
                <w:bCs/>
                <w:sz w:val="24"/>
                <w:szCs w:val="24"/>
                <w:lang w:eastAsia="it-IT"/>
              </w:rPr>
              <w:t>P1B</w:t>
            </w:r>
          </w:p>
        </w:tc>
        <w:tc>
          <w:tcPr>
            <w:tcW w:w="3163" w:type="dxa"/>
          </w:tcPr>
          <w:p w14:paraId="234BD523" w14:textId="77777777" w:rsidR="00EE50BB" w:rsidRPr="00745F2C" w:rsidRDefault="00EE50BB" w:rsidP="00487A15">
            <w:pPr>
              <w:tabs>
                <w:tab w:val="left" w:pos="360"/>
              </w:tabs>
              <w:spacing w:line="480" w:lineRule="auto"/>
              <w:jc w:val="center"/>
              <w:rPr>
                <w:rFonts w:ascii="Times New Roman" w:eastAsia="Calibri" w:hAnsi="Times New Roman" w:cs="Times New Roman"/>
                <w:sz w:val="24"/>
                <w:szCs w:val="24"/>
                <w:lang w:eastAsia="it-IT"/>
              </w:rPr>
            </w:pPr>
            <w:r w:rsidRPr="00745F2C">
              <w:rPr>
                <w:rFonts w:ascii="Times New Roman" w:hAnsi="Times New Roman" w:cs="Times New Roman"/>
                <w:bCs/>
                <w:sz w:val="24"/>
                <w:szCs w:val="24"/>
              </w:rPr>
              <w:t>4.23 x 10</w:t>
            </w:r>
            <w:r w:rsidRPr="00745F2C">
              <w:rPr>
                <w:rFonts w:ascii="Times New Roman" w:hAnsi="Times New Roman" w:cs="Times New Roman"/>
                <w:bCs/>
                <w:sz w:val="24"/>
                <w:szCs w:val="24"/>
                <w:vertAlign w:val="superscript"/>
              </w:rPr>
              <w:t>9</w:t>
            </w:r>
          </w:p>
        </w:tc>
      </w:tr>
      <w:tr w:rsidR="00EE50BB" w:rsidRPr="00745F2C" w14:paraId="07400464" w14:textId="77777777" w:rsidTr="0089053E">
        <w:trPr>
          <w:trHeight w:val="156"/>
        </w:trPr>
        <w:tc>
          <w:tcPr>
            <w:tcW w:w="1701" w:type="dxa"/>
            <w:hideMark/>
          </w:tcPr>
          <w:p w14:paraId="722D2299" w14:textId="77777777" w:rsidR="00EE50BB" w:rsidRPr="00E0467B" w:rsidRDefault="00EE50BB" w:rsidP="00487A15">
            <w:pPr>
              <w:tabs>
                <w:tab w:val="left" w:pos="360"/>
              </w:tabs>
              <w:spacing w:line="480" w:lineRule="auto"/>
              <w:jc w:val="center"/>
              <w:rPr>
                <w:rFonts w:ascii="Times New Roman" w:eastAsia="Calibri" w:hAnsi="Times New Roman" w:cs="Times New Roman"/>
                <w:b/>
                <w:bCs/>
                <w:sz w:val="24"/>
                <w:szCs w:val="24"/>
                <w:lang w:eastAsia="it-IT"/>
              </w:rPr>
            </w:pPr>
            <w:r w:rsidRPr="00E0467B">
              <w:rPr>
                <w:rFonts w:ascii="Times New Roman" w:eastAsia="Calibri" w:hAnsi="Times New Roman" w:cs="Times New Roman"/>
                <w:b/>
                <w:bCs/>
                <w:sz w:val="24"/>
                <w:szCs w:val="24"/>
                <w:lang w:eastAsia="it-IT"/>
              </w:rPr>
              <w:t>P2B</w:t>
            </w:r>
          </w:p>
        </w:tc>
        <w:tc>
          <w:tcPr>
            <w:tcW w:w="3163" w:type="dxa"/>
          </w:tcPr>
          <w:p w14:paraId="1EF03E39" w14:textId="77777777" w:rsidR="00EE50BB" w:rsidRPr="00745F2C" w:rsidRDefault="00EE50BB" w:rsidP="00487A15">
            <w:pPr>
              <w:tabs>
                <w:tab w:val="left" w:pos="360"/>
              </w:tabs>
              <w:spacing w:line="480" w:lineRule="auto"/>
              <w:jc w:val="center"/>
              <w:rPr>
                <w:rFonts w:ascii="Times New Roman" w:eastAsia="Calibri" w:hAnsi="Times New Roman" w:cs="Times New Roman"/>
                <w:sz w:val="24"/>
                <w:szCs w:val="24"/>
                <w:lang w:eastAsia="it-IT"/>
              </w:rPr>
            </w:pPr>
            <w:r w:rsidRPr="00745F2C">
              <w:rPr>
                <w:rFonts w:ascii="Times New Roman" w:hAnsi="Times New Roman" w:cs="Times New Roman"/>
                <w:bCs/>
                <w:sz w:val="24"/>
                <w:szCs w:val="24"/>
              </w:rPr>
              <w:t>5.85 x 10</w:t>
            </w:r>
            <w:r w:rsidRPr="00745F2C">
              <w:rPr>
                <w:rFonts w:ascii="Times New Roman" w:hAnsi="Times New Roman" w:cs="Times New Roman"/>
                <w:bCs/>
                <w:sz w:val="24"/>
                <w:szCs w:val="24"/>
                <w:vertAlign w:val="superscript"/>
              </w:rPr>
              <w:t>6</w:t>
            </w:r>
          </w:p>
        </w:tc>
      </w:tr>
    </w:tbl>
    <w:p w14:paraId="44842409" w14:textId="77777777" w:rsidR="00C0768F" w:rsidRPr="00745F2C" w:rsidRDefault="00C0768F" w:rsidP="00082AC7">
      <w:pPr>
        <w:tabs>
          <w:tab w:val="left" w:pos="360"/>
        </w:tabs>
        <w:spacing w:line="240" w:lineRule="auto"/>
        <w:jc w:val="both"/>
        <w:rPr>
          <w:rFonts w:ascii="Times New Roman" w:hAnsi="Times New Roman" w:cs="Times New Roman"/>
          <w:sz w:val="24"/>
          <w:szCs w:val="24"/>
        </w:rPr>
      </w:pPr>
    </w:p>
    <w:p w14:paraId="7691E2C7" w14:textId="77777777" w:rsidR="00D74226" w:rsidRDefault="00D74226" w:rsidP="00B62FE6">
      <w:pPr>
        <w:tabs>
          <w:tab w:val="left" w:pos="360"/>
        </w:tabs>
        <w:spacing w:line="480" w:lineRule="auto"/>
        <w:jc w:val="both"/>
        <w:rPr>
          <w:rFonts w:ascii="Times New Roman" w:eastAsia="Calibri" w:hAnsi="Times New Roman" w:cs="Times New Roman"/>
          <w:sz w:val="24"/>
          <w:szCs w:val="24"/>
          <w:lang w:eastAsia="it-IT"/>
        </w:rPr>
      </w:pPr>
    </w:p>
    <w:p w14:paraId="2FBE186D" w14:textId="77777777" w:rsidR="00EE6930" w:rsidRDefault="00EE6930" w:rsidP="00D74226">
      <w:pPr>
        <w:spacing w:line="240" w:lineRule="auto"/>
        <w:jc w:val="both"/>
        <w:rPr>
          <w:rFonts w:ascii="Times New Roman" w:hAnsi="Times New Roman" w:cs="Times New Roman"/>
          <w:b/>
          <w:sz w:val="24"/>
          <w:szCs w:val="24"/>
          <w:lang w:val="en-GB"/>
        </w:rPr>
      </w:pPr>
    </w:p>
    <w:p w14:paraId="408BD65C" w14:textId="77777777" w:rsidR="00EE6930" w:rsidRDefault="00EE6930" w:rsidP="00D74226">
      <w:pPr>
        <w:spacing w:line="240" w:lineRule="auto"/>
        <w:jc w:val="both"/>
        <w:rPr>
          <w:rFonts w:ascii="Times New Roman" w:hAnsi="Times New Roman" w:cs="Times New Roman"/>
          <w:b/>
          <w:sz w:val="24"/>
          <w:szCs w:val="24"/>
          <w:lang w:val="en-GB"/>
        </w:rPr>
      </w:pPr>
    </w:p>
    <w:p w14:paraId="5FFB362C" w14:textId="77777777" w:rsidR="00EE6930" w:rsidRDefault="00EE6930" w:rsidP="00D74226">
      <w:pPr>
        <w:spacing w:line="240" w:lineRule="auto"/>
        <w:jc w:val="both"/>
        <w:rPr>
          <w:rFonts w:ascii="Times New Roman" w:hAnsi="Times New Roman" w:cs="Times New Roman"/>
          <w:b/>
          <w:sz w:val="24"/>
          <w:szCs w:val="24"/>
          <w:lang w:val="en-GB"/>
        </w:rPr>
      </w:pPr>
    </w:p>
    <w:p w14:paraId="4532F006" w14:textId="77777777" w:rsidR="00EE6930" w:rsidRDefault="00EE6930" w:rsidP="00D74226">
      <w:pPr>
        <w:spacing w:line="240" w:lineRule="auto"/>
        <w:jc w:val="both"/>
        <w:rPr>
          <w:rFonts w:ascii="Times New Roman" w:hAnsi="Times New Roman" w:cs="Times New Roman"/>
          <w:b/>
          <w:sz w:val="24"/>
          <w:szCs w:val="24"/>
          <w:lang w:val="en-GB"/>
        </w:rPr>
      </w:pPr>
    </w:p>
    <w:p w14:paraId="3EF0C057" w14:textId="77777777" w:rsidR="00EE6930" w:rsidRDefault="00EE6930" w:rsidP="00D74226">
      <w:pPr>
        <w:spacing w:line="240" w:lineRule="auto"/>
        <w:jc w:val="both"/>
        <w:rPr>
          <w:rFonts w:ascii="Times New Roman" w:hAnsi="Times New Roman" w:cs="Times New Roman"/>
          <w:b/>
          <w:sz w:val="24"/>
          <w:szCs w:val="24"/>
          <w:lang w:val="en-GB"/>
        </w:rPr>
      </w:pPr>
    </w:p>
    <w:p w14:paraId="25B0C7FC" w14:textId="77777777" w:rsidR="00EE6930" w:rsidRDefault="00EE6930" w:rsidP="00D74226">
      <w:pPr>
        <w:spacing w:line="240" w:lineRule="auto"/>
        <w:jc w:val="both"/>
        <w:rPr>
          <w:rFonts w:ascii="Times New Roman" w:hAnsi="Times New Roman" w:cs="Times New Roman"/>
          <w:b/>
          <w:sz w:val="24"/>
          <w:szCs w:val="24"/>
          <w:lang w:val="en-GB"/>
        </w:rPr>
      </w:pPr>
    </w:p>
    <w:p w14:paraId="07FFF33D" w14:textId="156D6B7F" w:rsidR="00727898" w:rsidRDefault="00C03649" w:rsidP="00727898">
      <w:pPr>
        <w:tabs>
          <w:tab w:val="left" w:pos="360"/>
        </w:tabs>
        <w:spacing w:line="480" w:lineRule="auto"/>
        <w:jc w:val="both"/>
        <w:rPr>
          <w:rFonts w:ascii="Times New Roman" w:hAnsi="Times New Roman" w:cs="Times New Roman"/>
          <w:bCs/>
          <w:sz w:val="24"/>
          <w:szCs w:val="24"/>
        </w:rPr>
      </w:pPr>
      <w:r w:rsidRPr="00745F2C">
        <w:rPr>
          <w:rFonts w:ascii="Times New Roman" w:hAnsi="Times New Roman" w:cs="Times New Roman"/>
          <w:bCs/>
          <w:sz w:val="24"/>
          <w:szCs w:val="24"/>
        </w:rPr>
        <w:t xml:space="preserve">From </w:t>
      </w:r>
      <w:r w:rsidRPr="00745F2C">
        <w:rPr>
          <w:rFonts w:ascii="Times New Roman" w:hAnsi="Times New Roman" w:cs="Times New Roman"/>
          <w:b/>
          <w:bCs/>
          <w:sz w:val="24"/>
          <w:szCs w:val="24"/>
        </w:rPr>
        <w:t xml:space="preserve">Table </w:t>
      </w:r>
      <w:r>
        <w:rPr>
          <w:rFonts w:ascii="Times New Roman" w:hAnsi="Times New Roman" w:cs="Times New Roman"/>
          <w:b/>
          <w:bCs/>
          <w:sz w:val="24"/>
          <w:szCs w:val="24"/>
        </w:rPr>
        <w:t>1</w:t>
      </w:r>
      <w:r w:rsidRPr="00745F2C">
        <w:rPr>
          <w:rFonts w:ascii="Times New Roman" w:hAnsi="Times New Roman" w:cs="Times New Roman"/>
          <w:bCs/>
          <w:sz w:val="24"/>
          <w:szCs w:val="24"/>
        </w:rPr>
        <w:t>,</w:t>
      </w:r>
      <w:r w:rsidR="00204720">
        <w:rPr>
          <w:rFonts w:ascii="Times New Roman" w:hAnsi="Times New Roman" w:cs="Times New Roman"/>
          <w:bCs/>
          <w:sz w:val="24"/>
          <w:szCs w:val="24"/>
        </w:rPr>
        <w:t xml:space="preserve"> for the solvent phase,</w:t>
      </w:r>
      <w:r w:rsidRPr="00745F2C">
        <w:rPr>
          <w:rFonts w:ascii="Times New Roman" w:hAnsi="Times New Roman" w:cs="Times New Roman"/>
          <w:bCs/>
          <w:sz w:val="24"/>
          <w:szCs w:val="24"/>
        </w:rPr>
        <w:t xml:space="preserve"> it </w:t>
      </w:r>
      <w:r>
        <w:rPr>
          <w:rFonts w:ascii="Times New Roman" w:hAnsi="Times New Roman" w:cs="Times New Roman"/>
          <w:bCs/>
          <w:sz w:val="24"/>
          <w:szCs w:val="24"/>
        </w:rPr>
        <w:t xml:space="preserve">is seen that </w:t>
      </w:r>
      <w:r w:rsidRPr="00745F2C">
        <w:rPr>
          <w:rFonts w:ascii="Times New Roman" w:hAnsi="Times New Roman" w:cs="Times New Roman"/>
          <w:bCs/>
          <w:sz w:val="24"/>
          <w:szCs w:val="24"/>
        </w:rPr>
        <w:t xml:space="preserve">the formation of product </w:t>
      </w:r>
      <w:r w:rsidRPr="00745F2C">
        <w:rPr>
          <w:rFonts w:ascii="Times New Roman" w:hAnsi="Times New Roman" w:cs="Times New Roman"/>
          <w:b/>
          <w:bCs/>
          <w:sz w:val="24"/>
          <w:szCs w:val="24"/>
        </w:rPr>
        <w:t xml:space="preserve">P2A </w:t>
      </w:r>
      <w:r w:rsidRPr="00745F2C">
        <w:rPr>
          <w:rFonts w:ascii="Times New Roman" w:hAnsi="Times New Roman" w:cs="Times New Roman"/>
          <w:bCs/>
          <w:sz w:val="24"/>
          <w:szCs w:val="24"/>
        </w:rPr>
        <w:t xml:space="preserve">through transition state </w:t>
      </w:r>
      <w:r w:rsidRPr="00745F2C">
        <w:rPr>
          <w:rFonts w:ascii="Times New Roman" w:hAnsi="Times New Roman" w:cs="Times New Roman"/>
          <w:b/>
          <w:bCs/>
          <w:sz w:val="24"/>
          <w:szCs w:val="24"/>
        </w:rPr>
        <w:t xml:space="preserve">TS2A </w:t>
      </w:r>
      <w:r w:rsidRPr="00745F2C">
        <w:rPr>
          <w:rFonts w:ascii="Times New Roman" w:hAnsi="Times New Roman" w:cs="Times New Roman"/>
          <w:bCs/>
          <w:sz w:val="24"/>
          <w:szCs w:val="24"/>
        </w:rPr>
        <w:t xml:space="preserve">has the highest </w:t>
      </w:r>
      <w:r>
        <w:rPr>
          <w:rFonts w:ascii="Times New Roman" w:hAnsi="Times New Roman" w:cs="Times New Roman"/>
          <w:bCs/>
          <w:sz w:val="24"/>
          <w:szCs w:val="24"/>
        </w:rPr>
        <w:t xml:space="preserve">rate constant </w:t>
      </w:r>
      <w:r w:rsidRPr="00745F2C">
        <w:rPr>
          <w:rFonts w:ascii="Times New Roman" w:hAnsi="Times New Roman" w:cs="Times New Roman"/>
          <w:bCs/>
          <w:sz w:val="24"/>
          <w:szCs w:val="24"/>
        </w:rPr>
        <w:t>value of 1.81 x 10</w:t>
      </w:r>
      <w:r w:rsidRPr="00745F2C">
        <w:rPr>
          <w:rFonts w:ascii="Times New Roman" w:hAnsi="Times New Roman" w:cs="Times New Roman"/>
          <w:bCs/>
          <w:sz w:val="24"/>
          <w:szCs w:val="24"/>
          <w:vertAlign w:val="superscript"/>
        </w:rPr>
        <w:t>12</w:t>
      </w:r>
      <w:r w:rsidRPr="00745F2C">
        <w:rPr>
          <w:rFonts w:ascii="Times New Roman" w:hAnsi="Times New Roman" w:cs="Times New Roman"/>
          <w:bCs/>
          <w:sz w:val="24"/>
          <w:szCs w:val="24"/>
        </w:rPr>
        <w:t xml:space="preserve">. Comparing the rate constant of </w:t>
      </w:r>
      <w:r w:rsidRPr="00745F2C">
        <w:rPr>
          <w:rFonts w:ascii="Times New Roman" w:hAnsi="Times New Roman" w:cs="Times New Roman"/>
          <w:b/>
          <w:bCs/>
          <w:sz w:val="24"/>
          <w:szCs w:val="24"/>
        </w:rPr>
        <w:t xml:space="preserve">P2A </w:t>
      </w:r>
      <w:r w:rsidRPr="00745F2C">
        <w:rPr>
          <w:rFonts w:ascii="Times New Roman" w:hAnsi="Times New Roman" w:cs="Times New Roman"/>
          <w:bCs/>
          <w:sz w:val="24"/>
          <w:szCs w:val="24"/>
        </w:rPr>
        <w:t xml:space="preserve">to its competing cycloadduct </w:t>
      </w:r>
      <w:r w:rsidRPr="00745F2C">
        <w:rPr>
          <w:rFonts w:ascii="Times New Roman" w:hAnsi="Times New Roman" w:cs="Times New Roman"/>
          <w:b/>
          <w:bCs/>
          <w:sz w:val="24"/>
          <w:szCs w:val="24"/>
        </w:rPr>
        <w:t xml:space="preserve">P1B </w:t>
      </w:r>
      <w:r w:rsidRPr="00745F2C">
        <w:rPr>
          <w:rFonts w:ascii="Times New Roman" w:hAnsi="Times New Roman" w:cs="Times New Roman"/>
          <w:bCs/>
          <w:sz w:val="24"/>
          <w:szCs w:val="24"/>
        </w:rPr>
        <w:t>which</w:t>
      </w:r>
      <w:r>
        <w:rPr>
          <w:rFonts w:ascii="Times New Roman" w:hAnsi="Times New Roman" w:cs="Times New Roman"/>
          <w:bCs/>
          <w:sz w:val="24"/>
          <w:szCs w:val="24"/>
        </w:rPr>
        <w:t xml:space="preserve"> is</w:t>
      </w:r>
      <w:r w:rsidRPr="00745F2C">
        <w:rPr>
          <w:rFonts w:ascii="Times New Roman" w:hAnsi="Times New Roman" w:cs="Times New Roman"/>
          <w:bCs/>
          <w:sz w:val="24"/>
          <w:szCs w:val="24"/>
        </w:rPr>
        <w:t xml:space="preserve"> 4.23 x 10</w:t>
      </w:r>
      <w:r w:rsidRPr="00745F2C">
        <w:rPr>
          <w:rFonts w:ascii="Times New Roman" w:hAnsi="Times New Roman" w:cs="Times New Roman"/>
          <w:bCs/>
          <w:sz w:val="24"/>
          <w:szCs w:val="24"/>
          <w:vertAlign w:val="superscript"/>
        </w:rPr>
        <w:t>9</w:t>
      </w:r>
      <w:r w:rsidRPr="00745F2C">
        <w:rPr>
          <w:rFonts w:ascii="Times New Roman" w:hAnsi="Times New Roman" w:cs="Times New Roman"/>
          <w:bCs/>
          <w:sz w:val="24"/>
          <w:szCs w:val="24"/>
        </w:rPr>
        <w:t>, it can be seen that</w:t>
      </w:r>
      <w:r w:rsidR="008C5F89">
        <w:rPr>
          <w:rFonts w:ascii="Times New Roman" w:hAnsi="Times New Roman" w:cs="Times New Roman"/>
          <w:bCs/>
          <w:sz w:val="24"/>
          <w:szCs w:val="24"/>
        </w:rPr>
        <w:t xml:space="preserve"> the formation </w:t>
      </w:r>
      <w:r w:rsidR="008E4DEB">
        <w:rPr>
          <w:rFonts w:ascii="Times New Roman" w:hAnsi="Times New Roman" w:cs="Times New Roman"/>
          <w:bCs/>
          <w:sz w:val="24"/>
          <w:szCs w:val="24"/>
        </w:rPr>
        <w:t xml:space="preserve">of </w:t>
      </w:r>
      <w:r w:rsidR="008E4DEB" w:rsidRPr="00745F2C">
        <w:rPr>
          <w:rFonts w:ascii="Times New Roman" w:hAnsi="Times New Roman" w:cs="Times New Roman"/>
          <w:bCs/>
          <w:sz w:val="24"/>
          <w:szCs w:val="24"/>
        </w:rPr>
        <w:t>P</w:t>
      </w:r>
      <w:r w:rsidRPr="00745F2C">
        <w:rPr>
          <w:rFonts w:ascii="Times New Roman" w:hAnsi="Times New Roman" w:cs="Times New Roman"/>
          <w:b/>
          <w:bCs/>
          <w:sz w:val="24"/>
          <w:szCs w:val="24"/>
        </w:rPr>
        <w:t xml:space="preserve">2A </w:t>
      </w:r>
      <w:r w:rsidRPr="00745F2C">
        <w:rPr>
          <w:rFonts w:ascii="Times New Roman" w:hAnsi="Times New Roman" w:cs="Times New Roman"/>
          <w:bCs/>
          <w:sz w:val="24"/>
          <w:szCs w:val="24"/>
        </w:rPr>
        <w:t xml:space="preserve">is faster than </w:t>
      </w:r>
      <w:r w:rsidRPr="00745F2C">
        <w:rPr>
          <w:rFonts w:ascii="Times New Roman" w:hAnsi="Times New Roman" w:cs="Times New Roman"/>
          <w:b/>
          <w:bCs/>
          <w:sz w:val="24"/>
          <w:szCs w:val="24"/>
        </w:rPr>
        <w:t xml:space="preserve">P1B </w:t>
      </w:r>
      <w:r w:rsidRPr="00745F2C">
        <w:rPr>
          <w:rFonts w:ascii="Times New Roman" w:hAnsi="Times New Roman" w:cs="Times New Roman"/>
          <w:bCs/>
          <w:sz w:val="24"/>
          <w:szCs w:val="24"/>
        </w:rPr>
        <w:t>by a factor of 2.42 x 10</w:t>
      </w:r>
      <w:r w:rsidRPr="00745F2C">
        <w:rPr>
          <w:rFonts w:ascii="Times New Roman" w:hAnsi="Times New Roman" w:cs="Times New Roman"/>
          <w:bCs/>
          <w:sz w:val="24"/>
          <w:szCs w:val="24"/>
          <w:vertAlign w:val="superscript"/>
        </w:rPr>
        <w:t xml:space="preserve">3 </w:t>
      </w:r>
      <w:r w:rsidRPr="00745F2C">
        <w:rPr>
          <w:rFonts w:ascii="Times New Roman" w:hAnsi="Times New Roman" w:cs="Times New Roman"/>
          <w:bCs/>
          <w:sz w:val="24"/>
          <w:szCs w:val="24"/>
        </w:rPr>
        <w:t>s</w:t>
      </w:r>
      <w:r w:rsidRPr="00745F2C">
        <w:rPr>
          <w:rFonts w:ascii="Times New Roman" w:hAnsi="Times New Roman" w:cs="Times New Roman"/>
          <w:bCs/>
          <w:sz w:val="24"/>
          <w:szCs w:val="24"/>
          <w:vertAlign w:val="superscript"/>
        </w:rPr>
        <w:t>-1</w:t>
      </w:r>
      <w:r w:rsidRPr="00745F2C">
        <w:rPr>
          <w:rFonts w:ascii="Times New Roman" w:hAnsi="Times New Roman" w:cs="Times New Roman"/>
          <w:bCs/>
          <w:sz w:val="24"/>
          <w:szCs w:val="24"/>
        </w:rPr>
        <w:t xml:space="preserve">, </w:t>
      </w:r>
      <w:r>
        <w:rPr>
          <w:rFonts w:ascii="Times New Roman" w:hAnsi="Times New Roman" w:cs="Times New Roman"/>
          <w:bCs/>
          <w:sz w:val="24"/>
          <w:szCs w:val="24"/>
        </w:rPr>
        <w:t xml:space="preserve">showing that </w:t>
      </w:r>
      <w:r w:rsidRPr="00745F2C">
        <w:rPr>
          <w:rFonts w:ascii="Times New Roman" w:hAnsi="Times New Roman" w:cs="Times New Roman"/>
          <w:bCs/>
          <w:sz w:val="24"/>
          <w:szCs w:val="24"/>
        </w:rPr>
        <w:t>P</w:t>
      </w:r>
      <w:r w:rsidRPr="00745F2C">
        <w:rPr>
          <w:rFonts w:ascii="Times New Roman" w:hAnsi="Times New Roman" w:cs="Times New Roman"/>
          <w:b/>
          <w:bCs/>
          <w:sz w:val="24"/>
          <w:szCs w:val="24"/>
        </w:rPr>
        <w:t xml:space="preserve">2A </w:t>
      </w:r>
      <w:r w:rsidRPr="00745F2C">
        <w:rPr>
          <w:rFonts w:ascii="Times New Roman" w:hAnsi="Times New Roman" w:cs="Times New Roman"/>
          <w:bCs/>
          <w:sz w:val="24"/>
          <w:szCs w:val="24"/>
        </w:rPr>
        <w:t xml:space="preserve">is </w:t>
      </w:r>
      <w:r>
        <w:rPr>
          <w:rFonts w:ascii="Times New Roman" w:hAnsi="Times New Roman" w:cs="Times New Roman"/>
          <w:bCs/>
          <w:sz w:val="24"/>
          <w:szCs w:val="24"/>
        </w:rPr>
        <w:t xml:space="preserve">highly favored </w:t>
      </w:r>
      <w:r w:rsidRPr="00745F2C">
        <w:rPr>
          <w:rFonts w:ascii="Times New Roman" w:hAnsi="Times New Roman" w:cs="Times New Roman"/>
          <w:bCs/>
          <w:sz w:val="24"/>
          <w:szCs w:val="24"/>
        </w:rPr>
        <w:t xml:space="preserve">kinetically. The </w:t>
      </w:r>
      <w:r>
        <w:rPr>
          <w:rFonts w:ascii="Times New Roman" w:hAnsi="Times New Roman" w:cs="Times New Roman"/>
          <w:bCs/>
          <w:sz w:val="24"/>
          <w:szCs w:val="24"/>
        </w:rPr>
        <w:t xml:space="preserve">formation of </w:t>
      </w:r>
      <w:r w:rsidRPr="00745F2C">
        <w:rPr>
          <w:rFonts w:ascii="Times New Roman" w:hAnsi="Times New Roman" w:cs="Times New Roman"/>
          <w:bCs/>
          <w:sz w:val="24"/>
          <w:szCs w:val="24"/>
        </w:rPr>
        <w:t>P</w:t>
      </w:r>
      <w:r w:rsidRPr="00745F2C">
        <w:rPr>
          <w:rFonts w:ascii="Times New Roman" w:hAnsi="Times New Roman" w:cs="Times New Roman"/>
          <w:b/>
          <w:bCs/>
          <w:sz w:val="24"/>
          <w:szCs w:val="24"/>
        </w:rPr>
        <w:t xml:space="preserve">2B </w:t>
      </w:r>
      <w:r w:rsidRPr="00745F2C">
        <w:rPr>
          <w:rFonts w:ascii="Times New Roman" w:hAnsi="Times New Roman" w:cs="Times New Roman"/>
          <w:bCs/>
          <w:sz w:val="24"/>
          <w:szCs w:val="24"/>
        </w:rPr>
        <w:t xml:space="preserve">has </w:t>
      </w:r>
      <w:r>
        <w:rPr>
          <w:rFonts w:ascii="Times New Roman" w:hAnsi="Times New Roman" w:cs="Times New Roman"/>
          <w:bCs/>
          <w:sz w:val="24"/>
          <w:szCs w:val="24"/>
        </w:rPr>
        <w:t xml:space="preserve">the least </w:t>
      </w:r>
      <w:r w:rsidRPr="00745F2C">
        <w:rPr>
          <w:rFonts w:ascii="Times New Roman" w:hAnsi="Times New Roman" w:cs="Times New Roman"/>
          <w:bCs/>
          <w:sz w:val="24"/>
          <w:szCs w:val="24"/>
        </w:rPr>
        <w:t>rate constant of 5.85 x 10</w:t>
      </w:r>
      <w:r w:rsidRPr="00745F2C">
        <w:rPr>
          <w:rFonts w:ascii="Times New Roman" w:hAnsi="Times New Roman" w:cs="Times New Roman"/>
          <w:bCs/>
          <w:sz w:val="24"/>
          <w:szCs w:val="24"/>
          <w:vertAlign w:val="superscript"/>
        </w:rPr>
        <w:t xml:space="preserve">6 </w:t>
      </w:r>
      <w:r w:rsidRPr="00745F2C">
        <w:rPr>
          <w:rFonts w:ascii="Times New Roman" w:hAnsi="Times New Roman" w:cs="Times New Roman"/>
          <w:bCs/>
          <w:sz w:val="24"/>
          <w:szCs w:val="24"/>
        </w:rPr>
        <w:t>s</w:t>
      </w:r>
      <w:r w:rsidRPr="00745F2C">
        <w:rPr>
          <w:rFonts w:ascii="Times New Roman" w:hAnsi="Times New Roman" w:cs="Times New Roman"/>
          <w:bCs/>
          <w:sz w:val="24"/>
          <w:szCs w:val="24"/>
          <w:vertAlign w:val="superscript"/>
        </w:rPr>
        <w:t>-1</w:t>
      </w:r>
      <w:r w:rsidRPr="00745F2C">
        <w:rPr>
          <w:rFonts w:ascii="Times New Roman" w:hAnsi="Times New Roman" w:cs="Times New Roman"/>
          <w:bCs/>
          <w:sz w:val="24"/>
          <w:szCs w:val="24"/>
        </w:rPr>
        <w:t xml:space="preserve">. </w:t>
      </w:r>
    </w:p>
    <w:p w14:paraId="012ECF55" w14:textId="635FB83C" w:rsidR="00727898" w:rsidRPr="00745F2C" w:rsidRDefault="00727898" w:rsidP="00727898">
      <w:pPr>
        <w:tabs>
          <w:tab w:val="left" w:pos="360"/>
        </w:tabs>
        <w:spacing w:line="480" w:lineRule="auto"/>
        <w:jc w:val="both"/>
        <w:rPr>
          <w:rFonts w:ascii="Times New Roman" w:eastAsia="Calibri" w:hAnsi="Times New Roman" w:cs="Times New Roman"/>
          <w:sz w:val="24"/>
          <w:szCs w:val="24"/>
          <w:lang w:eastAsia="it-IT"/>
        </w:rPr>
        <w:sectPr w:rsidR="00727898" w:rsidRPr="00745F2C" w:rsidSect="00B45BCC">
          <w:pgSz w:w="12242" w:h="17577"/>
          <w:pgMar w:top="1440" w:right="1440" w:bottom="1440" w:left="1440" w:header="720" w:footer="720" w:gutter="0"/>
          <w:cols w:space="720"/>
          <w:docGrid w:linePitch="360"/>
        </w:sectPr>
      </w:pPr>
      <w:r w:rsidRPr="00B45BCC">
        <w:rPr>
          <w:rFonts w:ascii="Times New Roman" w:hAnsi="Times New Roman" w:cs="Times New Roman"/>
          <w:b/>
          <w:sz w:val="24"/>
          <w:szCs w:val="24"/>
        </w:rPr>
        <w:t xml:space="preserve">Figures </w:t>
      </w:r>
      <w:r w:rsidR="00AE7B0A" w:rsidRPr="00B45BCC">
        <w:rPr>
          <w:rFonts w:ascii="Times New Roman" w:hAnsi="Times New Roman" w:cs="Times New Roman"/>
          <w:b/>
          <w:sz w:val="24"/>
          <w:szCs w:val="24"/>
        </w:rPr>
        <w:t>2</w:t>
      </w:r>
      <w:r w:rsidRPr="00745F2C">
        <w:rPr>
          <w:rFonts w:ascii="Times New Roman" w:hAnsi="Times New Roman" w:cs="Times New Roman"/>
          <w:sz w:val="24"/>
          <w:szCs w:val="24"/>
        </w:rPr>
        <w:t xml:space="preserve"> </w:t>
      </w:r>
      <w:r w:rsidR="005F0996">
        <w:rPr>
          <w:rFonts w:ascii="Times New Roman" w:hAnsi="Times New Roman" w:cs="Times New Roman"/>
          <w:sz w:val="24"/>
          <w:szCs w:val="24"/>
        </w:rPr>
        <w:t xml:space="preserve">shows </w:t>
      </w:r>
      <w:r w:rsidR="005F0996" w:rsidRPr="00745F2C">
        <w:rPr>
          <w:rFonts w:ascii="Times New Roman" w:hAnsi="Times New Roman" w:cs="Times New Roman"/>
          <w:sz w:val="24"/>
          <w:szCs w:val="24"/>
        </w:rPr>
        <w:t>the</w:t>
      </w:r>
      <w:r w:rsidRPr="00745F2C">
        <w:rPr>
          <w:rFonts w:ascii="Times New Roman" w:hAnsi="Times New Roman" w:cs="Times New Roman"/>
          <w:sz w:val="24"/>
          <w:szCs w:val="24"/>
        </w:rPr>
        <w:t xml:space="preserve"> structures of the stationary points (minima and first-order saddle </w:t>
      </w:r>
      <w:r w:rsidR="005F0996" w:rsidRPr="00745F2C">
        <w:rPr>
          <w:rFonts w:ascii="Times New Roman" w:hAnsi="Times New Roman" w:cs="Times New Roman"/>
          <w:sz w:val="24"/>
          <w:szCs w:val="24"/>
        </w:rPr>
        <w:t>points) for</w:t>
      </w:r>
      <w:r w:rsidRPr="00745F2C">
        <w:rPr>
          <w:rFonts w:ascii="Times New Roman" w:hAnsi="Times New Roman" w:cs="Times New Roman"/>
          <w:sz w:val="24"/>
          <w:szCs w:val="24"/>
        </w:rPr>
        <w:t xml:space="preserve"> the </w:t>
      </w:r>
      <w:r w:rsidRPr="00FF4CC3">
        <w:rPr>
          <w:rFonts w:ascii="Times New Roman" w:eastAsia="Calibri" w:hAnsi="Times New Roman" w:cs="Times New Roman"/>
          <w:sz w:val="24"/>
          <w:szCs w:val="24"/>
          <w:lang w:eastAsia="it-IT"/>
        </w:rPr>
        <w:t>32CA</w:t>
      </w:r>
      <w:r w:rsidRPr="00745F2C">
        <w:rPr>
          <w:rFonts w:ascii="Times New Roman" w:hAnsi="Times New Roman" w:cs="Times New Roman"/>
          <w:sz w:val="24"/>
          <w:szCs w:val="24"/>
        </w:rPr>
        <w:t xml:space="preserve"> </w:t>
      </w:r>
      <w:r>
        <w:rPr>
          <w:rFonts w:ascii="Times New Roman" w:hAnsi="Times New Roman" w:cs="Times New Roman"/>
          <w:sz w:val="24"/>
          <w:szCs w:val="24"/>
        </w:rPr>
        <w:t>reaction</w:t>
      </w:r>
      <w:r w:rsidRPr="00745F2C">
        <w:rPr>
          <w:rFonts w:ascii="Times New Roman" w:hAnsi="Times New Roman" w:cs="Times New Roman"/>
          <w:sz w:val="24"/>
          <w:szCs w:val="24"/>
        </w:rPr>
        <w:t xml:space="preserve"> between (E)-substituted-nitroethene (</w:t>
      </w:r>
      <w:r w:rsidR="008E4DEB">
        <w:rPr>
          <w:rFonts w:ascii="Times New Roman" w:hAnsi="Times New Roman" w:cs="Times New Roman"/>
          <w:b/>
          <w:sz w:val="24"/>
          <w:szCs w:val="24"/>
        </w:rPr>
        <w:t>A1</w:t>
      </w:r>
      <w:r w:rsidRPr="00745F2C">
        <w:rPr>
          <w:rFonts w:ascii="Times New Roman" w:hAnsi="Times New Roman" w:cs="Times New Roman"/>
          <w:sz w:val="24"/>
          <w:szCs w:val="24"/>
        </w:rPr>
        <w:t>, R1= CCl</w:t>
      </w:r>
      <w:r w:rsidRPr="00745F2C">
        <w:rPr>
          <w:rFonts w:ascii="Times New Roman" w:hAnsi="Times New Roman" w:cs="Times New Roman"/>
          <w:sz w:val="24"/>
          <w:szCs w:val="24"/>
          <w:vertAlign w:val="subscript"/>
        </w:rPr>
        <w:t>3</w:t>
      </w:r>
      <w:r w:rsidRPr="00745F2C">
        <w:rPr>
          <w:rFonts w:ascii="Times New Roman" w:hAnsi="Times New Roman" w:cs="Times New Roman"/>
          <w:sz w:val="24"/>
          <w:szCs w:val="24"/>
        </w:rPr>
        <w:t xml:space="preserve">) and </w:t>
      </w:r>
      <w:r w:rsidR="00D365F6" w:rsidRPr="0089053E">
        <w:rPr>
          <w:rFonts w:ascii="Times New Roman" w:hAnsi="Times New Roman" w:cs="Times New Roman"/>
          <w:sz w:val="24"/>
          <w:szCs w:val="24"/>
        </w:rPr>
        <w:t>(Z)-C-(3-pirydyl)-N-aryl-nitrone</w:t>
      </w:r>
      <w:r w:rsidRPr="00745F2C">
        <w:rPr>
          <w:rFonts w:ascii="Times New Roman" w:hAnsi="Times New Roman" w:cs="Times New Roman"/>
          <w:sz w:val="24"/>
          <w:szCs w:val="24"/>
        </w:rPr>
        <w:t xml:space="preserve"> (</w:t>
      </w:r>
      <w:r w:rsidR="008E4DEB">
        <w:rPr>
          <w:rFonts w:ascii="Times New Roman" w:hAnsi="Times New Roman" w:cs="Times New Roman"/>
          <w:b/>
          <w:sz w:val="24"/>
          <w:szCs w:val="24"/>
        </w:rPr>
        <w:t>A2</w:t>
      </w:r>
      <w:r w:rsidRPr="00745F2C">
        <w:rPr>
          <w:rFonts w:ascii="Times New Roman" w:hAnsi="Times New Roman" w:cs="Times New Roman"/>
          <w:sz w:val="24"/>
          <w:szCs w:val="24"/>
        </w:rPr>
        <w:t>, R2= Phenyl and R3 = H)</w:t>
      </w:r>
      <w:r>
        <w:rPr>
          <w:rFonts w:ascii="Times New Roman" w:hAnsi="Times New Roman" w:cs="Times New Roman"/>
          <w:sz w:val="24"/>
          <w:szCs w:val="24"/>
        </w:rPr>
        <w:t xml:space="preserve"> (</w:t>
      </w:r>
      <w:r w:rsidRPr="009F6E85">
        <w:rPr>
          <w:rFonts w:ascii="Times New Roman" w:hAnsi="Times New Roman" w:cs="Times New Roman"/>
          <w:b/>
          <w:bCs/>
          <w:sz w:val="24"/>
          <w:szCs w:val="24"/>
        </w:rPr>
        <w:t>Scheme 3</w:t>
      </w:r>
      <w:r>
        <w:rPr>
          <w:rFonts w:ascii="Times New Roman" w:hAnsi="Times New Roman" w:cs="Times New Roman"/>
          <w:sz w:val="24"/>
          <w:szCs w:val="24"/>
        </w:rPr>
        <w:t>)</w:t>
      </w:r>
      <w:r w:rsidRPr="00745F2C">
        <w:rPr>
          <w:rFonts w:ascii="Times New Roman" w:hAnsi="Times New Roman" w:cs="Times New Roman"/>
          <w:sz w:val="24"/>
          <w:szCs w:val="24"/>
        </w:rPr>
        <w:t>.</w:t>
      </w:r>
      <w:r w:rsidRPr="00745F2C">
        <w:rPr>
          <w:rFonts w:ascii="Times New Roman" w:hAnsi="Times New Roman" w:cs="Times New Roman"/>
          <w:sz w:val="24"/>
          <w:szCs w:val="24"/>
          <w:lang w:val="en-GB"/>
        </w:rPr>
        <w:t xml:space="preserve"> </w:t>
      </w:r>
      <w:r>
        <w:rPr>
          <w:rFonts w:ascii="Times New Roman" w:hAnsi="Times New Roman" w:cs="Times New Roman"/>
          <w:sz w:val="24"/>
          <w:szCs w:val="24"/>
          <w:lang w:val="en-GB"/>
        </w:rPr>
        <w:t>From figure 3, it can be seen</w:t>
      </w:r>
      <w:r w:rsidRPr="00745F2C">
        <w:rPr>
          <w:rFonts w:ascii="Times New Roman" w:hAnsi="Times New Roman" w:cs="Times New Roman"/>
          <w:sz w:val="24"/>
          <w:szCs w:val="24"/>
          <w:lang w:val="en-GB"/>
        </w:rPr>
        <w:t xml:space="preserve"> that the three-atom component (</w:t>
      </w:r>
      <w:r w:rsidR="008E4DEB">
        <w:rPr>
          <w:rFonts w:ascii="Times New Roman" w:hAnsi="Times New Roman" w:cs="Times New Roman"/>
          <w:b/>
          <w:sz w:val="24"/>
          <w:szCs w:val="24"/>
          <w:lang w:val="en-GB"/>
        </w:rPr>
        <w:t>A2</w:t>
      </w:r>
      <w:r w:rsidRPr="00745F2C">
        <w:rPr>
          <w:rFonts w:ascii="Times New Roman" w:hAnsi="Times New Roman" w:cs="Times New Roman"/>
          <w:sz w:val="24"/>
          <w:szCs w:val="24"/>
          <w:lang w:val="en-GB"/>
        </w:rPr>
        <w:t xml:space="preserve">) adds across the </w:t>
      </w:r>
      <w:r w:rsidR="00A709A2">
        <w:rPr>
          <w:rFonts w:ascii="Times New Roman" w:hAnsi="Times New Roman" w:cs="Times New Roman"/>
          <w:sz w:val="24"/>
          <w:szCs w:val="24"/>
          <w:lang w:val="en-GB"/>
        </w:rPr>
        <w:t>alkene</w:t>
      </w:r>
      <w:r w:rsidRPr="00745F2C">
        <w:rPr>
          <w:rFonts w:ascii="Times New Roman" w:hAnsi="Times New Roman" w:cs="Times New Roman"/>
          <w:sz w:val="24"/>
          <w:szCs w:val="24"/>
          <w:lang w:val="en-GB"/>
        </w:rPr>
        <w:t xml:space="preserve"> (</w:t>
      </w:r>
      <w:r w:rsidR="008E4DEB">
        <w:rPr>
          <w:rFonts w:ascii="Times New Roman" w:hAnsi="Times New Roman" w:cs="Times New Roman"/>
          <w:b/>
          <w:sz w:val="24"/>
          <w:szCs w:val="24"/>
          <w:lang w:val="en-GB"/>
        </w:rPr>
        <w:t>A1</w:t>
      </w:r>
      <w:r w:rsidRPr="00745F2C">
        <w:rPr>
          <w:rFonts w:ascii="Times New Roman" w:hAnsi="Times New Roman" w:cs="Times New Roman"/>
          <w:sz w:val="24"/>
          <w:szCs w:val="24"/>
          <w:lang w:val="en-GB"/>
        </w:rPr>
        <w:t>) in an asynchronous concerted manner, as illustrated by the bond lengths of the transition state structures</w:t>
      </w:r>
      <w:r w:rsidRPr="0038654A">
        <w:rPr>
          <w:rFonts w:ascii="Times New Roman" w:hAnsi="Times New Roman" w:cs="Times New Roman"/>
          <w:bCs/>
          <w:sz w:val="24"/>
          <w:szCs w:val="24"/>
          <w:lang w:val="en-GB"/>
        </w:rPr>
        <w:t>.</w:t>
      </w:r>
    </w:p>
    <w:p w14:paraId="490E3593" w14:textId="51C25C95" w:rsidR="00B06DE5" w:rsidRDefault="00671FCC" w:rsidP="00B62FE6">
      <w:pPr>
        <w:tabs>
          <w:tab w:val="left" w:pos="360"/>
        </w:tabs>
        <w:spacing w:line="480" w:lineRule="auto"/>
        <w:ind w:left="284"/>
        <w:jc w:val="both"/>
        <w:rPr>
          <w:rFonts w:ascii="Times New Roman" w:hAnsi="Times New Roman" w:cs="Times New Roman"/>
          <w:b/>
          <w:bCs/>
          <w:sz w:val="24"/>
          <w:szCs w:val="24"/>
        </w:rPr>
      </w:pPr>
      <w:r w:rsidRPr="00B62FE6">
        <w:rPr>
          <w:rFonts w:ascii="Times New Roman" w:hAnsi="Times New Roman" w:cs="Times New Roman"/>
          <w:b/>
          <w:bCs/>
          <w:sz w:val="24"/>
          <w:szCs w:val="24"/>
        </w:rPr>
        <w:object w:dxaOrig="16888" w:dyaOrig="12224" w14:anchorId="7601F042">
          <v:shape id="_x0000_i1028" type="#_x0000_t75" style="width:603.75pt;height:436.5pt" o:ole="">
            <v:imagedata r:id="rId19" o:title=""/>
          </v:shape>
          <o:OLEObject Type="Embed" ProgID="ChemDraw.Document.6.0" ShapeID="_x0000_i1028" DrawAspect="Content" ObjectID="_1735135111" r:id="rId20"/>
        </w:object>
      </w:r>
    </w:p>
    <w:p w14:paraId="56838A78" w14:textId="34A37879" w:rsidR="00B06DE5" w:rsidRPr="00B45BCC" w:rsidRDefault="00B06DE5" w:rsidP="00B45BCC">
      <w:pPr>
        <w:tabs>
          <w:tab w:val="left" w:pos="360"/>
        </w:tabs>
        <w:spacing w:line="276" w:lineRule="auto"/>
        <w:ind w:left="284"/>
        <w:rPr>
          <w:rFonts w:ascii="Times New Roman" w:hAnsi="Times New Roman" w:cs="Times New Roman"/>
          <w:bCs/>
          <w:sz w:val="24"/>
          <w:szCs w:val="24"/>
        </w:rPr>
      </w:pPr>
      <w:r w:rsidRPr="00B06DE5">
        <w:rPr>
          <w:rFonts w:ascii="Times New Roman" w:hAnsi="Times New Roman" w:cs="Times New Roman"/>
          <w:b/>
          <w:bCs/>
          <w:sz w:val="24"/>
          <w:szCs w:val="24"/>
        </w:rPr>
        <w:t>Fig</w:t>
      </w:r>
      <w:r w:rsidR="002F1270">
        <w:rPr>
          <w:rFonts w:ascii="Times New Roman" w:hAnsi="Times New Roman" w:cs="Times New Roman"/>
          <w:b/>
          <w:bCs/>
          <w:sz w:val="24"/>
          <w:szCs w:val="24"/>
        </w:rPr>
        <w:t>ure</w:t>
      </w:r>
      <w:r w:rsidR="00AE7B0A">
        <w:rPr>
          <w:rFonts w:ascii="Times New Roman" w:hAnsi="Times New Roman" w:cs="Times New Roman"/>
          <w:b/>
          <w:bCs/>
          <w:sz w:val="24"/>
          <w:szCs w:val="24"/>
        </w:rPr>
        <w:t xml:space="preserve"> 1</w:t>
      </w:r>
      <w:r w:rsidRPr="00B06DE5">
        <w:rPr>
          <w:rFonts w:ascii="Times New Roman" w:hAnsi="Times New Roman" w:cs="Times New Roman"/>
          <w:b/>
          <w:bCs/>
          <w:sz w:val="24"/>
          <w:szCs w:val="24"/>
        </w:rPr>
        <w:t xml:space="preserve">: </w:t>
      </w:r>
      <w:r w:rsidRPr="00B45BCC">
        <w:rPr>
          <w:rFonts w:ascii="Times New Roman" w:hAnsi="Times New Roman" w:cs="Times New Roman"/>
          <w:bCs/>
          <w:sz w:val="24"/>
          <w:szCs w:val="24"/>
        </w:rPr>
        <w:t xml:space="preserve">Gibbs free energy profile for the reaction of </w:t>
      </w:r>
      <w:r w:rsidRPr="00785AE3">
        <w:rPr>
          <w:rFonts w:ascii="Times New Roman" w:hAnsi="Times New Roman" w:cs="Times New Roman"/>
          <w:bCs/>
          <w:color w:val="FF0000"/>
          <w:sz w:val="24"/>
          <w:szCs w:val="24"/>
        </w:rPr>
        <w:t xml:space="preserve">(E)-substituted-nitroethene </w:t>
      </w:r>
      <w:r w:rsidRPr="008C5F89">
        <w:rPr>
          <w:rFonts w:ascii="Times New Roman" w:hAnsi="Times New Roman" w:cs="Times New Roman"/>
          <w:bCs/>
          <w:sz w:val="24"/>
          <w:szCs w:val="24"/>
        </w:rPr>
        <w:t xml:space="preserve">with </w:t>
      </w:r>
      <w:r w:rsidR="00D365F6">
        <w:rPr>
          <w:rFonts w:ascii="Times New Roman" w:hAnsi="Times New Roman" w:cs="Times New Roman"/>
          <w:bCs/>
          <w:color w:val="4472C4" w:themeColor="accent5"/>
          <w:sz w:val="24"/>
          <w:szCs w:val="24"/>
        </w:rPr>
        <w:t>(Z)-C-(3-pirydyl)-N-aryl-nitrone</w:t>
      </w:r>
      <w:r w:rsidRPr="0038654A">
        <w:rPr>
          <w:rFonts w:ascii="Times New Roman" w:hAnsi="Times New Roman" w:cs="Times New Roman"/>
          <w:bCs/>
          <w:color w:val="4472C4" w:themeColor="accent5"/>
          <w:sz w:val="24"/>
          <w:szCs w:val="24"/>
        </w:rPr>
        <w:t xml:space="preserve"> </w:t>
      </w:r>
      <w:r w:rsidR="00380E09">
        <w:rPr>
          <w:rFonts w:ascii="Times New Roman" w:eastAsia="Calibri" w:hAnsi="Times New Roman" w:cs="Times New Roman"/>
          <w:sz w:val="24"/>
          <w:szCs w:val="24"/>
          <w:lang w:eastAsia="it-IT"/>
        </w:rPr>
        <w:t xml:space="preserve">in benzene </w:t>
      </w:r>
      <w:r w:rsidR="00380E09" w:rsidRPr="006E43F1">
        <w:rPr>
          <w:rFonts w:ascii="Times New Roman" w:eastAsia="Calibri" w:hAnsi="Times New Roman" w:cs="Times New Roman"/>
          <w:sz w:val="24"/>
          <w:szCs w:val="24"/>
          <w:lang w:eastAsia="it-IT"/>
        </w:rPr>
        <w:t>at the B3LYP-D3/6-311G (d, p) level of theory</w:t>
      </w:r>
      <w:r w:rsidRPr="00B45BCC">
        <w:rPr>
          <w:rFonts w:ascii="Times New Roman" w:hAnsi="Times New Roman" w:cs="Times New Roman"/>
          <w:bCs/>
          <w:sz w:val="24"/>
          <w:szCs w:val="24"/>
        </w:rPr>
        <w:t>.</w:t>
      </w:r>
    </w:p>
    <w:p w14:paraId="3D4F9C68" w14:textId="5137142F" w:rsidR="001E358B" w:rsidRPr="0026790A" w:rsidRDefault="001E358B" w:rsidP="00B62FE6">
      <w:pPr>
        <w:tabs>
          <w:tab w:val="left" w:pos="360"/>
        </w:tabs>
        <w:spacing w:line="480" w:lineRule="auto"/>
        <w:ind w:left="284"/>
        <w:jc w:val="both"/>
        <w:rPr>
          <w:rFonts w:ascii="Times New Roman" w:eastAsia="Calibri" w:hAnsi="Times New Roman" w:cs="Times New Roman"/>
          <w:sz w:val="24"/>
          <w:szCs w:val="24"/>
          <w:lang w:eastAsia="it-IT"/>
        </w:rPr>
        <w:sectPr w:rsidR="001E358B" w:rsidRPr="0026790A" w:rsidSect="001E358B">
          <w:pgSz w:w="15840" w:h="12240" w:orient="landscape"/>
          <w:pgMar w:top="709" w:right="709" w:bottom="709" w:left="709" w:header="720" w:footer="720" w:gutter="0"/>
          <w:cols w:space="720"/>
          <w:docGrid w:linePitch="360"/>
        </w:sectPr>
      </w:pPr>
    </w:p>
    <w:p w14:paraId="39CB5193" w14:textId="033B7A21" w:rsidR="00E1570F" w:rsidRPr="00745F2C" w:rsidRDefault="00657AFE" w:rsidP="00A555D8">
      <w:pPr>
        <w:spacing w:line="240" w:lineRule="auto"/>
        <w:rPr>
          <w:rFonts w:ascii="Times New Roman" w:hAnsi="Times New Roman" w:cs="Times New Roman"/>
          <w:b/>
          <w:bCs/>
          <w:sz w:val="24"/>
          <w:szCs w:val="24"/>
        </w:rPr>
      </w:pPr>
      <w:r w:rsidRPr="0026790A">
        <w:rPr>
          <w:rFonts w:ascii="Times New Roman" w:hAnsi="Times New Roman" w:cs="Times New Roman"/>
          <w:b/>
          <w:bCs/>
          <w:sz w:val="24"/>
          <w:szCs w:val="24"/>
        </w:rPr>
        <w:lastRenderedPageBreak/>
        <w:t xml:space="preserve">Figure </w:t>
      </w:r>
      <w:r w:rsidR="00AE7B0A">
        <w:rPr>
          <w:rFonts w:ascii="Times New Roman" w:hAnsi="Times New Roman" w:cs="Times New Roman"/>
          <w:b/>
          <w:bCs/>
          <w:sz w:val="24"/>
          <w:szCs w:val="24"/>
        </w:rPr>
        <w:t>2</w:t>
      </w:r>
      <w:r w:rsidRPr="0026790A">
        <w:rPr>
          <w:rFonts w:ascii="Times New Roman" w:hAnsi="Times New Roman" w:cs="Times New Roman"/>
          <w:b/>
          <w:bCs/>
          <w:sz w:val="24"/>
          <w:szCs w:val="24"/>
        </w:rPr>
        <w:t xml:space="preserve">: </w:t>
      </w:r>
      <w:r w:rsidR="006D7E60" w:rsidRPr="00745F2C">
        <w:rPr>
          <w:rFonts w:ascii="Times New Roman" w:hAnsi="Times New Roman" w:cs="Times New Roman"/>
          <w:sz w:val="24"/>
          <w:szCs w:val="24"/>
        </w:rPr>
        <w:t xml:space="preserve">Graphical representation of optimized structures for </w:t>
      </w:r>
      <w:r w:rsidR="006D7E60" w:rsidRPr="00745F2C">
        <w:rPr>
          <w:rFonts w:ascii="Times New Roman" w:hAnsi="Times New Roman" w:cs="Times New Roman"/>
          <w:b/>
          <w:sz w:val="24"/>
          <w:szCs w:val="24"/>
        </w:rPr>
        <w:t>TS1A</w:t>
      </w:r>
      <w:r w:rsidR="006D7E60" w:rsidRPr="00745F2C">
        <w:rPr>
          <w:rFonts w:ascii="Times New Roman" w:hAnsi="Times New Roman" w:cs="Times New Roman"/>
          <w:sz w:val="24"/>
          <w:szCs w:val="24"/>
        </w:rPr>
        <w:t xml:space="preserve"> to </w:t>
      </w:r>
      <w:r w:rsidR="006D7E60" w:rsidRPr="00745F2C">
        <w:rPr>
          <w:rFonts w:ascii="Times New Roman" w:hAnsi="Times New Roman" w:cs="Times New Roman"/>
          <w:b/>
          <w:sz w:val="24"/>
          <w:szCs w:val="24"/>
        </w:rPr>
        <w:t>TS2B</w:t>
      </w:r>
      <w:r w:rsidR="006D7E60" w:rsidRPr="00745F2C">
        <w:rPr>
          <w:rFonts w:ascii="Times New Roman" w:hAnsi="Times New Roman" w:cs="Times New Roman"/>
          <w:sz w:val="24"/>
          <w:szCs w:val="24"/>
        </w:rPr>
        <w:t xml:space="preserve"> for the reaction between (E)-substituted-nitroethene (</w:t>
      </w:r>
      <w:r w:rsidR="00062188">
        <w:rPr>
          <w:rFonts w:ascii="Times New Roman" w:hAnsi="Times New Roman" w:cs="Times New Roman"/>
          <w:b/>
          <w:sz w:val="24"/>
          <w:szCs w:val="24"/>
        </w:rPr>
        <w:t>A1</w:t>
      </w:r>
      <w:r w:rsidR="006D7E60" w:rsidRPr="00745F2C">
        <w:rPr>
          <w:rFonts w:ascii="Times New Roman" w:hAnsi="Times New Roman" w:cs="Times New Roman"/>
          <w:sz w:val="24"/>
          <w:szCs w:val="24"/>
        </w:rPr>
        <w:t>, R1</w:t>
      </w:r>
      <w:r w:rsidR="00C947F7">
        <w:rPr>
          <w:rFonts w:ascii="Times New Roman" w:hAnsi="Times New Roman" w:cs="Times New Roman"/>
          <w:sz w:val="24"/>
          <w:szCs w:val="24"/>
        </w:rPr>
        <w:t xml:space="preserve"> </w:t>
      </w:r>
      <w:r w:rsidR="006D7E60" w:rsidRPr="00745F2C">
        <w:rPr>
          <w:rFonts w:ascii="Times New Roman" w:hAnsi="Times New Roman" w:cs="Times New Roman"/>
          <w:sz w:val="24"/>
          <w:szCs w:val="24"/>
        </w:rPr>
        <w:t>= CCl</w:t>
      </w:r>
      <w:r w:rsidR="006D7E60" w:rsidRPr="00745F2C">
        <w:rPr>
          <w:rFonts w:ascii="Times New Roman" w:hAnsi="Times New Roman" w:cs="Times New Roman"/>
          <w:sz w:val="24"/>
          <w:szCs w:val="24"/>
          <w:vertAlign w:val="subscript"/>
        </w:rPr>
        <w:t>3</w:t>
      </w:r>
      <w:r w:rsidR="006D7E60" w:rsidRPr="00745F2C">
        <w:rPr>
          <w:rFonts w:ascii="Times New Roman" w:hAnsi="Times New Roman" w:cs="Times New Roman"/>
          <w:sz w:val="24"/>
          <w:szCs w:val="24"/>
        </w:rPr>
        <w:t xml:space="preserve">) and </w:t>
      </w:r>
      <w:r w:rsidR="00D365F6" w:rsidRPr="0089053E">
        <w:rPr>
          <w:rFonts w:ascii="Times New Roman" w:hAnsi="Times New Roman" w:cs="Times New Roman"/>
          <w:sz w:val="24"/>
          <w:szCs w:val="24"/>
        </w:rPr>
        <w:t>(Z)-C-(3-pirydyl)-N-aryl-nitrone</w:t>
      </w:r>
      <w:r w:rsidR="006D7E60" w:rsidRPr="00745F2C">
        <w:rPr>
          <w:rFonts w:ascii="Times New Roman" w:hAnsi="Times New Roman" w:cs="Times New Roman"/>
          <w:sz w:val="24"/>
          <w:szCs w:val="24"/>
        </w:rPr>
        <w:t xml:space="preserve"> (</w:t>
      </w:r>
      <w:r w:rsidR="00062188">
        <w:rPr>
          <w:rFonts w:ascii="Times New Roman" w:hAnsi="Times New Roman" w:cs="Times New Roman"/>
          <w:b/>
          <w:sz w:val="24"/>
          <w:szCs w:val="24"/>
        </w:rPr>
        <w:t>A2</w:t>
      </w:r>
      <w:r w:rsidR="006D7E60" w:rsidRPr="00745F2C">
        <w:rPr>
          <w:rFonts w:ascii="Times New Roman" w:hAnsi="Times New Roman" w:cs="Times New Roman"/>
          <w:sz w:val="24"/>
          <w:szCs w:val="24"/>
        </w:rPr>
        <w:t>, R2</w:t>
      </w:r>
      <w:r w:rsidR="00C947F7">
        <w:rPr>
          <w:rFonts w:ascii="Times New Roman" w:hAnsi="Times New Roman" w:cs="Times New Roman"/>
          <w:sz w:val="24"/>
          <w:szCs w:val="24"/>
        </w:rPr>
        <w:t xml:space="preserve"> </w:t>
      </w:r>
      <w:r w:rsidR="006D7E60" w:rsidRPr="00745F2C">
        <w:rPr>
          <w:rFonts w:ascii="Times New Roman" w:hAnsi="Times New Roman" w:cs="Times New Roman"/>
          <w:sz w:val="24"/>
          <w:szCs w:val="24"/>
        </w:rPr>
        <w:t>= Phenyl</w:t>
      </w:r>
      <w:r w:rsidR="00C947F7">
        <w:rPr>
          <w:rFonts w:ascii="Times New Roman" w:hAnsi="Times New Roman" w:cs="Times New Roman"/>
          <w:sz w:val="24"/>
          <w:szCs w:val="24"/>
        </w:rPr>
        <w:t xml:space="preserve"> R3 = H</w:t>
      </w:r>
      <w:r w:rsidR="006D7E60" w:rsidRPr="00745F2C">
        <w:rPr>
          <w:rFonts w:ascii="Times New Roman" w:hAnsi="Times New Roman" w:cs="Times New Roman"/>
          <w:sz w:val="24"/>
          <w:szCs w:val="24"/>
        </w:rPr>
        <w:t>)</w:t>
      </w:r>
      <w:r w:rsidR="00C72AB3">
        <w:rPr>
          <w:rFonts w:ascii="Times New Roman" w:hAnsi="Times New Roman" w:cs="Times New Roman"/>
          <w:sz w:val="24"/>
          <w:szCs w:val="24"/>
        </w:rPr>
        <w:t xml:space="preserve"> </w:t>
      </w:r>
      <w:r w:rsidR="00C72AB3" w:rsidRPr="00C72AB3">
        <w:rPr>
          <w:rFonts w:ascii="Times New Roman" w:hAnsi="Times New Roman" w:cs="Times New Roman"/>
          <w:sz w:val="24"/>
          <w:szCs w:val="24"/>
        </w:rPr>
        <w:t>in benzene at the B3LYP-D3/6-311G (d, p) level of theory</w:t>
      </w:r>
      <w:r w:rsidR="006D7E60" w:rsidRPr="00745F2C">
        <w:rPr>
          <w:rFonts w:ascii="Times New Roman" w:hAnsi="Times New Roman" w:cs="Times New Roman"/>
          <w:sz w:val="24"/>
          <w:szCs w:val="24"/>
        </w:rPr>
        <w:t>.</w:t>
      </w:r>
    </w:p>
    <w:p w14:paraId="48054A92" w14:textId="762C8D1E" w:rsidR="00C771C6" w:rsidRPr="0026790A" w:rsidRDefault="00FD6AD0" w:rsidP="00B62FE6">
      <w:pPr>
        <w:spacing w:line="480" w:lineRule="auto"/>
        <w:rPr>
          <w:rFonts w:ascii="Times New Roman" w:hAnsi="Times New Roman" w:cs="Times New Roman"/>
          <w:b/>
          <w:bCs/>
          <w:sz w:val="24"/>
          <w:szCs w:val="24"/>
        </w:rPr>
      </w:pPr>
      <w:r w:rsidRPr="00745F2C">
        <w:rPr>
          <w:rFonts w:ascii="Times New Roman" w:hAnsi="Times New Roman" w:cs="Times New Roman"/>
          <w:b/>
          <w:bCs/>
          <w:sz w:val="24"/>
          <w:szCs w:val="24"/>
        </w:rPr>
        <w:t>TS1A</w:t>
      </w:r>
      <w:r w:rsidR="00A86D50" w:rsidRPr="00A86D50">
        <w:rPr>
          <w:rFonts w:ascii="Times New Roman" w:hAnsi="Times New Roman" w:cs="Times New Roman"/>
          <w:b/>
          <w:bCs/>
          <w:noProof/>
          <w:sz w:val="24"/>
          <w:szCs w:val="24"/>
        </w:rPr>
        <w:drawing>
          <wp:inline distT="0" distB="0" distL="0" distR="0" wp14:anchorId="4CA9C42D" wp14:editId="5399E45F">
            <wp:extent cx="3238960" cy="2255198"/>
            <wp:effectExtent l="0" t="0" r="0" b="0"/>
            <wp:docPr id="2" name="Picture 2" descr="D:\oscar-1\WORK A\log files\d3\TS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scar-1\WORK A\log files\d3\TS1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8555" cy="2268841"/>
                    </a:xfrm>
                    <a:prstGeom prst="rect">
                      <a:avLst/>
                    </a:prstGeom>
                    <a:noFill/>
                    <a:ln>
                      <a:noFill/>
                    </a:ln>
                  </pic:spPr>
                </pic:pic>
              </a:graphicData>
            </a:graphic>
          </wp:inline>
        </w:drawing>
      </w:r>
      <w:r w:rsidRPr="0026790A">
        <w:rPr>
          <w:rFonts w:ascii="Times New Roman" w:hAnsi="Times New Roman" w:cs="Times New Roman"/>
          <w:b/>
          <w:bCs/>
          <w:sz w:val="24"/>
          <w:szCs w:val="24"/>
        </w:rPr>
        <w:t>TS1B</w:t>
      </w:r>
      <w:r w:rsidR="00A86D50" w:rsidRPr="00A86D50">
        <w:rPr>
          <w:rFonts w:ascii="Times New Roman" w:hAnsi="Times New Roman" w:cs="Times New Roman"/>
          <w:b/>
          <w:bCs/>
          <w:noProof/>
          <w:sz w:val="24"/>
          <w:szCs w:val="24"/>
        </w:rPr>
        <w:drawing>
          <wp:inline distT="0" distB="0" distL="0" distR="0" wp14:anchorId="177DD2A0" wp14:editId="6C3A32A1">
            <wp:extent cx="3360145" cy="2339576"/>
            <wp:effectExtent l="0" t="0" r="0" b="3810"/>
            <wp:docPr id="3" name="Picture 3" descr="D:\oscar-1\WORK A\log files\d3\T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scar-1\WORK A\log files\d3\TS1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0741" cy="2367842"/>
                    </a:xfrm>
                    <a:prstGeom prst="rect">
                      <a:avLst/>
                    </a:prstGeom>
                    <a:noFill/>
                    <a:ln>
                      <a:noFill/>
                    </a:ln>
                  </pic:spPr>
                </pic:pic>
              </a:graphicData>
            </a:graphic>
          </wp:inline>
        </w:drawing>
      </w:r>
      <w:r w:rsidR="00C771C6" w:rsidRPr="0026790A">
        <w:rPr>
          <w:rFonts w:ascii="Times New Roman" w:hAnsi="Times New Roman" w:cs="Times New Roman"/>
          <w:b/>
          <w:bCs/>
          <w:sz w:val="24"/>
          <w:szCs w:val="24"/>
        </w:rPr>
        <w:t xml:space="preserve">                       </w:t>
      </w:r>
    </w:p>
    <w:p w14:paraId="0E0A9889" w14:textId="0B06E1D1" w:rsidR="00C771C6" w:rsidRPr="0026790A" w:rsidRDefault="00FD6AD0" w:rsidP="00B62FE6">
      <w:pPr>
        <w:spacing w:line="480" w:lineRule="auto"/>
        <w:rPr>
          <w:rFonts w:ascii="Times New Roman" w:hAnsi="Times New Roman" w:cs="Times New Roman"/>
          <w:b/>
          <w:bCs/>
          <w:sz w:val="24"/>
          <w:szCs w:val="24"/>
        </w:rPr>
      </w:pPr>
      <w:r w:rsidRPr="0026790A">
        <w:rPr>
          <w:rFonts w:ascii="Times New Roman" w:hAnsi="Times New Roman" w:cs="Times New Roman"/>
          <w:b/>
          <w:bCs/>
          <w:sz w:val="24"/>
          <w:szCs w:val="24"/>
        </w:rPr>
        <w:t>TS2A</w:t>
      </w:r>
      <w:r w:rsidR="00A86D50" w:rsidRPr="00A86D50">
        <w:rPr>
          <w:rFonts w:ascii="Times New Roman" w:hAnsi="Times New Roman" w:cs="Times New Roman"/>
          <w:b/>
          <w:bCs/>
          <w:noProof/>
          <w:sz w:val="24"/>
          <w:szCs w:val="24"/>
        </w:rPr>
        <w:drawing>
          <wp:inline distT="0" distB="0" distL="0" distR="0" wp14:anchorId="5C39A3D2" wp14:editId="0404A34C">
            <wp:extent cx="3449336" cy="2401677"/>
            <wp:effectExtent l="0" t="0" r="0" b="0"/>
            <wp:docPr id="4" name="Picture 4" descr="D:\oscar-1\WORK A\log files\d3\T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scar-1\WORK A\log files\d3\TS2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8535" cy="2415045"/>
                    </a:xfrm>
                    <a:prstGeom prst="rect">
                      <a:avLst/>
                    </a:prstGeom>
                    <a:noFill/>
                    <a:ln>
                      <a:noFill/>
                    </a:ln>
                  </pic:spPr>
                </pic:pic>
              </a:graphicData>
            </a:graphic>
          </wp:inline>
        </w:drawing>
      </w:r>
      <w:r w:rsidRPr="0026790A">
        <w:rPr>
          <w:rFonts w:ascii="Times New Roman" w:hAnsi="Times New Roman" w:cs="Times New Roman"/>
          <w:b/>
          <w:bCs/>
          <w:sz w:val="24"/>
          <w:szCs w:val="24"/>
        </w:rPr>
        <w:t>TS2B</w:t>
      </w:r>
      <w:r w:rsidR="00A86D50" w:rsidRPr="00A86D50">
        <w:rPr>
          <w:rFonts w:ascii="Times New Roman" w:hAnsi="Times New Roman" w:cs="Times New Roman"/>
          <w:b/>
          <w:bCs/>
          <w:noProof/>
          <w:sz w:val="24"/>
          <w:szCs w:val="24"/>
        </w:rPr>
        <w:drawing>
          <wp:inline distT="0" distB="0" distL="0" distR="0" wp14:anchorId="5F19B206" wp14:editId="32DF082B">
            <wp:extent cx="3386044" cy="2357609"/>
            <wp:effectExtent l="0" t="0" r="5080" b="5080"/>
            <wp:docPr id="5" name="Picture 5" descr="D:\oscar-1\WORK A\log files\d3\TS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scar-1\WORK A\log files\d3\TS2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0458" cy="2374608"/>
                    </a:xfrm>
                    <a:prstGeom prst="rect">
                      <a:avLst/>
                    </a:prstGeom>
                    <a:noFill/>
                    <a:ln>
                      <a:noFill/>
                    </a:ln>
                  </pic:spPr>
                </pic:pic>
              </a:graphicData>
            </a:graphic>
          </wp:inline>
        </w:drawing>
      </w:r>
    </w:p>
    <w:p w14:paraId="478A7CE9" w14:textId="77777777" w:rsidR="005C31FE" w:rsidRPr="00745F2C" w:rsidRDefault="005C31FE" w:rsidP="00B62FE6">
      <w:pPr>
        <w:spacing w:line="480" w:lineRule="auto"/>
        <w:rPr>
          <w:rFonts w:ascii="Times New Roman" w:hAnsi="Times New Roman" w:cs="Times New Roman"/>
          <w:b/>
          <w:bCs/>
          <w:sz w:val="24"/>
          <w:szCs w:val="24"/>
        </w:rPr>
        <w:sectPr w:rsidR="005C31FE" w:rsidRPr="00745F2C" w:rsidSect="008F4DA4">
          <w:pgSz w:w="15840" w:h="12240" w:orient="landscape"/>
          <w:pgMar w:top="1440" w:right="1440" w:bottom="1440" w:left="1440" w:header="720" w:footer="720" w:gutter="0"/>
          <w:cols w:space="720"/>
          <w:docGrid w:linePitch="360"/>
        </w:sectPr>
      </w:pPr>
    </w:p>
    <w:p w14:paraId="26E6D8E1" w14:textId="2E7A8585" w:rsidR="0026418A" w:rsidRPr="0089053E" w:rsidRDefault="00F906EB" w:rsidP="0089053E">
      <w:pPr>
        <w:pStyle w:val="ListParagraph"/>
        <w:numPr>
          <w:ilvl w:val="1"/>
          <w:numId w:val="9"/>
        </w:numPr>
        <w:spacing w:line="240" w:lineRule="auto"/>
        <w:jc w:val="both"/>
        <w:rPr>
          <w:rFonts w:ascii="Times New Roman" w:hAnsi="Times New Roman" w:cs="Times New Roman"/>
          <w:b/>
          <w:sz w:val="24"/>
          <w:szCs w:val="24"/>
          <w:lang w:val="en-GB"/>
        </w:rPr>
      </w:pPr>
      <w:r w:rsidRPr="0089053E">
        <w:rPr>
          <w:rFonts w:ascii="Times New Roman" w:hAnsi="Times New Roman" w:cs="Times New Roman"/>
          <w:b/>
          <w:bCs/>
          <w:sz w:val="24"/>
          <w:szCs w:val="24"/>
        </w:rPr>
        <w:lastRenderedPageBreak/>
        <w:t xml:space="preserve">Analysis of the </w:t>
      </w:r>
      <w:r w:rsidR="008E5896" w:rsidRPr="0089053E">
        <w:rPr>
          <w:rFonts w:ascii="Times New Roman" w:hAnsi="Times New Roman" w:cs="Times New Roman"/>
          <w:b/>
          <w:bCs/>
          <w:sz w:val="24"/>
          <w:szCs w:val="24"/>
        </w:rPr>
        <w:t>[3 + 2]</w:t>
      </w:r>
      <w:r w:rsidRPr="0089053E">
        <w:rPr>
          <w:rFonts w:ascii="Times New Roman" w:hAnsi="Times New Roman" w:cs="Times New Roman"/>
          <w:b/>
          <w:bCs/>
          <w:sz w:val="24"/>
          <w:szCs w:val="24"/>
        </w:rPr>
        <w:t xml:space="preserve"> cycloaddition reaction between </w:t>
      </w:r>
      <w:r w:rsidRPr="0089053E">
        <w:rPr>
          <w:rFonts w:ascii="Times New Roman" w:hAnsi="Times New Roman" w:cs="Times New Roman"/>
          <w:b/>
          <w:sz w:val="24"/>
          <w:szCs w:val="24"/>
          <w:lang w:val="en-GB"/>
        </w:rPr>
        <w:t>(E)-substituted-nitroethene (</w:t>
      </w:r>
      <w:r w:rsidR="00062188" w:rsidRPr="0089053E">
        <w:rPr>
          <w:rFonts w:ascii="Times New Roman" w:hAnsi="Times New Roman" w:cs="Times New Roman"/>
          <w:b/>
          <w:sz w:val="24"/>
          <w:szCs w:val="24"/>
          <w:lang w:val="en-GB"/>
        </w:rPr>
        <w:t>A1</w:t>
      </w:r>
      <w:r w:rsidRPr="0089053E">
        <w:rPr>
          <w:rFonts w:ascii="Times New Roman" w:hAnsi="Times New Roman" w:cs="Times New Roman"/>
          <w:b/>
          <w:sz w:val="24"/>
          <w:szCs w:val="24"/>
          <w:lang w:val="en-GB"/>
        </w:rPr>
        <w:t>, R</w:t>
      </w:r>
      <w:r w:rsidR="00590F84" w:rsidRPr="0089053E">
        <w:rPr>
          <w:rFonts w:ascii="Times New Roman" w:hAnsi="Times New Roman" w:cs="Times New Roman"/>
          <w:b/>
          <w:sz w:val="24"/>
          <w:szCs w:val="24"/>
          <w:lang w:val="en-GB"/>
        </w:rPr>
        <w:t>1</w:t>
      </w:r>
      <w:r w:rsidR="003F32C4" w:rsidRPr="0089053E">
        <w:rPr>
          <w:rFonts w:ascii="Times New Roman" w:hAnsi="Times New Roman" w:cs="Times New Roman"/>
          <w:b/>
          <w:sz w:val="24"/>
          <w:szCs w:val="24"/>
          <w:lang w:val="en-GB"/>
        </w:rPr>
        <w:t xml:space="preserve"> </w:t>
      </w:r>
      <w:r w:rsidRPr="0089053E">
        <w:rPr>
          <w:rFonts w:ascii="Times New Roman" w:hAnsi="Times New Roman" w:cs="Times New Roman"/>
          <w:b/>
          <w:sz w:val="24"/>
          <w:szCs w:val="24"/>
          <w:lang w:val="en-GB"/>
        </w:rPr>
        <w:t>= CCl</w:t>
      </w:r>
      <w:r w:rsidRPr="0089053E">
        <w:rPr>
          <w:rFonts w:ascii="Times New Roman" w:hAnsi="Times New Roman" w:cs="Times New Roman"/>
          <w:b/>
          <w:sz w:val="24"/>
          <w:szCs w:val="24"/>
          <w:vertAlign w:val="subscript"/>
          <w:lang w:val="en-GB"/>
        </w:rPr>
        <w:t>3</w:t>
      </w:r>
      <w:r w:rsidRPr="0089053E">
        <w:rPr>
          <w:rFonts w:ascii="Times New Roman" w:hAnsi="Times New Roman" w:cs="Times New Roman"/>
          <w:b/>
          <w:sz w:val="24"/>
          <w:szCs w:val="24"/>
          <w:lang w:val="en-GB"/>
        </w:rPr>
        <w:t xml:space="preserve">) </w:t>
      </w:r>
      <w:r w:rsidRPr="0089053E">
        <w:rPr>
          <w:rFonts w:ascii="Times New Roman" w:hAnsi="Times New Roman" w:cs="Times New Roman"/>
          <w:b/>
          <w:bCs/>
          <w:sz w:val="24"/>
          <w:szCs w:val="24"/>
        </w:rPr>
        <w:t>an</w:t>
      </w:r>
      <w:r w:rsidR="00584E0E" w:rsidRPr="0089053E">
        <w:rPr>
          <w:rFonts w:ascii="Times New Roman" w:hAnsi="Times New Roman" w:cs="Times New Roman"/>
          <w:b/>
          <w:bCs/>
          <w:sz w:val="24"/>
          <w:szCs w:val="24"/>
        </w:rPr>
        <w:t xml:space="preserve">d </w:t>
      </w:r>
      <w:r w:rsidR="00D365F6" w:rsidRPr="0089053E">
        <w:rPr>
          <w:rFonts w:ascii="Times New Roman" w:hAnsi="Times New Roman" w:cs="Times New Roman"/>
          <w:b/>
          <w:bCs/>
          <w:sz w:val="24"/>
          <w:szCs w:val="24"/>
        </w:rPr>
        <w:t>(Z)-C-(3-pirydyl)-N-aryl-nitrone</w:t>
      </w:r>
      <w:r w:rsidRPr="0089053E">
        <w:rPr>
          <w:rFonts w:ascii="Times New Roman" w:hAnsi="Times New Roman" w:cs="Times New Roman"/>
          <w:b/>
          <w:sz w:val="24"/>
          <w:szCs w:val="24"/>
          <w:lang w:val="en-GB"/>
        </w:rPr>
        <w:t>, (</w:t>
      </w:r>
      <w:r w:rsidR="00DB4B89" w:rsidRPr="00DB4B89">
        <w:rPr>
          <w:rFonts w:ascii="Times New Roman" w:hAnsi="Times New Roman" w:cs="Times New Roman"/>
          <w:b/>
          <w:sz w:val="24"/>
          <w:szCs w:val="24"/>
        </w:rPr>
        <w:t>A2, R2 = Phenyl R3 = H</w:t>
      </w:r>
      <w:r w:rsidRPr="0089053E">
        <w:rPr>
          <w:rFonts w:ascii="Times New Roman" w:hAnsi="Times New Roman" w:cs="Times New Roman"/>
          <w:b/>
          <w:sz w:val="24"/>
          <w:szCs w:val="24"/>
          <w:lang w:val="en-GB"/>
        </w:rPr>
        <w:t>)</w:t>
      </w:r>
      <w:r w:rsidR="002E2D35" w:rsidRPr="0089053E">
        <w:rPr>
          <w:rFonts w:ascii="Times New Roman" w:hAnsi="Times New Roman" w:cs="Times New Roman"/>
          <w:b/>
          <w:sz w:val="24"/>
          <w:szCs w:val="24"/>
          <w:lang w:val="en-GB"/>
        </w:rPr>
        <w:t xml:space="preserve"> at different level of theories under experimental condition</w:t>
      </w:r>
      <w:r w:rsidR="006A0749" w:rsidRPr="0089053E">
        <w:rPr>
          <w:rFonts w:ascii="Times New Roman" w:hAnsi="Times New Roman" w:cs="Times New Roman"/>
          <w:b/>
          <w:sz w:val="24"/>
          <w:szCs w:val="24"/>
          <w:lang w:val="en-GB"/>
        </w:rPr>
        <w:t>s</w:t>
      </w:r>
    </w:p>
    <w:p w14:paraId="011AE83D" w14:textId="4CB1AB36" w:rsidR="00617EE0" w:rsidRPr="00745F2C" w:rsidRDefault="00A869E6" w:rsidP="00B62FE6">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validate the level of theory applied for this work, there was the need to compute the reaction under experimental condition (benzene solvent) against different level of theories. </w:t>
      </w:r>
      <w:r w:rsidR="00896BF3" w:rsidRPr="00745F2C">
        <w:rPr>
          <w:rFonts w:ascii="Times New Roman" w:hAnsi="Times New Roman" w:cs="Times New Roman"/>
          <w:sz w:val="24"/>
          <w:szCs w:val="24"/>
          <w:lang w:val="en-GB"/>
        </w:rPr>
        <w:t>To investigate the pos</w:t>
      </w:r>
      <w:r w:rsidR="00D126B6">
        <w:rPr>
          <w:rFonts w:ascii="Times New Roman" w:hAnsi="Times New Roman" w:cs="Times New Roman"/>
          <w:sz w:val="24"/>
          <w:szCs w:val="24"/>
          <w:lang w:val="en-GB"/>
        </w:rPr>
        <w:t>sibility of the B3LYP-D3/6-311G</w:t>
      </w:r>
      <w:r w:rsidR="00896BF3" w:rsidRPr="00745F2C">
        <w:rPr>
          <w:rFonts w:ascii="Times New Roman" w:hAnsi="Times New Roman" w:cs="Times New Roman"/>
          <w:sz w:val="24"/>
          <w:szCs w:val="24"/>
          <w:lang w:val="en-GB"/>
        </w:rPr>
        <w:t>(</w:t>
      </w:r>
      <w:r w:rsidR="009F691A" w:rsidRPr="00745F2C">
        <w:rPr>
          <w:rFonts w:ascii="Times New Roman" w:hAnsi="Times New Roman" w:cs="Times New Roman"/>
          <w:sz w:val="24"/>
          <w:szCs w:val="24"/>
          <w:lang w:val="en-GB"/>
        </w:rPr>
        <w:t>d, p</w:t>
      </w:r>
      <w:r w:rsidR="00896BF3" w:rsidRPr="00745F2C">
        <w:rPr>
          <w:rFonts w:ascii="Times New Roman" w:hAnsi="Times New Roman" w:cs="Times New Roman"/>
          <w:sz w:val="24"/>
          <w:szCs w:val="24"/>
          <w:lang w:val="en-GB"/>
        </w:rPr>
        <w:t xml:space="preserve">) level of theory underestimating the activation barriers, the reaction between </w:t>
      </w:r>
      <w:r w:rsidR="009F691A" w:rsidRPr="00745F2C">
        <w:rPr>
          <w:rFonts w:ascii="Times New Roman" w:hAnsi="Times New Roman" w:cs="Times New Roman"/>
          <w:sz w:val="24"/>
          <w:szCs w:val="24"/>
          <w:lang w:val="en-GB"/>
        </w:rPr>
        <w:t>(E)-substituted-nitroethene (</w:t>
      </w:r>
      <w:r w:rsidR="00062188">
        <w:rPr>
          <w:rFonts w:ascii="Times New Roman" w:hAnsi="Times New Roman" w:cs="Times New Roman"/>
          <w:b/>
          <w:sz w:val="24"/>
          <w:szCs w:val="24"/>
          <w:lang w:val="en-GB"/>
        </w:rPr>
        <w:t>A1</w:t>
      </w:r>
      <w:r w:rsidR="009F691A" w:rsidRPr="00745F2C">
        <w:rPr>
          <w:rFonts w:ascii="Times New Roman" w:hAnsi="Times New Roman" w:cs="Times New Roman"/>
          <w:b/>
          <w:sz w:val="24"/>
          <w:szCs w:val="24"/>
          <w:lang w:val="en-GB"/>
        </w:rPr>
        <w:t xml:space="preserve">, </w:t>
      </w:r>
      <w:r w:rsidR="009F691A" w:rsidRPr="00745F2C">
        <w:rPr>
          <w:rFonts w:ascii="Times New Roman" w:hAnsi="Times New Roman" w:cs="Times New Roman"/>
          <w:sz w:val="24"/>
          <w:szCs w:val="24"/>
          <w:lang w:val="en-GB"/>
        </w:rPr>
        <w:t>R1</w:t>
      </w:r>
      <w:r w:rsidR="009F691A" w:rsidRPr="00745F2C">
        <w:rPr>
          <w:rFonts w:ascii="Times New Roman" w:hAnsi="Times New Roman" w:cs="Times New Roman"/>
          <w:sz w:val="24"/>
          <w:szCs w:val="24"/>
          <w:vertAlign w:val="subscript"/>
          <w:lang w:val="en-GB"/>
        </w:rPr>
        <w:t xml:space="preserve"> </w:t>
      </w:r>
      <w:r w:rsidR="009F691A" w:rsidRPr="00745F2C">
        <w:rPr>
          <w:rFonts w:ascii="Times New Roman" w:hAnsi="Times New Roman" w:cs="Times New Roman"/>
          <w:sz w:val="24"/>
          <w:szCs w:val="24"/>
          <w:lang w:val="en-GB"/>
        </w:rPr>
        <w:t>= CCl</w:t>
      </w:r>
      <w:r w:rsidR="009F691A" w:rsidRPr="00745F2C">
        <w:rPr>
          <w:rFonts w:ascii="Times New Roman" w:hAnsi="Times New Roman" w:cs="Times New Roman"/>
          <w:sz w:val="24"/>
          <w:szCs w:val="24"/>
          <w:vertAlign w:val="subscript"/>
          <w:lang w:val="en-GB"/>
        </w:rPr>
        <w:t>3</w:t>
      </w:r>
      <w:r w:rsidR="009F691A" w:rsidRPr="00745F2C">
        <w:rPr>
          <w:rFonts w:ascii="Times New Roman" w:hAnsi="Times New Roman" w:cs="Times New Roman"/>
          <w:sz w:val="24"/>
          <w:szCs w:val="24"/>
          <w:lang w:val="en-GB"/>
        </w:rPr>
        <w:t xml:space="preserve">) </w:t>
      </w:r>
      <w:r w:rsidR="009F691A" w:rsidRPr="00745F2C">
        <w:rPr>
          <w:rFonts w:ascii="Times New Roman" w:hAnsi="Times New Roman" w:cs="Times New Roman"/>
          <w:bCs/>
          <w:sz w:val="24"/>
          <w:szCs w:val="24"/>
        </w:rPr>
        <w:t xml:space="preserve">and </w:t>
      </w:r>
      <w:r w:rsidR="00D365F6" w:rsidRPr="0089053E">
        <w:rPr>
          <w:rFonts w:ascii="Times New Roman" w:hAnsi="Times New Roman" w:cs="Times New Roman"/>
          <w:bCs/>
          <w:sz w:val="24"/>
          <w:szCs w:val="24"/>
        </w:rPr>
        <w:t>(Z)-C-(3-pirydyl)-N-aryl-nitrone</w:t>
      </w:r>
      <w:r w:rsidR="009F691A" w:rsidRPr="00745F2C">
        <w:rPr>
          <w:rFonts w:ascii="Times New Roman" w:hAnsi="Times New Roman" w:cs="Times New Roman"/>
          <w:sz w:val="24"/>
          <w:szCs w:val="24"/>
          <w:lang w:val="en-GB"/>
        </w:rPr>
        <w:t>, (</w:t>
      </w:r>
      <w:r w:rsidR="00062188">
        <w:rPr>
          <w:rFonts w:ascii="Times New Roman" w:hAnsi="Times New Roman" w:cs="Times New Roman"/>
          <w:b/>
          <w:sz w:val="24"/>
          <w:szCs w:val="24"/>
          <w:lang w:val="en-GB"/>
        </w:rPr>
        <w:t>A2</w:t>
      </w:r>
      <w:r w:rsidR="009F691A" w:rsidRPr="00745F2C">
        <w:rPr>
          <w:rFonts w:ascii="Times New Roman" w:hAnsi="Times New Roman" w:cs="Times New Roman"/>
          <w:b/>
          <w:sz w:val="24"/>
          <w:szCs w:val="24"/>
          <w:lang w:val="en-GB"/>
        </w:rPr>
        <w:t>,</w:t>
      </w:r>
      <w:r w:rsidR="009F691A" w:rsidRPr="00745F2C">
        <w:rPr>
          <w:rFonts w:ascii="Times New Roman" w:hAnsi="Times New Roman" w:cs="Times New Roman"/>
          <w:sz w:val="24"/>
          <w:szCs w:val="24"/>
          <w:lang w:val="en-GB"/>
        </w:rPr>
        <w:t xml:space="preserve"> R2</w:t>
      </w:r>
      <w:r w:rsidR="009F691A" w:rsidRPr="00745F2C">
        <w:rPr>
          <w:rFonts w:ascii="Times New Roman" w:hAnsi="Times New Roman" w:cs="Times New Roman"/>
          <w:sz w:val="24"/>
          <w:szCs w:val="24"/>
          <w:vertAlign w:val="subscript"/>
          <w:lang w:val="en-GB"/>
        </w:rPr>
        <w:t xml:space="preserve"> </w:t>
      </w:r>
      <w:r w:rsidR="009F691A" w:rsidRPr="00B04179">
        <w:rPr>
          <w:rFonts w:ascii="Times New Roman" w:hAnsi="Times New Roman" w:cs="Times New Roman"/>
          <w:sz w:val="24"/>
          <w:szCs w:val="24"/>
          <w:lang w:val="en-GB"/>
        </w:rPr>
        <w:t>=</w:t>
      </w:r>
      <w:r w:rsidR="009F691A" w:rsidRPr="00745F2C">
        <w:rPr>
          <w:rFonts w:ascii="Times New Roman" w:hAnsi="Times New Roman" w:cs="Times New Roman"/>
          <w:sz w:val="24"/>
          <w:szCs w:val="24"/>
          <w:vertAlign w:val="subscript"/>
          <w:lang w:val="en-GB"/>
        </w:rPr>
        <w:t xml:space="preserve"> </w:t>
      </w:r>
      <w:r w:rsidR="00996A2E">
        <w:rPr>
          <w:rFonts w:ascii="Times New Roman" w:hAnsi="Times New Roman" w:cs="Times New Roman"/>
          <w:sz w:val="24"/>
          <w:szCs w:val="24"/>
          <w:lang w:val="en-GB"/>
        </w:rPr>
        <w:t>p</w:t>
      </w:r>
      <w:r w:rsidR="009F691A" w:rsidRPr="00745F2C">
        <w:rPr>
          <w:rFonts w:ascii="Times New Roman" w:hAnsi="Times New Roman" w:cs="Times New Roman"/>
          <w:sz w:val="24"/>
          <w:szCs w:val="24"/>
          <w:lang w:val="en-GB"/>
        </w:rPr>
        <w:t>henyl</w:t>
      </w:r>
      <w:r w:rsidR="00DE33AE" w:rsidRPr="00745F2C">
        <w:rPr>
          <w:rFonts w:ascii="Times New Roman" w:hAnsi="Times New Roman" w:cs="Times New Roman"/>
          <w:sz w:val="24"/>
          <w:szCs w:val="24"/>
          <w:lang w:val="en-GB"/>
        </w:rPr>
        <w:t xml:space="preserve"> and R3 = H</w:t>
      </w:r>
      <w:r w:rsidR="009F691A" w:rsidRPr="00745F2C">
        <w:rPr>
          <w:rFonts w:ascii="Times New Roman" w:hAnsi="Times New Roman" w:cs="Times New Roman"/>
          <w:sz w:val="24"/>
          <w:szCs w:val="24"/>
          <w:lang w:val="en-GB"/>
        </w:rPr>
        <w:t xml:space="preserve">) was recomputed (full optimization) </w:t>
      </w:r>
      <w:r w:rsidR="005A38ED" w:rsidRPr="00745F2C">
        <w:rPr>
          <w:rFonts w:ascii="Times New Roman" w:hAnsi="Times New Roman" w:cs="Times New Roman"/>
          <w:sz w:val="24"/>
          <w:szCs w:val="24"/>
          <w:lang w:val="en-GB"/>
        </w:rPr>
        <w:t xml:space="preserve">with the </w:t>
      </w:r>
      <w:bookmarkStart w:id="1" w:name="_Hlk81234087"/>
      <w:r w:rsidR="00D126B6">
        <w:rPr>
          <w:rFonts w:ascii="Times New Roman" w:hAnsi="Times New Roman" w:cs="Times New Roman"/>
          <w:sz w:val="24"/>
          <w:szCs w:val="24"/>
          <w:lang w:val="en-GB"/>
        </w:rPr>
        <w:t>B3LYP/6-311G</w:t>
      </w:r>
      <w:r w:rsidR="005A38ED" w:rsidRPr="00745F2C">
        <w:rPr>
          <w:rFonts w:ascii="Times New Roman" w:hAnsi="Times New Roman" w:cs="Times New Roman"/>
          <w:sz w:val="24"/>
          <w:szCs w:val="24"/>
          <w:lang w:val="en-GB"/>
        </w:rPr>
        <w:t>(d, p)</w:t>
      </w:r>
      <w:bookmarkEnd w:id="1"/>
      <w:r w:rsidR="00D126B6">
        <w:rPr>
          <w:rFonts w:ascii="Times New Roman" w:hAnsi="Times New Roman" w:cs="Times New Roman"/>
          <w:sz w:val="24"/>
          <w:szCs w:val="24"/>
          <w:lang w:val="en-GB"/>
        </w:rPr>
        <w:t>, M06/6-311G</w:t>
      </w:r>
      <w:r w:rsidR="005A38ED" w:rsidRPr="00745F2C">
        <w:rPr>
          <w:rFonts w:ascii="Times New Roman" w:hAnsi="Times New Roman" w:cs="Times New Roman"/>
          <w:sz w:val="24"/>
          <w:szCs w:val="24"/>
          <w:lang w:val="en-GB"/>
        </w:rPr>
        <w:t>(d, p) and M06</w:t>
      </w:r>
      <w:r w:rsidR="00996A2E">
        <w:rPr>
          <w:rFonts w:ascii="Times New Roman" w:hAnsi="Times New Roman" w:cs="Times New Roman"/>
          <w:sz w:val="24"/>
          <w:szCs w:val="24"/>
          <w:lang w:val="en-GB"/>
        </w:rPr>
        <w:t>-</w:t>
      </w:r>
      <w:r w:rsidR="00D126B6">
        <w:rPr>
          <w:rFonts w:ascii="Times New Roman" w:hAnsi="Times New Roman" w:cs="Times New Roman"/>
          <w:sz w:val="24"/>
          <w:szCs w:val="24"/>
          <w:lang w:val="en-GB"/>
        </w:rPr>
        <w:t>2X/6-311G</w:t>
      </w:r>
      <w:r w:rsidR="005A38ED" w:rsidRPr="00745F2C">
        <w:rPr>
          <w:rFonts w:ascii="Times New Roman" w:hAnsi="Times New Roman" w:cs="Times New Roman"/>
          <w:sz w:val="24"/>
          <w:szCs w:val="24"/>
          <w:lang w:val="en-GB"/>
        </w:rPr>
        <w:t xml:space="preserve">(d, p) functionals, and the results are as shown in </w:t>
      </w:r>
      <w:r w:rsidR="00001DB9" w:rsidRPr="00745F2C">
        <w:rPr>
          <w:rFonts w:ascii="Times New Roman" w:hAnsi="Times New Roman" w:cs="Times New Roman"/>
          <w:b/>
          <w:sz w:val="24"/>
          <w:szCs w:val="24"/>
          <w:lang w:val="en-GB"/>
        </w:rPr>
        <w:t xml:space="preserve">Table </w:t>
      </w:r>
      <w:r w:rsidR="00A03C83">
        <w:rPr>
          <w:rFonts w:ascii="Times New Roman" w:hAnsi="Times New Roman" w:cs="Times New Roman"/>
          <w:b/>
          <w:sz w:val="24"/>
          <w:szCs w:val="24"/>
          <w:lang w:val="en-GB"/>
        </w:rPr>
        <w:t>2</w:t>
      </w:r>
      <w:r w:rsidR="005A38ED" w:rsidRPr="00745F2C">
        <w:rPr>
          <w:rFonts w:ascii="Times New Roman" w:hAnsi="Times New Roman" w:cs="Times New Roman"/>
          <w:sz w:val="24"/>
          <w:szCs w:val="24"/>
          <w:lang w:val="en-GB"/>
        </w:rPr>
        <w:t xml:space="preserve">. </w:t>
      </w:r>
      <w:r w:rsidR="006A0749">
        <w:rPr>
          <w:rFonts w:ascii="Times New Roman" w:hAnsi="Times New Roman" w:cs="Times New Roman"/>
          <w:sz w:val="24"/>
          <w:szCs w:val="24"/>
          <w:lang w:val="en-GB"/>
        </w:rPr>
        <w:t xml:space="preserve">The barriers at the </w:t>
      </w:r>
      <w:r w:rsidR="00D126B6">
        <w:rPr>
          <w:rFonts w:ascii="Times New Roman" w:hAnsi="Times New Roman" w:cs="Times New Roman"/>
          <w:sz w:val="24"/>
          <w:szCs w:val="24"/>
          <w:lang w:val="en-GB"/>
        </w:rPr>
        <w:t>B3LYP/6-311G</w:t>
      </w:r>
      <w:r w:rsidR="006A0749" w:rsidRPr="00745F2C">
        <w:rPr>
          <w:rFonts w:ascii="Times New Roman" w:hAnsi="Times New Roman" w:cs="Times New Roman"/>
          <w:sz w:val="24"/>
          <w:szCs w:val="24"/>
          <w:lang w:val="en-GB"/>
        </w:rPr>
        <w:t>(d, p)</w:t>
      </w:r>
      <w:r w:rsidR="006A0749">
        <w:rPr>
          <w:rFonts w:ascii="Times New Roman" w:hAnsi="Times New Roman" w:cs="Times New Roman"/>
          <w:sz w:val="24"/>
          <w:szCs w:val="24"/>
          <w:lang w:val="en-GB"/>
        </w:rPr>
        <w:t xml:space="preserve"> level are far above the other three, implying the </w:t>
      </w:r>
      <w:r w:rsidR="006A0749" w:rsidRPr="00745F2C">
        <w:rPr>
          <w:rFonts w:ascii="Times New Roman" w:hAnsi="Times New Roman" w:cs="Times New Roman"/>
          <w:sz w:val="24"/>
          <w:szCs w:val="24"/>
          <w:lang w:val="en-GB"/>
        </w:rPr>
        <w:t>B3</w:t>
      </w:r>
      <w:r w:rsidR="00D126B6">
        <w:rPr>
          <w:rFonts w:ascii="Times New Roman" w:hAnsi="Times New Roman" w:cs="Times New Roman"/>
          <w:sz w:val="24"/>
          <w:szCs w:val="24"/>
          <w:lang w:val="en-GB"/>
        </w:rPr>
        <w:t>LYP/6-311G</w:t>
      </w:r>
      <w:r w:rsidR="006A0749" w:rsidRPr="00745F2C">
        <w:rPr>
          <w:rFonts w:ascii="Times New Roman" w:hAnsi="Times New Roman" w:cs="Times New Roman"/>
          <w:sz w:val="24"/>
          <w:szCs w:val="24"/>
          <w:lang w:val="en-GB"/>
        </w:rPr>
        <w:t>(d, p)</w:t>
      </w:r>
      <w:r w:rsidR="006A0749">
        <w:rPr>
          <w:rFonts w:ascii="Times New Roman" w:hAnsi="Times New Roman" w:cs="Times New Roman"/>
          <w:sz w:val="24"/>
          <w:szCs w:val="24"/>
          <w:lang w:val="en-GB"/>
        </w:rPr>
        <w:t xml:space="preserve"> functional might be overestimating the barriers.  </w:t>
      </w:r>
      <w:r w:rsidR="003D6D66">
        <w:rPr>
          <w:rFonts w:ascii="Times New Roman" w:hAnsi="Times New Roman" w:cs="Times New Roman"/>
          <w:sz w:val="24"/>
          <w:szCs w:val="24"/>
          <w:lang w:val="en-GB"/>
        </w:rPr>
        <w:t>The M</w:t>
      </w:r>
      <w:r w:rsidR="00D96E59" w:rsidRPr="00745F2C">
        <w:rPr>
          <w:rFonts w:ascii="Times New Roman" w:hAnsi="Times New Roman" w:cs="Times New Roman"/>
          <w:sz w:val="24"/>
          <w:szCs w:val="24"/>
          <w:lang w:val="en-GB"/>
        </w:rPr>
        <w:t>06</w:t>
      </w:r>
      <w:r w:rsidR="006A0749">
        <w:rPr>
          <w:rFonts w:ascii="Times New Roman" w:hAnsi="Times New Roman" w:cs="Times New Roman"/>
          <w:sz w:val="24"/>
          <w:szCs w:val="24"/>
          <w:lang w:val="en-GB"/>
        </w:rPr>
        <w:t>-</w:t>
      </w:r>
      <w:r w:rsidR="00D96E59" w:rsidRPr="00745F2C">
        <w:rPr>
          <w:rFonts w:ascii="Times New Roman" w:hAnsi="Times New Roman" w:cs="Times New Roman"/>
          <w:sz w:val="24"/>
          <w:szCs w:val="24"/>
          <w:lang w:val="en-GB"/>
        </w:rPr>
        <w:t>2X</w:t>
      </w:r>
      <w:r w:rsidR="006A0749">
        <w:rPr>
          <w:rFonts w:ascii="Times New Roman" w:hAnsi="Times New Roman" w:cs="Times New Roman"/>
          <w:sz w:val="24"/>
          <w:szCs w:val="24"/>
          <w:lang w:val="en-GB"/>
        </w:rPr>
        <w:t>/</w:t>
      </w:r>
      <w:r w:rsidR="00D96E59" w:rsidRPr="00745F2C">
        <w:rPr>
          <w:rFonts w:ascii="Times New Roman" w:hAnsi="Times New Roman" w:cs="Times New Roman"/>
          <w:sz w:val="24"/>
          <w:szCs w:val="24"/>
          <w:lang w:val="en-GB"/>
        </w:rPr>
        <w:t xml:space="preserve"> </w:t>
      </w:r>
      <w:r w:rsidR="00D126B6">
        <w:rPr>
          <w:rFonts w:ascii="Times New Roman" w:hAnsi="Times New Roman" w:cs="Times New Roman"/>
          <w:sz w:val="24"/>
          <w:szCs w:val="24"/>
          <w:lang w:val="en-GB"/>
        </w:rPr>
        <w:t>6-311G</w:t>
      </w:r>
      <w:r w:rsidR="006A0749" w:rsidRPr="00745F2C">
        <w:rPr>
          <w:rFonts w:ascii="Times New Roman" w:hAnsi="Times New Roman" w:cs="Times New Roman"/>
          <w:sz w:val="24"/>
          <w:szCs w:val="24"/>
          <w:lang w:val="en-GB"/>
        </w:rPr>
        <w:t xml:space="preserve">(d, p) </w:t>
      </w:r>
      <w:r w:rsidR="00D96E59" w:rsidRPr="00745F2C">
        <w:rPr>
          <w:rFonts w:ascii="Times New Roman" w:hAnsi="Times New Roman" w:cs="Times New Roman"/>
          <w:sz w:val="24"/>
          <w:szCs w:val="24"/>
          <w:lang w:val="en-GB"/>
        </w:rPr>
        <w:t>and M06/</w:t>
      </w:r>
      <w:bookmarkStart w:id="2" w:name="_Hlk81234248"/>
      <w:r w:rsidR="00D126B6">
        <w:rPr>
          <w:rFonts w:ascii="Times New Roman" w:hAnsi="Times New Roman" w:cs="Times New Roman"/>
          <w:sz w:val="24"/>
          <w:szCs w:val="24"/>
          <w:lang w:val="en-GB"/>
        </w:rPr>
        <w:t>6-311G</w:t>
      </w:r>
      <w:r w:rsidR="00D96E59" w:rsidRPr="00745F2C">
        <w:rPr>
          <w:rFonts w:ascii="Times New Roman" w:hAnsi="Times New Roman" w:cs="Times New Roman"/>
          <w:sz w:val="24"/>
          <w:szCs w:val="24"/>
          <w:lang w:val="en-GB"/>
        </w:rPr>
        <w:t xml:space="preserve">(d, p) </w:t>
      </w:r>
      <w:bookmarkEnd w:id="2"/>
      <w:r w:rsidR="006A0749">
        <w:rPr>
          <w:rFonts w:ascii="Times New Roman" w:hAnsi="Times New Roman" w:cs="Times New Roman"/>
          <w:sz w:val="24"/>
          <w:szCs w:val="24"/>
          <w:lang w:val="en-GB"/>
        </w:rPr>
        <w:t xml:space="preserve">barriers are closer but are slightly lower than those at the </w:t>
      </w:r>
      <w:r w:rsidR="00D126B6">
        <w:rPr>
          <w:rFonts w:ascii="Times New Roman" w:hAnsi="Times New Roman" w:cs="Times New Roman"/>
          <w:sz w:val="24"/>
          <w:szCs w:val="24"/>
          <w:lang w:val="en-GB"/>
        </w:rPr>
        <w:t>B3LYP-D3/6-311G</w:t>
      </w:r>
      <w:r w:rsidR="00D96E59" w:rsidRPr="00745F2C">
        <w:rPr>
          <w:rFonts w:ascii="Times New Roman" w:hAnsi="Times New Roman" w:cs="Times New Roman"/>
          <w:sz w:val="24"/>
          <w:szCs w:val="24"/>
          <w:lang w:val="en-GB"/>
        </w:rPr>
        <w:t>(d, p)</w:t>
      </w:r>
      <w:r w:rsidR="006A0749">
        <w:rPr>
          <w:rFonts w:ascii="Times New Roman" w:hAnsi="Times New Roman" w:cs="Times New Roman"/>
          <w:sz w:val="24"/>
          <w:szCs w:val="24"/>
          <w:lang w:val="en-GB"/>
        </w:rPr>
        <w:t xml:space="preserve"> level</w:t>
      </w:r>
      <w:r w:rsidR="00D96E59" w:rsidRPr="00745F2C">
        <w:rPr>
          <w:rFonts w:ascii="Times New Roman" w:hAnsi="Times New Roman" w:cs="Times New Roman"/>
          <w:sz w:val="24"/>
          <w:szCs w:val="24"/>
          <w:lang w:val="en-GB"/>
        </w:rPr>
        <w:t>,</w:t>
      </w:r>
      <w:r w:rsidR="006A0749">
        <w:rPr>
          <w:rFonts w:ascii="Times New Roman" w:hAnsi="Times New Roman" w:cs="Times New Roman"/>
          <w:sz w:val="24"/>
          <w:szCs w:val="24"/>
          <w:lang w:val="en-GB"/>
        </w:rPr>
        <w:t xml:space="preserve"> with some marginally negative barriers, implying that these two functionals might be slightly underestimating the barriers compared to </w:t>
      </w:r>
      <w:r w:rsidR="003D6D66">
        <w:rPr>
          <w:rFonts w:ascii="Times New Roman" w:hAnsi="Times New Roman" w:cs="Times New Roman"/>
          <w:sz w:val="24"/>
          <w:szCs w:val="24"/>
          <w:lang w:val="en-GB"/>
        </w:rPr>
        <w:t xml:space="preserve">the </w:t>
      </w:r>
      <w:r w:rsidR="003D6D66" w:rsidRPr="00745F2C">
        <w:rPr>
          <w:rFonts w:ascii="Times New Roman" w:hAnsi="Times New Roman" w:cs="Times New Roman"/>
          <w:sz w:val="24"/>
          <w:szCs w:val="24"/>
          <w:lang w:val="en-GB"/>
        </w:rPr>
        <w:t>B</w:t>
      </w:r>
      <w:r w:rsidR="00D126B6">
        <w:rPr>
          <w:rFonts w:ascii="Times New Roman" w:hAnsi="Times New Roman" w:cs="Times New Roman"/>
          <w:sz w:val="24"/>
          <w:szCs w:val="24"/>
          <w:lang w:val="en-GB"/>
        </w:rPr>
        <w:t>3LYP-D3/6-311G</w:t>
      </w:r>
      <w:r w:rsidR="00D96E59" w:rsidRPr="00745F2C">
        <w:rPr>
          <w:rFonts w:ascii="Times New Roman" w:hAnsi="Times New Roman" w:cs="Times New Roman"/>
          <w:sz w:val="24"/>
          <w:szCs w:val="24"/>
          <w:lang w:val="en-GB"/>
        </w:rPr>
        <w:t xml:space="preserve">(d, p) </w:t>
      </w:r>
      <w:r w:rsidR="006A0749">
        <w:rPr>
          <w:rFonts w:ascii="Times New Roman" w:hAnsi="Times New Roman" w:cs="Times New Roman"/>
          <w:sz w:val="24"/>
          <w:szCs w:val="24"/>
          <w:lang w:val="en-GB"/>
        </w:rPr>
        <w:t xml:space="preserve">level. </w:t>
      </w:r>
      <w:r w:rsidR="00EB1DCA">
        <w:rPr>
          <w:rFonts w:ascii="Times New Roman" w:hAnsi="Times New Roman" w:cs="Times New Roman"/>
          <w:sz w:val="24"/>
          <w:szCs w:val="24"/>
          <w:lang w:val="en-GB"/>
        </w:rPr>
        <w:t xml:space="preserve">Thus, </w:t>
      </w:r>
      <w:r w:rsidR="003D6D66">
        <w:rPr>
          <w:rFonts w:ascii="Times New Roman" w:hAnsi="Times New Roman" w:cs="Times New Roman"/>
          <w:sz w:val="24"/>
          <w:szCs w:val="24"/>
          <w:lang w:val="en-GB"/>
        </w:rPr>
        <w:t xml:space="preserve">the </w:t>
      </w:r>
      <w:r w:rsidR="003D6D66" w:rsidRPr="00745F2C">
        <w:rPr>
          <w:rFonts w:ascii="Times New Roman" w:hAnsi="Times New Roman" w:cs="Times New Roman"/>
          <w:sz w:val="24"/>
          <w:szCs w:val="24"/>
          <w:lang w:val="en-GB"/>
        </w:rPr>
        <w:t>B</w:t>
      </w:r>
      <w:r w:rsidR="00D126B6">
        <w:rPr>
          <w:rFonts w:ascii="Times New Roman" w:hAnsi="Times New Roman" w:cs="Times New Roman"/>
          <w:sz w:val="24"/>
          <w:szCs w:val="24"/>
          <w:lang w:val="en-GB"/>
        </w:rPr>
        <w:t>3LYP-D3/6-311G</w:t>
      </w:r>
      <w:r w:rsidR="00D96E59" w:rsidRPr="00745F2C">
        <w:rPr>
          <w:rFonts w:ascii="Times New Roman" w:hAnsi="Times New Roman" w:cs="Times New Roman"/>
          <w:sz w:val="24"/>
          <w:szCs w:val="24"/>
          <w:lang w:val="en-GB"/>
        </w:rPr>
        <w:t xml:space="preserve">(d, p) </w:t>
      </w:r>
      <w:r w:rsidR="00EB1DCA">
        <w:rPr>
          <w:rFonts w:ascii="Times New Roman" w:hAnsi="Times New Roman" w:cs="Times New Roman"/>
          <w:sz w:val="24"/>
          <w:szCs w:val="24"/>
          <w:lang w:val="en-GB"/>
        </w:rPr>
        <w:t>level is the best for the system under study</w:t>
      </w:r>
      <w:r w:rsidR="00D96E59" w:rsidRPr="00745F2C">
        <w:rPr>
          <w:rFonts w:ascii="Times New Roman" w:hAnsi="Times New Roman" w:cs="Times New Roman"/>
          <w:sz w:val="24"/>
          <w:szCs w:val="24"/>
          <w:lang w:val="en-GB"/>
        </w:rPr>
        <w:t xml:space="preserve">. </w:t>
      </w:r>
    </w:p>
    <w:p w14:paraId="355BF274" w14:textId="5351DF40" w:rsidR="00617EE0" w:rsidRPr="00745F2C" w:rsidRDefault="00AB50CC" w:rsidP="003C1715">
      <w:pPr>
        <w:spacing w:after="0" w:line="240" w:lineRule="auto"/>
        <w:jc w:val="both"/>
        <w:rPr>
          <w:rFonts w:ascii="Times New Roman" w:hAnsi="Times New Roman" w:cs="Times New Roman"/>
          <w:sz w:val="24"/>
          <w:szCs w:val="24"/>
          <w:lang w:val="en-GB"/>
        </w:rPr>
      </w:pPr>
      <w:r w:rsidRPr="0026790A">
        <w:rPr>
          <w:rFonts w:ascii="Times New Roman" w:hAnsi="Times New Roman" w:cs="Times New Roman"/>
          <w:b/>
          <w:bCs/>
          <w:sz w:val="24"/>
          <w:szCs w:val="24"/>
          <w:lang w:val="en-GB"/>
        </w:rPr>
        <w:t xml:space="preserve">Table </w:t>
      </w:r>
      <w:r w:rsidR="00A03C83">
        <w:rPr>
          <w:rFonts w:ascii="Times New Roman" w:hAnsi="Times New Roman" w:cs="Times New Roman"/>
          <w:b/>
          <w:bCs/>
          <w:sz w:val="24"/>
          <w:szCs w:val="24"/>
          <w:lang w:val="en-GB"/>
        </w:rPr>
        <w:t>2</w:t>
      </w:r>
      <w:r w:rsidRPr="0026790A">
        <w:rPr>
          <w:rFonts w:ascii="Times New Roman" w:hAnsi="Times New Roman" w:cs="Times New Roman"/>
          <w:b/>
          <w:bCs/>
          <w:sz w:val="24"/>
          <w:szCs w:val="24"/>
          <w:lang w:val="en-GB"/>
        </w:rPr>
        <w:t xml:space="preserve">: </w:t>
      </w:r>
      <w:r w:rsidRPr="0026790A">
        <w:rPr>
          <w:rFonts w:ascii="Times New Roman" w:hAnsi="Times New Roman" w:cs="Times New Roman"/>
          <w:sz w:val="24"/>
          <w:szCs w:val="24"/>
          <w:lang w:val="en-GB"/>
        </w:rPr>
        <w:t xml:space="preserve">Activation energies and reaction energies of the various elementary steps in the reaction between </w:t>
      </w:r>
      <w:r w:rsidRPr="00745F2C">
        <w:rPr>
          <w:rFonts w:ascii="Times New Roman" w:hAnsi="Times New Roman" w:cs="Times New Roman"/>
          <w:sz w:val="24"/>
          <w:szCs w:val="24"/>
        </w:rPr>
        <w:t xml:space="preserve">(E)-substituted-nitroethene derivatives with </w:t>
      </w:r>
      <w:r w:rsidR="00D365F6" w:rsidRPr="0089053E">
        <w:rPr>
          <w:rFonts w:ascii="Times New Roman" w:hAnsi="Times New Roman" w:cs="Times New Roman"/>
          <w:sz w:val="24"/>
          <w:szCs w:val="24"/>
          <w:lang w:val="en-GB"/>
        </w:rPr>
        <w:t>(Z)-C-(3-pirydyl)-N-aryl-nitrone</w:t>
      </w:r>
      <w:r w:rsidR="003C1715" w:rsidRPr="00745F2C">
        <w:rPr>
          <w:rFonts w:ascii="Times New Roman" w:hAnsi="Times New Roman" w:cs="Times New Roman"/>
          <w:sz w:val="24"/>
          <w:szCs w:val="24"/>
          <w:lang w:val="en-GB"/>
        </w:rPr>
        <w:t xml:space="preserve"> </w:t>
      </w:r>
      <w:r w:rsidRPr="00745F2C">
        <w:rPr>
          <w:rFonts w:ascii="Times New Roman" w:hAnsi="Times New Roman" w:cs="Times New Roman"/>
          <w:sz w:val="24"/>
          <w:szCs w:val="24"/>
          <w:lang w:val="en-GB"/>
        </w:rPr>
        <w:t>at</w:t>
      </w:r>
      <w:r w:rsidR="00617EE0" w:rsidRPr="00745F2C">
        <w:rPr>
          <w:rFonts w:ascii="Times New Roman" w:hAnsi="Times New Roman" w:cs="Times New Roman"/>
          <w:sz w:val="24"/>
          <w:szCs w:val="24"/>
          <w:lang w:val="en-GB"/>
        </w:rPr>
        <w:t xml:space="preserve"> </w:t>
      </w:r>
    </w:p>
    <w:tbl>
      <w:tblPr>
        <w:tblStyle w:val="TableGrid"/>
        <w:tblpPr w:leftFromText="180" w:rightFromText="180" w:vertAnchor="text" w:horzAnchor="margin" w:tblpY="700"/>
        <w:tblW w:w="9938"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934"/>
        <w:gridCol w:w="938"/>
        <w:gridCol w:w="968"/>
        <w:gridCol w:w="1028"/>
        <w:gridCol w:w="1041"/>
        <w:gridCol w:w="1016"/>
        <w:gridCol w:w="968"/>
        <w:gridCol w:w="968"/>
        <w:gridCol w:w="1077"/>
      </w:tblGrid>
      <w:tr w:rsidR="00075988" w:rsidRPr="00745F2C" w14:paraId="7D294205" w14:textId="77777777" w:rsidTr="00075988">
        <w:trPr>
          <w:trHeight w:val="590"/>
        </w:trPr>
        <w:tc>
          <w:tcPr>
            <w:tcW w:w="1934" w:type="dxa"/>
            <w:tcBorders>
              <w:top w:val="single" w:sz="4" w:space="0" w:color="auto"/>
              <w:bottom w:val="single" w:sz="4" w:space="0" w:color="auto"/>
            </w:tcBorders>
            <w:hideMark/>
          </w:tcPr>
          <w:p w14:paraId="4AAC56B7"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Level of theory</w:t>
            </w:r>
          </w:p>
        </w:tc>
        <w:tc>
          <w:tcPr>
            <w:tcW w:w="938" w:type="dxa"/>
            <w:tcBorders>
              <w:top w:val="single" w:sz="4" w:space="0" w:color="auto"/>
              <w:bottom w:val="single" w:sz="4" w:space="0" w:color="auto"/>
            </w:tcBorders>
            <w:hideMark/>
          </w:tcPr>
          <w:p w14:paraId="5087915C"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TS1A</w:t>
            </w:r>
          </w:p>
        </w:tc>
        <w:tc>
          <w:tcPr>
            <w:tcW w:w="968" w:type="dxa"/>
            <w:tcBorders>
              <w:top w:val="single" w:sz="4" w:space="0" w:color="auto"/>
              <w:bottom w:val="single" w:sz="4" w:space="0" w:color="auto"/>
            </w:tcBorders>
            <w:hideMark/>
          </w:tcPr>
          <w:p w14:paraId="7BE04FF5"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TS2A</w:t>
            </w:r>
          </w:p>
        </w:tc>
        <w:tc>
          <w:tcPr>
            <w:tcW w:w="1028" w:type="dxa"/>
            <w:tcBorders>
              <w:top w:val="single" w:sz="4" w:space="0" w:color="auto"/>
              <w:bottom w:val="single" w:sz="4" w:space="0" w:color="auto"/>
            </w:tcBorders>
            <w:hideMark/>
          </w:tcPr>
          <w:p w14:paraId="67686C87"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TS1B</w:t>
            </w:r>
          </w:p>
        </w:tc>
        <w:tc>
          <w:tcPr>
            <w:tcW w:w="1041" w:type="dxa"/>
            <w:tcBorders>
              <w:top w:val="single" w:sz="4" w:space="0" w:color="auto"/>
              <w:bottom w:val="single" w:sz="4" w:space="0" w:color="auto"/>
            </w:tcBorders>
            <w:hideMark/>
          </w:tcPr>
          <w:p w14:paraId="2C186111"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TS2B</w:t>
            </w:r>
          </w:p>
        </w:tc>
        <w:tc>
          <w:tcPr>
            <w:tcW w:w="1016" w:type="dxa"/>
            <w:tcBorders>
              <w:top w:val="single" w:sz="4" w:space="0" w:color="auto"/>
              <w:bottom w:val="single" w:sz="4" w:space="0" w:color="auto"/>
            </w:tcBorders>
            <w:hideMark/>
          </w:tcPr>
          <w:p w14:paraId="3E50A3D7"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P1A</w:t>
            </w:r>
          </w:p>
        </w:tc>
        <w:tc>
          <w:tcPr>
            <w:tcW w:w="968" w:type="dxa"/>
            <w:tcBorders>
              <w:top w:val="single" w:sz="4" w:space="0" w:color="auto"/>
              <w:bottom w:val="single" w:sz="4" w:space="0" w:color="auto"/>
            </w:tcBorders>
            <w:hideMark/>
          </w:tcPr>
          <w:p w14:paraId="36AA40B4"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P2A</w:t>
            </w:r>
          </w:p>
        </w:tc>
        <w:tc>
          <w:tcPr>
            <w:tcW w:w="968" w:type="dxa"/>
            <w:tcBorders>
              <w:top w:val="single" w:sz="4" w:space="0" w:color="auto"/>
              <w:bottom w:val="single" w:sz="4" w:space="0" w:color="auto"/>
            </w:tcBorders>
            <w:hideMark/>
          </w:tcPr>
          <w:p w14:paraId="3C810BD0"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P1B</w:t>
            </w:r>
          </w:p>
        </w:tc>
        <w:tc>
          <w:tcPr>
            <w:tcW w:w="1077" w:type="dxa"/>
            <w:tcBorders>
              <w:top w:val="single" w:sz="4" w:space="0" w:color="auto"/>
              <w:bottom w:val="single" w:sz="4" w:space="0" w:color="auto"/>
            </w:tcBorders>
            <w:hideMark/>
          </w:tcPr>
          <w:p w14:paraId="3DAEFCE9" w14:textId="72919800"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P2B</w:t>
            </w:r>
          </w:p>
        </w:tc>
      </w:tr>
      <w:tr w:rsidR="00075988" w:rsidRPr="00745F2C" w14:paraId="6241CD4E" w14:textId="77777777" w:rsidTr="00075988">
        <w:trPr>
          <w:trHeight w:val="377"/>
        </w:trPr>
        <w:tc>
          <w:tcPr>
            <w:tcW w:w="1934" w:type="dxa"/>
            <w:tcBorders>
              <w:top w:val="single" w:sz="4" w:space="0" w:color="auto"/>
            </w:tcBorders>
            <w:hideMark/>
          </w:tcPr>
          <w:p w14:paraId="32D6AFAE"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B3LYP</w:t>
            </w:r>
          </w:p>
        </w:tc>
        <w:tc>
          <w:tcPr>
            <w:tcW w:w="938" w:type="dxa"/>
            <w:tcBorders>
              <w:top w:val="single" w:sz="4" w:space="0" w:color="auto"/>
            </w:tcBorders>
            <w:hideMark/>
          </w:tcPr>
          <w:p w14:paraId="711E7568" w14:textId="77777777"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lang w:val="en-GB"/>
              </w:rPr>
              <w:t>18.6</w:t>
            </w:r>
          </w:p>
        </w:tc>
        <w:tc>
          <w:tcPr>
            <w:tcW w:w="968" w:type="dxa"/>
            <w:tcBorders>
              <w:top w:val="single" w:sz="4" w:space="0" w:color="auto"/>
            </w:tcBorders>
            <w:hideMark/>
          </w:tcPr>
          <w:p w14:paraId="388B16C2" w14:textId="77777777"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lang w:val="en-GB"/>
              </w:rPr>
              <w:t>14.2</w:t>
            </w:r>
          </w:p>
        </w:tc>
        <w:tc>
          <w:tcPr>
            <w:tcW w:w="1028" w:type="dxa"/>
            <w:tcBorders>
              <w:top w:val="single" w:sz="4" w:space="0" w:color="auto"/>
            </w:tcBorders>
            <w:hideMark/>
          </w:tcPr>
          <w:p w14:paraId="4AF4F39B" w14:textId="5138BF96" w:rsidR="00075988" w:rsidRPr="00083472" w:rsidRDefault="0003411F" w:rsidP="00075988">
            <w:pPr>
              <w:spacing w:line="48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  -</w:t>
            </w:r>
          </w:p>
        </w:tc>
        <w:tc>
          <w:tcPr>
            <w:tcW w:w="1041" w:type="dxa"/>
            <w:tcBorders>
              <w:top w:val="single" w:sz="4" w:space="0" w:color="auto"/>
            </w:tcBorders>
            <w:hideMark/>
          </w:tcPr>
          <w:p w14:paraId="32326710" w14:textId="77777777"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lang w:val="en-GB"/>
              </w:rPr>
              <w:t>22.5</w:t>
            </w:r>
          </w:p>
        </w:tc>
        <w:tc>
          <w:tcPr>
            <w:tcW w:w="1016" w:type="dxa"/>
            <w:tcBorders>
              <w:top w:val="single" w:sz="4" w:space="0" w:color="auto"/>
            </w:tcBorders>
            <w:hideMark/>
          </w:tcPr>
          <w:p w14:paraId="52A89DEA" w14:textId="77777777"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lang w:val="en-GB"/>
              </w:rPr>
              <w:t>-11.4</w:t>
            </w:r>
          </w:p>
        </w:tc>
        <w:tc>
          <w:tcPr>
            <w:tcW w:w="968" w:type="dxa"/>
            <w:tcBorders>
              <w:top w:val="single" w:sz="4" w:space="0" w:color="auto"/>
            </w:tcBorders>
            <w:hideMark/>
          </w:tcPr>
          <w:p w14:paraId="29BEF054" w14:textId="77777777"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lang w:val="en-GB"/>
              </w:rPr>
              <w:t>-9.8</w:t>
            </w:r>
          </w:p>
        </w:tc>
        <w:tc>
          <w:tcPr>
            <w:tcW w:w="968" w:type="dxa"/>
            <w:tcBorders>
              <w:top w:val="single" w:sz="4" w:space="0" w:color="auto"/>
            </w:tcBorders>
            <w:hideMark/>
          </w:tcPr>
          <w:p w14:paraId="1D168396" w14:textId="77777777"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lang w:val="en-GB"/>
              </w:rPr>
              <w:t>-13.1</w:t>
            </w:r>
          </w:p>
        </w:tc>
        <w:tc>
          <w:tcPr>
            <w:tcW w:w="1077" w:type="dxa"/>
            <w:tcBorders>
              <w:top w:val="single" w:sz="4" w:space="0" w:color="auto"/>
            </w:tcBorders>
            <w:hideMark/>
          </w:tcPr>
          <w:p w14:paraId="03C2C665" w14:textId="77777777"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lang w:val="en-GB"/>
              </w:rPr>
              <w:t>-6.7</w:t>
            </w:r>
          </w:p>
        </w:tc>
      </w:tr>
      <w:tr w:rsidR="00075988" w:rsidRPr="00745F2C" w14:paraId="7BD4DC17" w14:textId="77777777" w:rsidTr="00075988">
        <w:trPr>
          <w:trHeight w:val="117"/>
        </w:trPr>
        <w:tc>
          <w:tcPr>
            <w:tcW w:w="1934" w:type="dxa"/>
            <w:hideMark/>
          </w:tcPr>
          <w:p w14:paraId="116E2785" w14:textId="77777777"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B3LYP-D3</w:t>
            </w:r>
          </w:p>
        </w:tc>
        <w:tc>
          <w:tcPr>
            <w:tcW w:w="938" w:type="dxa"/>
            <w:hideMark/>
          </w:tcPr>
          <w:p w14:paraId="49EEC84C" w14:textId="324892A8"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5.</w:t>
            </w:r>
            <w:r w:rsidR="00350A63">
              <w:rPr>
                <w:rFonts w:ascii="Times New Roman" w:hAnsi="Times New Roman" w:cs="Times New Roman"/>
                <w:sz w:val="24"/>
                <w:szCs w:val="24"/>
              </w:rPr>
              <w:t>4</w:t>
            </w:r>
          </w:p>
        </w:tc>
        <w:tc>
          <w:tcPr>
            <w:tcW w:w="968" w:type="dxa"/>
            <w:hideMark/>
          </w:tcPr>
          <w:p w14:paraId="6886E12D" w14:textId="252F1119"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0.7</w:t>
            </w:r>
          </w:p>
        </w:tc>
        <w:tc>
          <w:tcPr>
            <w:tcW w:w="1028" w:type="dxa"/>
            <w:hideMark/>
          </w:tcPr>
          <w:p w14:paraId="197965D3" w14:textId="19AFAC4C"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4.3</w:t>
            </w:r>
          </w:p>
        </w:tc>
        <w:tc>
          <w:tcPr>
            <w:tcW w:w="1041" w:type="dxa"/>
            <w:hideMark/>
          </w:tcPr>
          <w:p w14:paraId="61440766" w14:textId="0371ACA4"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8.2</w:t>
            </w:r>
          </w:p>
        </w:tc>
        <w:tc>
          <w:tcPr>
            <w:tcW w:w="1016" w:type="dxa"/>
            <w:hideMark/>
          </w:tcPr>
          <w:p w14:paraId="09DCB34B" w14:textId="3AF8B891"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-23.1</w:t>
            </w:r>
          </w:p>
        </w:tc>
        <w:tc>
          <w:tcPr>
            <w:tcW w:w="968" w:type="dxa"/>
            <w:hideMark/>
          </w:tcPr>
          <w:p w14:paraId="72D6F28D" w14:textId="4A17202C"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-21.</w:t>
            </w:r>
            <w:r w:rsidR="00350A63">
              <w:rPr>
                <w:rFonts w:ascii="Times New Roman" w:hAnsi="Times New Roman" w:cs="Times New Roman"/>
                <w:sz w:val="24"/>
                <w:szCs w:val="24"/>
              </w:rPr>
              <w:t>4</w:t>
            </w:r>
          </w:p>
        </w:tc>
        <w:tc>
          <w:tcPr>
            <w:tcW w:w="968" w:type="dxa"/>
            <w:hideMark/>
          </w:tcPr>
          <w:p w14:paraId="3B23EECE" w14:textId="74B34756"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-25.</w:t>
            </w:r>
            <w:r w:rsidR="00350A63">
              <w:rPr>
                <w:rFonts w:ascii="Times New Roman" w:hAnsi="Times New Roman" w:cs="Times New Roman"/>
                <w:sz w:val="24"/>
                <w:szCs w:val="24"/>
              </w:rPr>
              <w:t>8</w:t>
            </w:r>
          </w:p>
        </w:tc>
        <w:tc>
          <w:tcPr>
            <w:tcW w:w="1077" w:type="dxa"/>
            <w:hideMark/>
          </w:tcPr>
          <w:p w14:paraId="6C8D17BF" w14:textId="3ED2AF44"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-20.</w:t>
            </w:r>
            <w:r w:rsidR="00350A63">
              <w:rPr>
                <w:rFonts w:ascii="Times New Roman" w:hAnsi="Times New Roman" w:cs="Times New Roman"/>
                <w:sz w:val="24"/>
                <w:szCs w:val="24"/>
              </w:rPr>
              <w:t>9</w:t>
            </w:r>
          </w:p>
        </w:tc>
      </w:tr>
      <w:tr w:rsidR="00987148" w:rsidRPr="00745F2C" w14:paraId="548A1C45" w14:textId="77777777" w:rsidTr="00075988">
        <w:trPr>
          <w:trHeight w:val="409"/>
        </w:trPr>
        <w:tc>
          <w:tcPr>
            <w:tcW w:w="1934" w:type="dxa"/>
            <w:hideMark/>
          </w:tcPr>
          <w:p w14:paraId="300C592A" w14:textId="77777777" w:rsidR="00987148" w:rsidRPr="00083472" w:rsidRDefault="00987148" w:rsidP="0098714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lang w:val="en-GB"/>
              </w:rPr>
              <w:t>M06</w:t>
            </w:r>
          </w:p>
        </w:tc>
        <w:tc>
          <w:tcPr>
            <w:tcW w:w="938" w:type="dxa"/>
            <w:hideMark/>
          </w:tcPr>
          <w:p w14:paraId="64C56F01" w14:textId="783DA46E" w:rsidR="00987148" w:rsidRPr="00083472" w:rsidRDefault="00987148" w:rsidP="00987148">
            <w:pPr>
              <w:spacing w:line="480" w:lineRule="auto"/>
              <w:jc w:val="both"/>
              <w:rPr>
                <w:rFonts w:ascii="Times New Roman" w:hAnsi="Times New Roman" w:cs="Times New Roman"/>
                <w:sz w:val="24"/>
                <w:szCs w:val="24"/>
              </w:rPr>
            </w:pPr>
            <w:r>
              <w:rPr>
                <w:rFonts w:ascii="Times New Roman" w:hAnsi="Times New Roman" w:cs="Times New Roman"/>
                <w:sz w:val="24"/>
                <w:szCs w:val="24"/>
              </w:rPr>
              <w:t>-5.7</w:t>
            </w:r>
          </w:p>
        </w:tc>
        <w:tc>
          <w:tcPr>
            <w:tcW w:w="968" w:type="dxa"/>
            <w:hideMark/>
          </w:tcPr>
          <w:p w14:paraId="054075E6" w14:textId="6DD67C25" w:rsidR="00987148" w:rsidRPr="00083472" w:rsidRDefault="00987148" w:rsidP="00987148">
            <w:pPr>
              <w:spacing w:line="480" w:lineRule="auto"/>
              <w:jc w:val="both"/>
              <w:rPr>
                <w:rFonts w:ascii="Times New Roman" w:hAnsi="Times New Roman" w:cs="Times New Roman"/>
                <w:sz w:val="24"/>
                <w:szCs w:val="24"/>
              </w:rPr>
            </w:pPr>
            <w:r>
              <w:rPr>
                <w:rFonts w:ascii="Times New Roman" w:hAnsi="Times New Roman" w:cs="Times New Roman"/>
                <w:sz w:val="24"/>
                <w:szCs w:val="24"/>
              </w:rPr>
              <w:t>-5.8</w:t>
            </w:r>
          </w:p>
        </w:tc>
        <w:tc>
          <w:tcPr>
            <w:tcW w:w="1028" w:type="dxa"/>
            <w:hideMark/>
          </w:tcPr>
          <w:p w14:paraId="14F7A7B0" w14:textId="4973C38F" w:rsidR="00987148" w:rsidRPr="00083472" w:rsidRDefault="00987148" w:rsidP="00987148">
            <w:pPr>
              <w:spacing w:line="480" w:lineRule="auto"/>
              <w:jc w:val="both"/>
              <w:rPr>
                <w:rFonts w:ascii="Times New Roman" w:hAnsi="Times New Roman" w:cs="Times New Roman"/>
                <w:sz w:val="24"/>
                <w:szCs w:val="24"/>
              </w:rPr>
            </w:pPr>
            <w:r>
              <w:rPr>
                <w:rFonts w:ascii="Times New Roman" w:hAnsi="Times New Roman" w:cs="Times New Roman"/>
                <w:sz w:val="24"/>
                <w:szCs w:val="24"/>
              </w:rPr>
              <w:t>5.6</w:t>
            </w:r>
          </w:p>
        </w:tc>
        <w:tc>
          <w:tcPr>
            <w:tcW w:w="1041" w:type="dxa"/>
            <w:hideMark/>
          </w:tcPr>
          <w:p w14:paraId="7BE8C813" w14:textId="44591543" w:rsidR="00987148" w:rsidRPr="00083472" w:rsidRDefault="00987148" w:rsidP="00987148">
            <w:pPr>
              <w:spacing w:line="480" w:lineRule="auto"/>
              <w:jc w:val="both"/>
              <w:rPr>
                <w:rFonts w:ascii="Times New Roman" w:hAnsi="Times New Roman" w:cs="Times New Roman"/>
                <w:sz w:val="24"/>
                <w:szCs w:val="24"/>
              </w:rPr>
            </w:pPr>
            <w:r>
              <w:rPr>
                <w:rFonts w:ascii="Times New Roman" w:hAnsi="Times New Roman" w:cs="Times New Roman"/>
                <w:sz w:val="24"/>
                <w:szCs w:val="24"/>
              </w:rPr>
              <w:t>9.9</w:t>
            </w:r>
          </w:p>
        </w:tc>
        <w:tc>
          <w:tcPr>
            <w:tcW w:w="1016" w:type="dxa"/>
            <w:hideMark/>
          </w:tcPr>
          <w:p w14:paraId="2C508980" w14:textId="501EEF7D" w:rsidR="00987148" w:rsidRPr="00083472" w:rsidRDefault="00987148" w:rsidP="00987148">
            <w:pPr>
              <w:spacing w:line="480" w:lineRule="auto"/>
              <w:jc w:val="both"/>
              <w:rPr>
                <w:rFonts w:ascii="Times New Roman" w:hAnsi="Times New Roman" w:cs="Times New Roman"/>
                <w:sz w:val="24"/>
                <w:szCs w:val="24"/>
              </w:rPr>
            </w:pPr>
            <w:r>
              <w:rPr>
                <w:rFonts w:ascii="Times New Roman" w:hAnsi="Times New Roman" w:cs="Times New Roman"/>
                <w:sz w:val="24"/>
                <w:szCs w:val="24"/>
              </w:rPr>
              <w:t>-29.3</w:t>
            </w:r>
          </w:p>
        </w:tc>
        <w:tc>
          <w:tcPr>
            <w:tcW w:w="968" w:type="dxa"/>
            <w:hideMark/>
          </w:tcPr>
          <w:p w14:paraId="28B7AC13" w14:textId="31041CA6" w:rsidR="00987148" w:rsidRPr="00083472" w:rsidRDefault="00987148" w:rsidP="00987148">
            <w:pPr>
              <w:spacing w:line="480" w:lineRule="auto"/>
              <w:jc w:val="both"/>
              <w:rPr>
                <w:rFonts w:ascii="Times New Roman" w:hAnsi="Times New Roman" w:cs="Times New Roman"/>
                <w:sz w:val="24"/>
                <w:szCs w:val="24"/>
              </w:rPr>
            </w:pPr>
            <w:r>
              <w:rPr>
                <w:rFonts w:ascii="Times New Roman" w:hAnsi="Times New Roman" w:cs="Times New Roman"/>
                <w:sz w:val="24"/>
                <w:szCs w:val="24"/>
              </w:rPr>
              <w:t>-27.5</w:t>
            </w:r>
          </w:p>
        </w:tc>
        <w:tc>
          <w:tcPr>
            <w:tcW w:w="968" w:type="dxa"/>
            <w:hideMark/>
          </w:tcPr>
          <w:p w14:paraId="29510DB3" w14:textId="72495152" w:rsidR="00987148" w:rsidRPr="00083472" w:rsidRDefault="00987148" w:rsidP="00987148">
            <w:pPr>
              <w:spacing w:line="480" w:lineRule="auto"/>
              <w:jc w:val="both"/>
              <w:rPr>
                <w:rFonts w:ascii="Times New Roman" w:hAnsi="Times New Roman" w:cs="Times New Roman"/>
                <w:sz w:val="24"/>
                <w:szCs w:val="24"/>
              </w:rPr>
            </w:pPr>
            <w:r>
              <w:rPr>
                <w:rFonts w:ascii="Times New Roman" w:hAnsi="Times New Roman" w:cs="Times New Roman"/>
                <w:sz w:val="24"/>
                <w:szCs w:val="24"/>
              </w:rPr>
              <w:t>-32.7</w:t>
            </w:r>
          </w:p>
        </w:tc>
        <w:tc>
          <w:tcPr>
            <w:tcW w:w="1077" w:type="dxa"/>
            <w:hideMark/>
          </w:tcPr>
          <w:p w14:paraId="258759BB" w14:textId="51601E32" w:rsidR="00987148" w:rsidRPr="00083472" w:rsidRDefault="00987148" w:rsidP="00987148">
            <w:pPr>
              <w:spacing w:line="480" w:lineRule="auto"/>
              <w:jc w:val="both"/>
              <w:rPr>
                <w:rFonts w:ascii="Times New Roman" w:hAnsi="Times New Roman" w:cs="Times New Roman"/>
                <w:sz w:val="24"/>
                <w:szCs w:val="24"/>
              </w:rPr>
            </w:pPr>
            <w:r>
              <w:rPr>
                <w:rFonts w:ascii="Times New Roman" w:hAnsi="Times New Roman" w:cs="Times New Roman"/>
                <w:sz w:val="24"/>
                <w:szCs w:val="24"/>
              </w:rPr>
              <w:t>-21.0</w:t>
            </w:r>
          </w:p>
        </w:tc>
      </w:tr>
      <w:tr w:rsidR="00075988" w:rsidRPr="00745F2C" w14:paraId="0664310B" w14:textId="77777777" w:rsidTr="00075988">
        <w:trPr>
          <w:trHeight w:val="82"/>
        </w:trPr>
        <w:tc>
          <w:tcPr>
            <w:tcW w:w="1934" w:type="dxa"/>
            <w:hideMark/>
          </w:tcPr>
          <w:p w14:paraId="516B6BE4" w14:textId="0A54981A" w:rsidR="00075988" w:rsidRPr="00083472" w:rsidRDefault="00075988" w:rsidP="00075988">
            <w:pPr>
              <w:spacing w:line="480" w:lineRule="auto"/>
              <w:jc w:val="both"/>
              <w:rPr>
                <w:rFonts w:ascii="Times New Roman" w:hAnsi="Times New Roman" w:cs="Times New Roman"/>
                <w:b/>
                <w:sz w:val="24"/>
                <w:szCs w:val="24"/>
              </w:rPr>
            </w:pPr>
            <w:r w:rsidRPr="00083472">
              <w:rPr>
                <w:rFonts w:ascii="Times New Roman" w:hAnsi="Times New Roman" w:cs="Times New Roman"/>
                <w:b/>
                <w:bCs/>
                <w:sz w:val="24"/>
                <w:szCs w:val="24"/>
              </w:rPr>
              <w:t>M06</w:t>
            </w:r>
            <w:r w:rsidR="006A0749">
              <w:rPr>
                <w:rFonts w:ascii="Times New Roman" w:hAnsi="Times New Roman" w:cs="Times New Roman"/>
                <w:b/>
                <w:bCs/>
                <w:sz w:val="24"/>
                <w:szCs w:val="24"/>
              </w:rPr>
              <w:t>-</w:t>
            </w:r>
            <w:r w:rsidRPr="00083472">
              <w:rPr>
                <w:rFonts w:ascii="Times New Roman" w:hAnsi="Times New Roman" w:cs="Times New Roman"/>
                <w:b/>
                <w:bCs/>
                <w:sz w:val="24"/>
                <w:szCs w:val="24"/>
              </w:rPr>
              <w:t>2X</w:t>
            </w:r>
          </w:p>
        </w:tc>
        <w:tc>
          <w:tcPr>
            <w:tcW w:w="938" w:type="dxa"/>
            <w:hideMark/>
          </w:tcPr>
          <w:p w14:paraId="2116E817" w14:textId="39D7DCBE"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3.5</w:t>
            </w:r>
          </w:p>
        </w:tc>
        <w:tc>
          <w:tcPr>
            <w:tcW w:w="968" w:type="dxa"/>
            <w:hideMark/>
          </w:tcPr>
          <w:p w14:paraId="06D2812B" w14:textId="05D76663"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-2.</w:t>
            </w:r>
            <w:r w:rsidR="00350A63">
              <w:rPr>
                <w:rFonts w:ascii="Times New Roman" w:hAnsi="Times New Roman" w:cs="Times New Roman"/>
                <w:sz w:val="24"/>
                <w:szCs w:val="24"/>
              </w:rPr>
              <w:t>5</w:t>
            </w:r>
          </w:p>
        </w:tc>
        <w:tc>
          <w:tcPr>
            <w:tcW w:w="1028" w:type="dxa"/>
            <w:hideMark/>
          </w:tcPr>
          <w:p w14:paraId="54B1F4AF" w14:textId="337F8948"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2.9</w:t>
            </w:r>
          </w:p>
        </w:tc>
        <w:tc>
          <w:tcPr>
            <w:tcW w:w="1041" w:type="dxa"/>
            <w:hideMark/>
          </w:tcPr>
          <w:p w14:paraId="4A04C1E7" w14:textId="3EC2542A"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5.7</w:t>
            </w:r>
          </w:p>
        </w:tc>
        <w:tc>
          <w:tcPr>
            <w:tcW w:w="1016" w:type="dxa"/>
            <w:hideMark/>
          </w:tcPr>
          <w:p w14:paraId="338F9D13" w14:textId="4023B443"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-35.4</w:t>
            </w:r>
          </w:p>
        </w:tc>
        <w:tc>
          <w:tcPr>
            <w:tcW w:w="968" w:type="dxa"/>
            <w:hideMark/>
          </w:tcPr>
          <w:p w14:paraId="2789B9CC" w14:textId="5B4E6836"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-34.</w:t>
            </w:r>
            <w:r w:rsidR="00350A63">
              <w:rPr>
                <w:rFonts w:ascii="Times New Roman" w:hAnsi="Times New Roman" w:cs="Times New Roman"/>
                <w:sz w:val="24"/>
                <w:szCs w:val="24"/>
              </w:rPr>
              <w:t>7</w:t>
            </w:r>
          </w:p>
        </w:tc>
        <w:tc>
          <w:tcPr>
            <w:tcW w:w="968" w:type="dxa"/>
            <w:hideMark/>
          </w:tcPr>
          <w:p w14:paraId="69A97D0E" w14:textId="39B7C517"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-38.</w:t>
            </w:r>
            <w:r w:rsidR="00350A63">
              <w:rPr>
                <w:rFonts w:ascii="Times New Roman" w:hAnsi="Times New Roman" w:cs="Times New Roman"/>
                <w:sz w:val="24"/>
                <w:szCs w:val="24"/>
              </w:rPr>
              <w:t>3</w:t>
            </w:r>
          </w:p>
        </w:tc>
        <w:tc>
          <w:tcPr>
            <w:tcW w:w="1077" w:type="dxa"/>
            <w:hideMark/>
          </w:tcPr>
          <w:p w14:paraId="262F79E6" w14:textId="51C3B2B3" w:rsidR="00075988" w:rsidRPr="00083472" w:rsidRDefault="00075988" w:rsidP="00075988">
            <w:pPr>
              <w:spacing w:line="480" w:lineRule="auto"/>
              <w:jc w:val="both"/>
              <w:rPr>
                <w:rFonts w:ascii="Times New Roman" w:hAnsi="Times New Roman" w:cs="Times New Roman"/>
                <w:sz w:val="24"/>
                <w:szCs w:val="24"/>
              </w:rPr>
            </w:pPr>
            <w:r w:rsidRPr="00083472">
              <w:rPr>
                <w:rFonts w:ascii="Times New Roman" w:hAnsi="Times New Roman" w:cs="Times New Roman"/>
                <w:sz w:val="24"/>
                <w:szCs w:val="24"/>
              </w:rPr>
              <w:t>-33.</w:t>
            </w:r>
            <w:r w:rsidR="00350A63">
              <w:rPr>
                <w:rFonts w:ascii="Times New Roman" w:hAnsi="Times New Roman" w:cs="Times New Roman"/>
                <w:sz w:val="24"/>
                <w:szCs w:val="24"/>
              </w:rPr>
              <w:t>4</w:t>
            </w:r>
          </w:p>
        </w:tc>
      </w:tr>
    </w:tbl>
    <w:p w14:paraId="2371126D" w14:textId="77777777" w:rsidR="00617EE0" w:rsidRPr="00745F2C" w:rsidRDefault="00617EE0" w:rsidP="00A555D8">
      <w:pPr>
        <w:spacing w:line="240" w:lineRule="auto"/>
        <w:jc w:val="both"/>
        <w:rPr>
          <w:rFonts w:ascii="Times New Roman" w:hAnsi="Times New Roman" w:cs="Times New Roman"/>
          <w:b/>
          <w:sz w:val="24"/>
          <w:szCs w:val="24"/>
          <w:lang w:val="en-GB"/>
        </w:rPr>
      </w:pPr>
      <w:r w:rsidRPr="00745F2C">
        <w:rPr>
          <w:rFonts w:ascii="Times New Roman" w:hAnsi="Times New Roman" w:cs="Times New Roman"/>
          <w:sz w:val="24"/>
          <w:szCs w:val="24"/>
          <w:lang w:val="en-GB"/>
        </w:rPr>
        <w:t xml:space="preserve">different level of theories. </w:t>
      </w:r>
      <w:r w:rsidRPr="00745F2C">
        <w:rPr>
          <w:rFonts w:ascii="Times New Roman" w:hAnsi="Times New Roman" w:cs="Times New Roman"/>
          <w:b/>
          <w:sz w:val="24"/>
          <w:szCs w:val="24"/>
          <w:lang w:val="en-GB"/>
        </w:rPr>
        <w:t xml:space="preserve">R1 = </w:t>
      </w:r>
      <w:r w:rsidRPr="00B45BCC">
        <w:rPr>
          <w:rFonts w:ascii="Times New Roman" w:hAnsi="Times New Roman" w:cs="Times New Roman"/>
          <w:bCs/>
          <w:sz w:val="24"/>
          <w:szCs w:val="24"/>
          <w:lang w:val="en-GB"/>
        </w:rPr>
        <w:t>CCl</w:t>
      </w:r>
      <w:r w:rsidRPr="00B45BCC">
        <w:rPr>
          <w:rFonts w:ascii="Times New Roman" w:hAnsi="Times New Roman" w:cs="Times New Roman"/>
          <w:bCs/>
          <w:sz w:val="24"/>
          <w:szCs w:val="24"/>
          <w:vertAlign w:val="subscript"/>
          <w:lang w:val="en-GB"/>
        </w:rPr>
        <w:t>3</w:t>
      </w:r>
      <w:r w:rsidRPr="00745F2C">
        <w:rPr>
          <w:rFonts w:ascii="Times New Roman" w:hAnsi="Times New Roman" w:cs="Times New Roman"/>
          <w:b/>
          <w:sz w:val="24"/>
          <w:szCs w:val="24"/>
          <w:lang w:val="en-GB"/>
        </w:rPr>
        <w:t xml:space="preserve">, R2 = </w:t>
      </w:r>
      <w:r w:rsidRPr="00B45BCC">
        <w:rPr>
          <w:rFonts w:ascii="Times New Roman" w:hAnsi="Times New Roman" w:cs="Times New Roman"/>
          <w:bCs/>
          <w:sz w:val="24"/>
          <w:szCs w:val="24"/>
          <w:lang w:val="en-GB"/>
        </w:rPr>
        <w:t>Phenyl and</w:t>
      </w:r>
      <w:r w:rsidRPr="00745F2C">
        <w:rPr>
          <w:rFonts w:ascii="Times New Roman" w:hAnsi="Times New Roman" w:cs="Times New Roman"/>
          <w:b/>
          <w:sz w:val="24"/>
          <w:szCs w:val="24"/>
          <w:lang w:val="en-GB"/>
        </w:rPr>
        <w:t xml:space="preserve"> R3 = H</w:t>
      </w:r>
      <w:r w:rsidR="00AB50CC" w:rsidRPr="00745F2C">
        <w:rPr>
          <w:rFonts w:ascii="Times New Roman" w:hAnsi="Times New Roman" w:cs="Times New Roman"/>
          <w:sz w:val="24"/>
          <w:szCs w:val="24"/>
          <w:lang w:val="en-GB"/>
        </w:rPr>
        <w:t xml:space="preserve"> </w:t>
      </w:r>
    </w:p>
    <w:p w14:paraId="3594DCA1" w14:textId="4DBB6317" w:rsidR="00075988" w:rsidRPr="00745F2C" w:rsidRDefault="00075988" w:rsidP="00B62FE6">
      <w:pPr>
        <w:spacing w:line="480" w:lineRule="auto"/>
        <w:jc w:val="both"/>
        <w:rPr>
          <w:rFonts w:ascii="Times New Roman" w:hAnsi="Times New Roman" w:cs="Times New Roman"/>
          <w:b/>
          <w:sz w:val="24"/>
          <w:szCs w:val="24"/>
          <w:lang w:val="en-GB"/>
        </w:rPr>
        <w:sectPr w:rsidR="00075988" w:rsidRPr="00745F2C" w:rsidSect="00C06FF1">
          <w:pgSz w:w="12240" w:h="15840"/>
          <w:pgMar w:top="1440" w:right="1440" w:bottom="1440" w:left="1440" w:header="720" w:footer="720" w:gutter="0"/>
          <w:cols w:space="720"/>
          <w:docGrid w:linePitch="360"/>
        </w:sectPr>
      </w:pPr>
    </w:p>
    <w:p w14:paraId="0230B87D" w14:textId="045E6E3D" w:rsidR="004B6A6F" w:rsidRPr="0089053E" w:rsidRDefault="004B6A6F" w:rsidP="0089053E">
      <w:pPr>
        <w:pStyle w:val="ListParagraph"/>
        <w:numPr>
          <w:ilvl w:val="1"/>
          <w:numId w:val="9"/>
        </w:numPr>
        <w:autoSpaceDE w:val="0"/>
        <w:autoSpaceDN w:val="0"/>
        <w:adjustRightInd w:val="0"/>
        <w:spacing w:after="0" w:line="240" w:lineRule="auto"/>
        <w:jc w:val="both"/>
        <w:rPr>
          <w:rFonts w:ascii="Times New Roman" w:hAnsi="Times New Roman" w:cs="Times New Roman"/>
          <w:b/>
          <w:color w:val="131413"/>
          <w:sz w:val="24"/>
          <w:szCs w:val="24"/>
        </w:rPr>
      </w:pPr>
      <w:r w:rsidRPr="0089053E">
        <w:rPr>
          <w:rFonts w:ascii="Times New Roman" w:hAnsi="Times New Roman" w:cs="Times New Roman"/>
          <w:b/>
          <w:color w:val="131413"/>
          <w:sz w:val="24"/>
          <w:szCs w:val="24"/>
        </w:rPr>
        <w:lastRenderedPageBreak/>
        <w:t>Effect of solvent on the energetics of the reaction</w:t>
      </w:r>
    </w:p>
    <w:p w14:paraId="01775B26" w14:textId="77777777" w:rsidR="00177519" w:rsidRPr="00745F2C" w:rsidRDefault="00177519" w:rsidP="00F47D80">
      <w:pPr>
        <w:autoSpaceDE w:val="0"/>
        <w:autoSpaceDN w:val="0"/>
        <w:adjustRightInd w:val="0"/>
        <w:spacing w:after="0" w:line="240" w:lineRule="auto"/>
        <w:jc w:val="both"/>
        <w:rPr>
          <w:rFonts w:ascii="Times New Roman" w:hAnsi="Times New Roman" w:cs="Times New Roman"/>
          <w:b/>
          <w:color w:val="131413"/>
          <w:sz w:val="24"/>
          <w:szCs w:val="24"/>
        </w:rPr>
      </w:pPr>
    </w:p>
    <w:p w14:paraId="22224C95" w14:textId="00001395" w:rsidR="004B6A6F" w:rsidRPr="00306B07" w:rsidRDefault="004B6A6F" w:rsidP="00F47D80">
      <w:pPr>
        <w:autoSpaceDE w:val="0"/>
        <w:autoSpaceDN w:val="0"/>
        <w:adjustRightInd w:val="0"/>
        <w:spacing w:after="0" w:line="480" w:lineRule="auto"/>
        <w:jc w:val="both"/>
        <w:rPr>
          <w:rFonts w:ascii="Times New Roman" w:hAnsi="Times New Roman" w:cs="Times New Roman"/>
          <w:color w:val="131413"/>
          <w:sz w:val="24"/>
          <w:szCs w:val="24"/>
        </w:rPr>
      </w:pPr>
      <w:r w:rsidRPr="001866DF">
        <w:rPr>
          <w:rFonts w:ascii="Times New Roman" w:hAnsi="Times New Roman" w:cs="Times New Roman"/>
          <w:color w:val="131413"/>
          <w:sz w:val="24"/>
          <w:szCs w:val="24"/>
        </w:rPr>
        <w:t xml:space="preserve">Using the polarizable continuum model (PCM), the effect of solvent on the energetics of the reaction of </w:t>
      </w:r>
      <w:r w:rsidR="006B647C" w:rsidRPr="00745F2C">
        <w:rPr>
          <w:rFonts w:ascii="Times New Roman" w:hAnsi="Times New Roman" w:cs="Times New Roman"/>
          <w:sz w:val="24"/>
          <w:szCs w:val="24"/>
          <w:lang w:val="en-GB"/>
        </w:rPr>
        <w:t>(E)-substituted-nitroethene (</w:t>
      </w:r>
      <w:r w:rsidR="00062188">
        <w:rPr>
          <w:rFonts w:ascii="Times New Roman" w:hAnsi="Times New Roman" w:cs="Times New Roman"/>
          <w:b/>
          <w:sz w:val="24"/>
          <w:szCs w:val="24"/>
          <w:lang w:val="en-GB"/>
        </w:rPr>
        <w:t>A1</w:t>
      </w:r>
      <w:r w:rsidR="00DB4B89">
        <w:rPr>
          <w:rFonts w:ascii="Times New Roman" w:hAnsi="Times New Roman" w:cs="Times New Roman"/>
          <w:b/>
          <w:sz w:val="24"/>
          <w:szCs w:val="24"/>
          <w:lang w:val="en-GB"/>
        </w:rPr>
        <w:t xml:space="preserve">, </w:t>
      </w:r>
      <w:r w:rsidR="00DB4B89">
        <w:rPr>
          <w:rFonts w:ascii="Times New Roman" w:hAnsi="Times New Roman" w:cs="Times New Roman"/>
          <w:sz w:val="24"/>
          <w:szCs w:val="24"/>
          <w:lang w:val="en-GB"/>
        </w:rPr>
        <w:t xml:space="preserve">R1 </w:t>
      </w:r>
      <w:r w:rsidR="006B647C" w:rsidRPr="00745F2C">
        <w:rPr>
          <w:rFonts w:ascii="Times New Roman" w:hAnsi="Times New Roman" w:cs="Times New Roman"/>
          <w:sz w:val="24"/>
          <w:szCs w:val="24"/>
          <w:lang w:val="en-GB"/>
        </w:rPr>
        <w:t>= CCl</w:t>
      </w:r>
      <w:r w:rsidR="006B647C" w:rsidRPr="00745F2C">
        <w:rPr>
          <w:rFonts w:ascii="Times New Roman" w:hAnsi="Times New Roman" w:cs="Times New Roman"/>
          <w:sz w:val="24"/>
          <w:szCs w:val="24"/>
          <w:vertAlign w:val="subscript"/>
          <w:lang w:val="en-GB"/>
        </w:rPr>
        <w:t>3</w:t>
      </w:r>
      <w:r w:rsidR="006B647C" w:rsidRPr="00745F2C">
        <w:rPr>
          <w:rFonts w:ascii="Times New Roman" w:hAnsi="Times New Roman" w:cs="Times New Roman"/>
          <w:sz w:val="24"/>
          <w:szCs w:val="24"/>
          <w:lang w:val="en-GB"/>
        </w:rPr>
        <w:t xml:space="preserve">) </w:t>
      </w:r>
      <w:r w:rsidR="006B647C" w:rsidRPr="00745F2C">
        <w:rPr>
          <w:rFonts w:ascii="Times New Roman" w:hAnsi="Times New Roman" w:cs="Times New Roman"/>
          <w:bCs/>
          <w:sz w:val="24"/>
          <w:szCs w:val="24"/>
        </w:rPr>
        <w:t xml:space="preserve">with </w:t>
      </w:r>
      <w:r w:rsidR="00D365F6" w:rsidRPr="0089053E">
        <w:rPr>
          <w:rFonts w:ascii="Times New Roman" w:hAnsi="Times New Roman" w:cs="Times New Roman"/>
          <w:bCs/>
          <w:sz w:val="24"/>
          <w:szCs w:val="24"/>
        </w:rPr>
        <w:t>(Z)-C-(3-pirydyl)-N-aryl-nitrone</w:t>
      </w:r>
      <w:r w:rsidR="006B647C" w:rsidRPr="00745F2C">
        <w:rPr>
          <w:rFonts w:ascii="Times New Roman" w:hAnsi="Times New Roman" w:cs="Times New Roman"/>
          <w:sz w:val="24"/>
          <w:szCs w:val="24"/>
          <w:lang w:val="en-GB"/>
        </w:rPr>
        <w:t>, (</w:t>
      </w:r>
      <w:r w:rsidR="00DB4B89">
        <w:rPr>
          <w:rFonts w:ascii="Times New Roman" w:hAnsi="Times New Roman" w:cs="Times New Roman"/>
          <w:b/>
          <w:sz w:val="24"/>
          <w:szCs w:val="24"/>
        </w:rPr>
        <w:t>A2</w:t>
      </w:r>
      <w:r w:rsidR="00DB4B89" w:rsidRPr="00745F2C">
        <w:rPr>
          <w:rFonts w:ascii="Times New Roman" w:hAnsi="Times New Roman" w:cs="Times New Roman"/>
          <w:sz w:val="24"/>
          <w:szCs w:val="24"/>
        </w:rPr>
        <w:t>, R2</w:t>
      </w:r>
      <w:r w:rsidR="00DB4B89">
        <w:rPr>
          <w:rFonts w:ascii="Times New Roman" w:hAnsi="Times New Roman" w:cs="Times New Roman"/>
          <w:sz w:val="24"/>
          <w:szCs w:val="24"/>
        </w:rPr>
        <w:t xml:space="preserve"> </w:t>
      </w:r>
      <w:r w:rsidR="00DB4B89" w:rsidRPr="00745F2C">
        <w:rPr>
          <w:rFonts w:ascii="Times New Roman" w:hAnsi="Times New Roman" w:cs="Times New Roman"/>
          <w:sz w:val="24"/>
          <w:szCs w:val="24"/>
        </w:rPr>
        <w:t>= Phenyl</w:t>
      </w:r>
      <w:r w:rsidR="00DB4B89">
        <w:rPr>
          <w:rFonts w:ascii="Times New Roman" w:hAnsi="Times New Roman" w:cs="Times New Roman"/>
          <w:sz w:val="24"/>
          <w:szCs w:val="24"/>
        </w:rPr>
        <w:t xml:space="preserve"> R3 = H</w:t>
      </w:r>
      <w:r w:rsidR="006B647C" w:rsidRPr="00745F2C">
        <w:rPr>
          <w:rFonts w:ascii="Times New Roman" w:hAnsi="Times New Roman" w:cs="Times New Roman"/>
          <w:sz w:val="24"/>
          <w:szCs w:val="24"/>
          <w:lang w:val="en-GB"/>
        </w:rPr>
        <w:t xml:space="preserve">) </w:t>
      </w:r>
      <w:r w:rsidRPr="001866DF">
        <w:rPr>
          <w:rFonts w:ascii="Times New Roman" w:hAnsi="Times New Roman" w:cs="Times New Roman"/>
          <w:color w:val="131413"/>
          <w:sz w:val="24"/>
          <w:szCs w:val="24"/>
        </w:rPr>
        <w:t>was investigated</w:t>
      </w:r>
      <w:r w:rsidR="006713A7">
        <w:rPr>
          <w:rFonts w:ascii="Times New Roman" w:hAnsi="Times New Roman" w:cs="Times New Roman"/>
          <w:color w:val="131413"/>
          <w:sz w:val="24"/>
          <w:szCs w:val="24"/>
        </w:rPr>
        <w:t xml:space="preserve"> (see table 3)</w:t>
      </w:r>
      <w:r w:rsidRPr="001866DF">
        <w:rPr>
          <w:rFonts w:ascii="Times New Roman" w:hAnsi="Times New Roman" w:cs="Times New Roman"/>
          <w:color w:val="131413"/>
          <w:sz w:val="24"/>
          <w:szCs w:val="24"/>
        </w:rPr>
        <w:t xml:space="preserve">. From </w:t>
      </w:r>
      <w:r w:rsidRPr="001866DF">
        <w:rPr>
          <w:rFonts w:ascii="Times New Roman" w:hAnsi="Times New Roman" w:cs="Times New Roman"/>
          <w:b/>
          <w:color w:val="131413"/>
          <w:sz w:val="24"/>
          <w:szCs w:val="24"/>
        </w:rPr>
        <w:t xml:space="preserve">Table </w:t>
      </w:r>
      <w:r w:rsidR="00A03C83">
        <w:rPr>
          <w:rFonts w:ascii="Times New Roman" w:hAnsi="Times New Roman" w:cs="Times New Roman"/>
          <w:b/>
          <w:color w:val="131413"/>
          <w:sz w:val="24"/>
          <w:szCs w:val="24"/>
        </w:rPr>
        <w:t>3</w:t>
      </w:r>
      <w:r w:rsidR="006B647C" w:rsidRPr="001866DF">
        <w:rPr>
          <w:rFonts w:ascii="Times New Roman" w:hAnsi="Times New Roman" w:cs="Times New Roman"/>
          <w:color w:val="131413"/>
          <w:sz w:val="24"/>
          <w:szCs w:val="24"/>
        </w:rPr>
        <w:t xml:space="preserve">, </w:t>
      </w:r>
      <w:r w:rsidRPr="001866DF">
        <w:rPr>
          <w:rFonts w:ascii="Times New Roman" w:hAnsi="Times New Roman" w:cs="Times New Roman"/>
          <w:color w:val="131413"/>
          <w:sz w:val="24"/>
          <w:szCs w:val="24"/>
        </w:rPr>
        <w:t xml:space="preserve">there appears to be a minimal solvent effect on </w:t>
      </w:r>
      <w:r w:rsidRPr="00306B07">
        <w:rPr>
          <w:rFonts w:ascii="Times New Roman" w:hAnsi="Times New Roman" w:cs="Times New Roman"/>
          <w:b/>
          <w:color w:val="131413"/>
          <w:sz w:val="24"/>
          <w:szCs w:val="24"/>
        </w:rPr>
        <w:t>Path A</w:t>
      </w:r>
      <w:r w:rsidRPr="00306B07">
        <w:rPr>
          <w:rFonts w:ascii="Times New Roman" w:hAnsi="Times New Roman" w:cs="Times New Roman"/>
          <w:color w:val="131413"/>
          <w:sz w:val="24"/>
          <w:szCs w:val="24"/>
        </w:rPr>
        <w:t xml:space="preserve"> and </w:t>
      </w:r>
      <w:r w:rsidRPr="00F7474B">
        <w:rPr>
          <w:rFonts w:ascii="Times New Roman" w:hAnsi="Times New Roman" w:cs="Times New Roman"/>
          <w:b/>
          <w:color w:val="131413"/>
          <w:sz w:val="24"/>
          <w:szCs w:val="24"/>
        </w:rPr>
        <w:t>Path B</w:t>
      </w:r>
      <w:r w:rsidRPr="00F7474B">
        <w:rPr>
          <w:rFonts w:ascii="Times New Roman" w:hAnsi="Times New Roman" w:cs="Times New Roman"/>
          <w:color w:val="131413"/>
          <w:sz w:val="24"/>
          <w:szCs w:val="24"/>
        </w:rPr>
        <w:t xml:space="preserve">. </w:t>
      </w:r>
      <w:r w:rsidR="008E3EC0">
        <w:rPr>
          <w:rFonts w:ascii="Times New Roman" w:hAnsi="Times New Roman" w:cs="Times New Roman"/>
          <w:color w:val="131413"/>
          <w:sz w:val="24"/>
          <w:szCs w:val="24"/>
        </w:rPr>
        <w:t xml:space="preserve">All three solvents very slightly increase the barriers of the reactions but the differences are well within the margin of error of the method. Also, even with the slight increases the activation barrier trends are still the same. Thus the effect of solvents in the calculations do not affect </w:t>
      </w:r>
      <w:r w:rsidR="005E1E74">
        <w:rPr>
          <w:rFonts w:ascii="Times New Roman" w:hAnsi="Times New Roman" w:cs="Times New Roman"/>
          <w:color w:val="131413"/>
          <w:sz w:val="24"/>
          <w:szCs w:val="24"/>
        </w:rPr>
        <w:t xml:space="preserve">the </w:t>
      </w:r>
      <w:r w:rsidR="00DF39F9">
        <w:rPr>
          <w:rFonts w:ascii="Times New Roman" w:hAnsi="Times New Roman" w:cs="Times New Roman"/>
          <w:color w:val="131413"/>
          <w:sz w:val="24"/>
          <w:szCs w:val="24"/>
        </w:rPr>
        <w:t>selectivity of the reactions.</w:t>
      </w:r>
      <w:r w:rsidR="008E3EC0">
        <w:rPr>
          <w:rFonts w:ascii="Times New Roman" w:hAnsi="Times New Roman" w:cs="Times New Roman"/>
          <w:color w:val="131413"/>
          <w:sz w:val="24"/>
          <w:szCs w:val="24"/>
        </w:rPr>
        <w:t xml:space="preserve">  </w:t>
      </w:r>
      <w:r w:rsidRPr="00306B07">
        <w:rPr>
          <w:rFonts w:ascii="Times New Roman" w:hAnsi="Times New Roman" w:cs="Times New Roman"/>
          <w:color w:val="131413"/>
          <w:sz w:val="24"/>
          <w:szCs w:val="24"/>
        </w:rPr>
        <w:t xml:space="preserve"> </w:t>
      </w:r>
    </w:p>
    <w:p w14:paraId="18E0BA50" w14:textId="77777777" w:rsidR="00AC7A8C" w:rsidRPr="00F7474B" w:rsidRDefault="00AC7A8C" w:rsidP="00F47D80">
      <w:pPr>
        <w:autoSpaceDE w:val="0"/>
        <w:autoSpaceDN w:val="0"/>
        <w:adjustRightInd w:val="0"/>
        <w:spacing w:after="0" w:line="480" w:lineRule="auto"/>
        <w:jc w:val="both"/>
        <w:rPr>
          <w:rFonts w:ascii="Times New Roman" w:hAnsi="Times New Roman" w:cs="Times New Roman"/>
          <w:b/>
          <w:bCs/>
          <w:color w:val="131413"/>
          <w:sz w:val="24"/>
          <w:szCs w:val="24"/>
          <w:lang w:val="en-GB"/>
        </w:rPr>
      </w:pPr>
    </w:p>
    <w:p w14:paraId="005852CD" w14:textId="0D848254" w:rsidR="004B6A6F" w:rsidRDefault="004B6A6F" w:rsidP="00F47D80">
      <w:pPr>
        <w:autoSpaceDE w:val="0"/>
        <w:autoSpaceDN w:val="0"/>
        <w:adjustRightInd w:val="0"/>
        <w:spacing w:after="0" w:line="240" w:lineRule="auto"/>
        <w:jc w:val="both"/>
        <w:rPr>
          <w:rFonts w:ascii="Times New Roman" w:hAnsi="Times New Roman" w:cs="Times New Roman"/>
          <w:color w:val="131413"/>
          <w:sz w:val="24"/>
          <w:szCs w:val="24"/>
          <w:lang w:val="en-GB"/>
        </w:rPr>
      </w:pPr>
      <w:r w:rsidRPr="00F7474B">
        <w:rPr>
          <w:rFonts w:ascii="Times New Roman" w:hAnsi="Times New Roman" w:cs="Times New Roman"/>
          <w:b/>
          <w:bCs/>
          <w:color w:val="131413"/>
          <w:sz w:val="24"/>
          <w:szCs w:val="24"/>
          <w:lang w:val="en-GB"/>
        </w:rPr>
        <w:t xml:space="preserve">Table </w:t>
      </w:r>
      <w:r w:rsidR="00A03C83">
        <w:rPr>
          <w:rFonts w:ascii="Times New Roman" w:hAnsi="Times New Roman" w:cs="Times New Roman"/>
          <w:b/>
          <w:bCs/>
          <w:color w:val="131413"/>
          <w:sz w:val="24"/>
          <w:szCs w:val="24"/>
          <w:lang w:val="en-GB"/>
        </w:rPr>
        <w:t>3</w:t>
      </w:r>
      <w:r w:rsidRPr="006C3CB6">
        <w:rPr>
          <w:rFonts w:ascii="Times New Roman" w:hAnsi="Times New Roman" w:cs="Times New Roman"/>
          <w:color w:val="131413"/>
          <w:sz w:val="24"/>
          <w:szCs w:val="24"/>
          <w:lang w:val="en-GB"/>
        </w:rPr>
        <w:t xml:space="preserve">: Activation energies and reaction energies of the various elementary steps in the reaction between </w:t>
      </w:r>
      <w:r w:rsidRPr="006C3CB6">
        <w:rPr>
          <w:rFonts w:ascii="Times New Roman" w:hAnsi="Times New Roman" w:cs="Times New Roman"/>
          <w:color w:val="131413"/>
          <w:sz w:val="24"/>
          <w:szCs w:val="24"/>
        </w:rPr>
        <w:t xml:space="preserve">(E)-substituted-nitroethene derivatives with </w:t>
      </w:r>
      <w:r w:rsidR="001D73CE" w:rsidRPr="00C964C4">
        <w:rPr>
          <w:rFonts w:ascii="Times New Roman" w:hAnsi="Times New Roman" w:cs="Times New Roman"/>
          <w:bCs/>
          <w:sz w:val="24"/>
          <w:szCs w:val="24"/>
        </w:rPr>
        <w:t>(Z)-C-(3-pirydyl)-N-aryl-nitrone</w:t>
      </w:r>
      <w:r w:rsidR="001D73CE">
        <w:rPr>
          <w:rFonts w:ascii="Times New Roman" w:hAnsi="Times New Roman" w:cs="Times New Roman"/>
          <w:bCs/>
          <w:sz w:val="24"/>
          <w:szCs w:val="24"/>
        </w:rPr>
        <w:t>s</w:t>
      </w:r>
      <w:r w:rsidR="001D73CE">
        <w:rPr>
          <w:rFonts w:ascii="Times New Roman" w:hAnsi="Times New Roman" w:cs="Times New Roman"/>
          <w:color w:val="131413"/>
          <w:sz w:val="24"/>
          <w:szCs w:val="24"/>
          <w:lang w:val="en-GB"/>
        </w:rPr>
        <w:t xml:space="preserve"> </w:t>
      </w:r>
      <w:r w:rsidR="0059530D" w:rsidRPr="008004C2">
        <w:rPr>
          <w:rFonts w:ascii="Times New Roman" w:hAnsi="Times New Roman" w:cs="Times New Roman"/>
          <w:color w:val="131413"/>
          <w:sz w:val="24"/>
          <w:szCs w:val="24"/>
          <w:lang w:val="en-GB"/>
        </w:rPr>
        <w:t xml:space="preserve">in </w:t>
      </w:r>
      <w:r w:rsidRPr="00A555D8">
        <w:rPr>
          <w:rFonts w:ascii="Times New Roman" w:hAnsi="Times New Roman" w:cs="Times New Roman"/>
          <w:color w:val="131413"/>
          <w:sz w:val="24"/>
          <w:szCs w:val="24"/>
          <w:lang w:val="en-GB"/>
        </w:rPr>
        <w:t xml:space="preserve">different solvents. </w:t>
      </w:r>
      <w:r w:rsidRPr="00A555D8">
        <w:rPr>
          <w:rFonts w:ascii="Times New Roman" w:hAnsi="Times New Roman" w:cs="Times New Roman"/>
          <w:color w:val="131413"/>
          <w:sz w:val="24"/>
          <w:szCs w:val="24"/>
        </w:rPr>
        <w:t xml:space="preserve"> </w:t>
      </w:r>
      <w:r w:rsidRPr="00A555D8">
        <w:rPr>
          <w:rFonts w:ascii="Times New Roman" w:hAnsi="Times New Roman" w:cs="Times New Roman"/>
          <w:color w:val="131413"/>
          <w:sz w:val="24"/>
          <w:szCs w:val="24"/>
          <w:lang w:val="en-GB"/>
        </w:rPr>
        <w:t>R1 = CCl</w:t>
      </w:r>
      <w:r w:rsidR="00B4209A" w:rsidRPr="00A555D8">
        <w:rPr>
          <w:rFonts w:ascii="Times New Roman" w:hAnsi="Times New Roman" w:cs="Times New Roman"/>
          <w:color w:val="131413"/>
          <w:sz w:val="24"/>
          <w:szCs w:val="24"/>
          <w:vertAlign w:val="subscript"/>
          <w:lang w:val="en-GB"/>
        </w:rPr>
        <w:t>3</w:t>
      </w:r>
      <w:r w:rsidR="00B4209A" w:rsidRPr="00A555D8">
        <w:rPr>
          <w:rFonts w:ascii="Times New Roman" w:hAnsi="Times New Roman" w:cs="Times New Roman"/>
          <w:color w:val="131413"/>
          <w:sz w:val="24"/>
          <w:szCs w:val="24"/>
          <w:lang w:val="en-GB"/>
        </w:rPr>
        <w:t>,</w:t>
      </w:r>
      <w:r w:rsidRPr="00A555D8">
        <w:rPr>
          <w:rFonts w:ascii="Times New Roman" w:hAnsi="Times New Roman" w:cs="Times New Roman"/>
          <w:color w:val="131413"/>
          <w:sz w:val="24"/>
          <w:szCs w:val="24"/>
          <w:lang w:val="en-GB"/>
        </w:rPr>
        <w:t xml:space="preserve"> R2 = </w:t>
      </w:r>
      <w:r w:rsidR="00074CFE">
        <w:rPr>
          <w:rFonts w:ascii="Times New Roman" w:hAnsi="Times New Roman" w:cs="Times New Roman"/>
          <w:color w:val="131413"/>
          <w:sz w:val="24"/>
          <w:szCs w:val="24"/>
          <w:lang w:val="en-GB"/>
        </w:rPr>
        <w:t>P</w:t>
      </w:r>
      <w:r w:rsidRPr="00A555D8">
        <w:rPr>
          <w:rFonts w:ascii="Times New Roman" w:hAnsi="Times New Roman" w:cs="Times New Roman"/>
          <w:color w:val="131413"/>
          <w:sz w:val="24"/>
          <w:szCs w:val="24"/>
          <w:lang w:val="en-GB"/>
        </w:rPr>
        <w:t>henyl and R3 = H</w:t>
      </w:r>
    </w:p>
    <w:p w14:paraId="566D64AA" w14:textId="77777777" w:rsidR="00160C84" w:rsidRPr="00306B07" w:rsidRDefault="00160C84" w:rsidP="00F47D80">
      <w:pPr>
        <w:autoSpaceDE w:val="0"/>
        <w:autoSpaceDN w:val="0"/>
        <w:adjustRightInd w:val="0"/>
        <w:spacing w:after="0" w:line="240" w:lineRule="auto"/>
        <w:jc w:val="both"/>
        <w:rPr>
          <w:rFonts w:ascii="Times New Roman" w:hAnsi="Times New Roman" w:cs="Times New Roman"/>
          <w:color w:val="131413"/>
          <w:sz w:val="24"/>
          <w:szCs w:val="24"/>
        </w:rPr>
      </w:pPr>
    </w:p>
    <w:tbl>
      <w:tblPr>
        <w:tblStyle w:val="TableGrid"/>
        <w:tblW w:w="9327"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643"/>
        <w:gridCol w:w="967"/>
        <w:gridCol w:w="967"/>
        <w:gridCol w:w="987"/>
        <w:gridCol w:w="967"/>
        <w:gridCol w:w="936"/>
        <w:gridCol w:w="971"/>
        <w:gridCol w:w="962"/>
        <w:gridCol w:w="927"/>
      </w:tblGrid>
      <w:tr w:rsidR="004B6A6F" w:rsidRPr="00745F2C" w14:paraId="7637B701" w14:textId="77777777" w:rsidTr="0059530D">
        <w:trPr>
          <w:trHeight w:val="281"/>
        </w:trPr>
        <w:tc>
          <w:tcPr>
            <w:tcW w:w="1643" w:type="dxa"/>
            <w:tcBorders>
              <w:top w:val="single" w:sz="4" w:space="0" w:color="auto"/>
              <w:bottom w:val="single" w:sz="4" w:space="0" w:color="auto"/>
            </w:tcBorders>
            <w:hideMark/>
          </w:tcPr>
          <w:p w14:paraId="576D3DBD" w14:textId="77777777" w:rsidR="004B6A6F" w:rsidRPr="00745F2C" w:rsidRDefault="004B6A6F" w:rsidP="00140A1C">
            <w:pPr>
              <w:spacing w:line="480" w:lineRule="auto"/>
              <w:jc w:val="both"/>
              <w:rPr>
                <w:rFonts w:ascii="Times New Roman" w:hAnsi="Times New Roman" w:cs="Times New Roman"/>
                <w:b/>
                <w:sz w:val="24"/>
                <w:szCs w:val="24"/>
              </w:rPr>
            </w:pPr>
            <w:r w:rsidRPr="00745F2C">
              <w:rPr>
                <w:rFonts w:ascii="Times New Roman" w:hAnsi="Times New Roman" w:cs="Times New Roman"/>
                <w:b/>
                <w:bCs/>
                <w:sz w:val="24"/>
                <w:szCs w:val="24"/>
                <w:lang w:val="en-GB"/>
              </w:rPr>
              <w:t>Solvent</w:t>
            </w:r>
          </w:p>
        </w:tc>
        <w:tc>
          <w:tcPr>
            <w:tcW w:w="967" w:type="dxa"/>
            <w:tcBorders>
              <w:top w:val="single" w:sz="4" w:space="0" w:color="auto"/>
              <w:bottom w:val="single" w:sz="4" w:space="0" w:color="auto"/>
            </w:tcBorders>
            <w:hideMark/>
          </w:tcPr>
          <w:p w14:paraId="14E66F81" w14:textId="77777777" w:rsidR="004B6A6F" w:rsidRPr="00745F2C" w:rsidRDefault="004B6A6F" w:rsidP="00465F27">
            <w:pPr>
              <w:spacing w:line="480" w:lineRule="auto"/>
              <w:jc w:val="both"/>
              <w:rPr>
                <w:rFonts w:ascii="Times New Roman" w:hAnsi="Times New Roman" w:cs="Times New Roman"/>
                <w:b/>
                <w:sz w:val="24"/>
                <w:szCs w:val="24"/>
              </w:rPr>
            </w:pPr>
            <w:r w:rsidRPr="00745F2C">
              <w:rPr>
                <w:rFonts w:ascii="Times New Roman" w:hAnsi="Times New Roman" w:cs="Times New Roman"/>
                <w:b/>
                <w:bCs/>
                <w:sz w:val="24"/>
                <w:szCs w:val="24"/>
                <w:lang w:val="en-GB"/>
              </w:rPr>
              <w:t>TS1A</w:t>
            </w:r>
          </w:p>
        </w:tc>
        <w:tc>
          <w:tcPr>
            <w:tcW w:w="967" w:type="dxa"/>
            <w:tcBorders>
              <w:top w:val="single" w:sz="4" w:space="0" w:color="auto"/>
              <w:bottom w:val="single" w:sz="4" w:space="0" w:color="auto"/>
            </w:tcBorders>
            <w:hideMark/>
          </w:tcPr>
          <w:p w14:paraId="675062AE" w14:textId="77777777" w:rsidR="004B6A6F" w:rsidRPr="00745F2C" w:rsidRDefault="004B6A6F" w:rsidP="00465F27">
            <w:pPr>
              <w:spacing w:line="480" w:lineRule="auto"/>
              <w:jc w:val="both"/>
              <w:rPr>
                <w:rFonts w:ascii="Times New Roman" w:hAnsi="Times New Roman" w:cs="Times New Roman"/>
                <w:b/>
                <w:sz w:val="24"/>
                <w:szCs w:val="24"/>
              </w:rPr>
            </w:pPr>
            <w:r w:rsidRPr="00745F2C">
              <w:rPr>
                <w:rFonts w:ascii="Times New Roman" w:hAnsi="Times New Roman" w:cs="Times New Roman"/>
                <w:b/>
                <w:bCs/>
                <w:sz w:val="24"/>
                <w:szCs w:val="24"/>
                <w:lang w:val="en-GB"/>
              </w:rPr>
              <w:t>TS1B</w:t>
            </w:r>
          </w:p>
        </w:tc>
        <w:tc>
          <w:tcPr>
            <w:tcW w:w="987" w:type="dxa"/>
            <w:tcBorders>
              <w:top w:val="single" w:sz="4" w:space="0" w:color="auto"/>
              <w:bottom w:val="single" w:sz="4" w:space="0" w:color="auto"/>
            </w:tcBorders>
            <w:hideMark/>
          </w:tcPr>
          <w:p w14:paraId="11E69D9B" w14:textId="77777777" w:rsidR="004B6A6F" w:rsidRPr="00745F2C" w:rsidRDefault="004B6A6F" w:rsidP="00465F27">
            <w:pPr>
              <w:spacing w:line="480" w:lineRule="auto"/>
              <w:jc w:val="both"/>
              <w:rPr>
                <w:rFonts w:ascii="Times New Roman" w:hAnsi="Times New Roman" w:cs="Times New Roman"/>
                <w:b/>
                <w:sz w:val="24"/>
                <w:szCs w:val="24"/>
              </w:rPr>
            </w:pPr>
            <w:r w:rsidRPr="00745F2C">
              <w:rPr>
                <w:rFonts w:ascii="Times New Roman" w:hAnsi="Times New Roman" w:cs="Times New Roman"/>
                <w:b/>
                <w:bCs/>
                <w:sz w:val="24"/>
                <w:szCs w:val="24"/>
                <w:lang w:val="en-GB"/>
              </w:rPr>
              <w:t>TS2A</w:t>
            </w:r>
          </w:p>
        </w:tc>
        <w:tc>
          <w:tcPr>
            <w:tcW w:w="967" w:type="dxa"/>
            <w:tcBorders>
              <w:top w:val="single" w:sz="4" w:space="0" w:color="auto"/>
              <w:bottom w:val="single" w:sz="4" w:space="0" w:color="auto"/>
            </w:tcBorders>
            <w:hideMark/>
          </w:tcPr>
          <w:p w14:paraId="57390877" w14:textId="77777777" w:rsidR="004B6A6F" w:rsidRPr="00745F2C" w:rsidRDefault="004B6A6F" w:rsidP="00465F27">
            <w:pPr>
              <w:spacing w:line="480" w:lineRule="auto"/>
              <w:jc w:val="both"/>
              <w:rPr>
                <w:rFonts w:ascii="Times New Roman" w:hAnsi="Times New Roman" w:cs="Times New Roman"/>
                <w:b/>
                <w:sz w:val="24"/>
                <w:szCs w:val="24"/>
              </w:rPr>
            </w:pPr>
            <w:r w:rsidRPr="00745F2C">
              <w:rPr>
                <w:rFonts w:ascii="Times New Roman" w:hAnsi="Times New Roman" w:cs="Times New Roman"/>
                <w:b/>
                <w:bCs/>
                <w:sz w:val="24"/>
                <w:szCs w:val="24"/>
                <w:lang w:val="en-GB"/>
              </w:rPr>
              <w:t>TS2B</w:t>
            </w:r>
          </w:p>
        </w:tc>
        <w:tc>
          <w:tcPr>
            <w:tcW w:w="936" w:type="dxa"/>
            <w:tcBorders>
              <w:top w:val="single" w:sz="4" w:space="0" w:color="auto"/>
              <w:bottom w:val="single" w:sz="4" w:space="0" w:color="auto"/>
            </w:tcBorders>
            <w:hideMark/>
          </w:tcPr>
          <w:p w14:paraId="4206B02C" w14:textId="77777777" w:rsidR="004B6A6F" w:rsidRPr="00745F2C" w:rsidRDefault="004B6A6F" w:rsidP="00465F27">
            <w:pPr>
              <w:spacing w:line="480" w:lineRule="auto"/>
              <w:jc w:val="both"/>
              <w:rPr>
                <w:rFonts w:ascii="Times New Roman" w:hAnsi="Times New Roman" w:cs="Times New Roman"/>
                <w:b/>
                <w:sz w:val="24"/>
                <w:szCs w:val="24"/>
              </w:rPr>
            </w:pPr>
            <w:r w:rsidRPr="00745F2C">
              <w:rPr>
                <w:rFonts w:ascii="Times New Roman" w:hAnsi="Times New Roman" w:cs="Times New Roman"/>
                <w:b/>
                <w:bCs/>
                <w:sz w:val="24"/>
                <w:szCs w:val="24"/>
                <w:lang w:val="en-GB"/>
              </w:rPr>
              <w:t>P1A</w:t>
            </w:r>
          </w:p>
        </w:tc>
        <w:tc>
          <w:tcPr>
            <w:tcW w:w="971" w:type="dxa"/>
            <w:tcBorders>
              <w:top w:val="single" w:sz="4" w:space="0" w:color="auto"/>
              <w:bottom w:val="single" w:sz="4" w:space="0" w:color="auto"/>
            </w:tcBorders>
            <w:hideMark/>
          </w:tcPr>
          <w:p w14:paraId="15A153E4" w14:textId="77777777" w:rsidR="004B6A6F" w:rsidRPr="00745F2C" w:rsidRDefault="004B6A6F" w:rsidP="00465F27">
            <w:pPr>
              <w:spacing w:line="480" w:lineRule="auto"/>
              <w:jc w:val="both"/>
              <w:rPr>
                <w:rFonts w:ascii="Times New Roman" w:hAnsi="Times New Roman" w:cs="Times New Roman"/>
                <w:b/>
                <w:sz w:val="24"/>
                <w:szCs w:val="24"/>
              </w:rPr>
            </w:pPr>
            <w:r w:rsidRPr="00745F2C">
              <w:rPr>
                <w:rFonts w:ascii="Times New Roman" w:hAnsi="Times New Roman" w:cs="Times New Roman"/>
                <w:b/>
                <w:bCs/>
                <w:sz w:val="24"/>
                <w:szCs w:val="24"/>
                <w:lang w:val="en-GB"/>
              </w:rPr>
              <w:t>P1B</w:t>
            </w:r>
          </w:p>
        </w:tc>
        <w:tc>
          <w:tcPr>
            <w:tcW w:w="962" w:type="dxa"/>
            <w:tcBorders>
              <w:top w:val="single" w:sz="4" w:space="0" w:color="auto"/>
              <w:bottom w:val="single" w:sz="4" w:space="0" w:color="auto"/>
            </w:tcBorders>
            <w:hideMark/>
          </w:tcPr>
          <w:p w14:paraId="691C0560" w14:textId="77777777" w:rsidR="004B6A6F" w:rsidRPr="00745F2C" w:rsidRDefault="004B6A6F" w:rsidP="002A51CB">
            <w:pPr>
              <w:spacing w:line="480" w:lineRule="auto"/>
              <w:jc w:val="both"/>
              <w:rPr>
                <w:rFonts w:ascii="Times New Roman" w:hAnsi="Times New Roman" w:cs="Times New Roman"/>
                <w:b/>
                <w:sz w:val="24"/>
                <w:szCs w:val="24"/>
              </w:rPr>
            </w:pPr>
            <w:r w:rsidRPr="00745F2C">
              <w:rPr>
                <w:rFonts w:ascii="Times New Roman" w:hAnsi="Times New Roman" w:cs="Times New Roman"/>
                <w:b/>
                <w:bCs/>
                <w:sz w:val="24"/>
                <w:szCs w:val="24"/>
                <w:lang w:val="en-GB"/>
              </w:rPr>
              <w:t>P2A</w:t>
            </w:r>
          </w:p>
        </w:tc>
        <w:tc>
          <w:tcPr>
            <w:tcW w:w="927" w:type="dxa"/>
            <w:tcBorders>
              <w:top w:val="single" w:sz="4" w:space="0" w:color="auto"/>
              <w:bottom w:val="single" w:sz="4" w:space="0" w:color="auto"/>
            </w:tcBorders>
            <w:hideMark/>
          </w:tcPr>
          <w:p w14:paraId="730732E0" w14:textId="77777777" w:rsidR="004B6A6F" w:rsidRPr="00745F2C" w:rsidRDefault="004B6A6F" w:rsidP="002A51CB">
            <w:pPr>
              <w:spacing w:line="480" w:lineRule="auto"/>
              <w:jc w:val="both"/>
              <w:rPr>
                <w:rFonts w:ascii="Times New Roman" w:hAnsi="Times New Roman" w:cs="Times New Roman"/>
                <w:b/>
                <w:sz w:val="24"/>
                <w:szCs w:val="24"/>
              </w:rPr>
            </w:pPr>
            <w:r w:rsidRPr="00745F2C">
              <w:rPr>
                <w:rFonts w:ascii="Times New Roman" w:hAnsi="Times New Roman" w:cs="Times New Roman"/>
                <w:b/>
                <w:bCs/>
                <w:sz w:val="24"/>
                <w:szCs w:val="24"/>
                <w:lang w:val="en-GB"/>
              </w:rPr>
              <w:t>P2B</w:t>
            </w:r>
          </w:p>
        </w:tc>
      </w:tr>
      <w:tr w:rsidR="004B6A6F" w:rsidRPr="00745F2C" w14:paraId="7544FFE9" w14:textId="77777777" w:rsidTr="0059530D">
        <w:trPr>
          <w:trHeight w:val="418"/>
        </w:trPr>
        <w:tc>
          <w:tcPr>
            <w:tcW w:w="1643" w:type="dxa"/>
            <w:tcBorders>
              <w:top w:val="single" w:sz="4" w:space="0" w:color="auto"/>
            </w:tcBorders>
            <w:hideMark/>
          </w:tcPr>
          <w:p w14:paraId="5274967A" w14:textId="77777777" w:rsidR="004B6A6F" w:rsidRPr="0026790A" w:rsidRDefault="004B6A6F" w:rsidP="00140A1C">
            <w:pPr>
              <w:spacing w:line="480" w:lineRule="auto"/>
              <w:jc w:val="both"/>
              <w:rPr>
                <w:rFonts w:ascii="Times New Roman" w:hAnsi="Times New Roman" w:cs="Times New Roman"/>
                <w:b/>
                <w:sz w:val="24"/>
                <w:szCs w:val="24"/>
              </w:rPr>
            </w:pPr>
            <w:r w:rsidRPr="0026790A">
              <w:rPr>
                <w:rFonts w:ascii="Times New Roman" w:hAnsi="Times New Roman" w:cs="Times New Roman"/>
                <w:b/>
                <w:bCs/>
                <w:sz w:val="24"/>
                <w:szCs w:val="24"/>
                <w:lang w:val="en-GB"/>
              </w:rPr>
              <w:t>Benzene</w:t>
            </w:r>
          </w:p>
        </w:tc>
        <w:tc>
          <w:tcPr>
            <w:tcW w:w="967" w:type="dxa"/>
            <w:tcBorders>
              <w:top w:val="single" w:sz="4" w:space="0" w:color="auto"/>
            </w:tcBorders>
            <w:hideMark/>
          </w:tcPr>
          <w:p w14:paraId="5DBD9C90" w14:textId="63BBC242"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5.</w:t>
            </w:r>
            <w:r w:rsidR="00A012EB">
              <w:rPr>
                <w:rFonts w:ascii="Times New Roman" w:hAnsi="Times New Roman" w:cs="Times New Roman"/>
                <w:sz w:val="24"/>
                <w:szCs w:val="24"/>
              </w:rPr>
              <w:t>4</w:t>
            </w:r>
          </w:p>
        </w:tc>
        <w:tc>
          <w:tcPr>
            <w:tcW w:w="967" w:type="dxa"/>
            <w:tcBorders>
              <w:top w:val="single" w:sz="4" w:space="0" w:color="auto"/>
            </w:tcBorders>
            <w:hideMark/>
          </w:tcPr>
          <w:p w14:paraId="4E2C1CC6" w14:textId="3518502B"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4.3</w:t>
            </w:r>
          </w:p>
        </w:tc>
        <w:tc>
          <w:tcPr>
            <w:tcW w:w="987" w:type="dxa"/>
            <w:tcBorders>
              <w:top w:val="single" w:sz="4" w:space="0" w:color="auto"/>
            </w:tcBorders>
            <w:hideMark/>
          </w:tcPr>
          <w:p w14:paraId="0D58B751" w14:textId="00C85492"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0.7</w:t>
            </w:r>
          </w:p>
        </w:tc>
        <w:tc>
          <w:tcPr>
            <w:tcW w:w="967" w:type="dxa"/>
            <w:tcBorders>
              <w:top w:val="single" w:sz="4" w:space="0" w:color="auto"/>
            </w:tcBorders>
            <w:hideMark/>
          </w:tcPr>
          <w:p w14:paraId="1F7D5AAC" w14:textId="20611B70"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8.2</w:t>
            </w:r>
          </w:p>
        </w:tc>
        <w:tc>
          <w:tcPr>
            <w:tcW w:w="936" w:type="dxa"/>
            <w:tcBorders>
              <w:top w:val="single" w:sz="4" w:space="0" w:color="auto"/>
            </w:tcBorders>
            <w:hideMark/>
          </w:tcPr>
          <w:p w14:paraId="270C2D76" w14:textId="48666C95"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-23.1</w:t>
            </w:r>
          </w:p>
        </w:tc>
        <w:tc>
          <w:tcPr>
            <w:tcW w:w="971" w:type="dxa"/>
            <w:tcBorders>
              <w:top w:val="single" w:sz="4" w:space="0" w:color="auto"/>
            </w:tcBorders>
            <w:hideMark/>
          </w:tcPr>
          <w:p w14:paraId="1938CB75" w14:textId="3A5F4A33"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-25.</w:t>
            </w:r>
            <w:r w:rsidR="00A012EB">
              <w:rPr>
                <w:rFonts w:ascii="Times New Roman" w:hAnsi="Times New Roman" w:cs="Times New Roman"/>
                <w:sz w:val="24"/>
                <w:szCs w:val="24"/>
              </w:rPr>
              <w:t>8</w:t>
            </w:r>
          </w:p>
        </w:tc>
        <w:tc>
          <w:tcPr>
            <w:tcW w:w="962" w:type="dxa"/>
            <w:tcBorders>
              <w:top w:val="single" w:sz="4" w:space="0" w:color="auto"/>
            </w:tcBorders>
            <w:hideMark/>
          </w:tcPr>
          <w:p w14:paraId="32E1F4D6" w14:textId="5DABAABD" w:rsidR="004B6A6F" w:rsidRPr="00745F2C" w:rsidRDefault="004B6A6F" w:rsidP="002A51CB">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-21.</w:t>
            </w:r>
            <w:r w:rsidR="00A012EB">
              <w:rPr>
                <w:rFonts w:ascii="Times New Roman" w:hAnsi="Times New Roman" w:cs="Times New Roman"/>
                <w:sz w:val="24"/>
                <w:szCs w:val="24"/>
              </w:rPr>
              <w:t>4</w:t>
            </w:r>
          </w:p>
        </w:tc>
        <w:tc>
          <w:tcPr>
            <w:tcW w:w="927" w:type="dxa"/>
            <w:tcBorders>
              <w:top w:val="single" w:sz="4" w:space="0" w:color="auto"/>
            </w:tcBorders>
            <w:hideMark/>
          </w:tcPr>
          <w:p w14:paraId="217A8B76" w14:textId="33DBF6B1" w:rsidR="004B6A6F" w:rsidRPr="00745F2C" w:rsidRDefault="004B6A6F" w:rsidP="002A51CB">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-20.</w:t>
            </w:r>
            <w:r w:rsidR="00A012EB">
              <w:rPr>
                <w:rFonts w:ascii="Times New Roman" w:hAnsi="Times New Roman" w:cs="Times New Roman"/>
                <w:sz w:val="24"/>
                <w:szCs w:val="24"/>
              </w:rPr>
              <w:t>9</w:t>
            </w:r>
          </w:p>
        </w:tc>
      </w:tr>
      <w:tr w:rsidR="004B6A6F" w:rsidRPr="00745F2C" w14:paraId="051C0B41" w14:textId="77777777" w:rsidTr="0059530D">
        <w:trPr>
          <w:trHeight w:val="394"/>
        </w:trPr>
        <w:tc>
          <w:tcPr>
            <w:tcW w:w="1643" w:type="dxa"/>
            <w:hideMark/>
          </w:tcPr>
          <w:p w14:paraId="731A89DF" w14:textId="77777777" w:rsidR="004B6A6F" w:rsidRPr="0026790A" w:rsidRDefault="004B6A6F" w:rsidP="00140A1C">
            <w:pPr>
              <w:spacing w:line="480" w:lineRule="auto"/>
              <w:jc w:val="both"/>
              <w:rPr>
                <w:rFonts w:ascii="Times New Roman" w:hAnsi="Times New Roman" w:cs="Times New Roman"/>
                <w:b/>
                <w:sz w:val="24"/>
                <w:szCs w:val="24"/>
              </w:rPr>
            </w:pPr>
            <w:r w:rsidRPr="0026790A">
              <w:rPr>
                <w:rFonts w:ascii="Times New Roman" w:hAnsi="Times New Roman" w:cs="Times New Roman"/>
                <w:b/>
                <w:bCs/>
                <w:sz w:val="24"/>
                <w:szCs w:val="24"/>
                <w:lang w:val="en-GB"/>
              </w:rPr>
              <w:t>Toluene</w:t>
            </w:r>
          </w:p>
        </w:tc>
        <w:tc>
          <w:tcPr>
            <w:tcW w:w="967" w:type="dxa"/>
            <w:hideMark/>
          </w:tcPr>
          <w:p w14:paraId="5C283682" w14:textId="7399A349"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5.</w:t>
            </w:r>
            <w:r w:rsidR="00A012EB">
              <w:rPr>
                <w:rFonts w:ascii="Times New Roman" w:hAnsi="Times New Roman" w:cs="Times New Roman"/>
                <w:sz w:val="24"/>
                <w:szCs w:val="24"/>
              </w:rPr>
              <w:t>4</w:t>
            </w:r>
          </w:p>
        </w:tc>
        <w:tc>
          <w:tcPr>
            <w:tcW w:w="967" w:type="dxa"/>
            <w:hideMark/>
          </w:tcPr>
          <w:p w14:paraId="0DBFF4DE" w14:textId="681A27B8"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4.4</w:t>
            </w:r>
          </w:p>
        </w:tc>
        <w:tc>
          <w:tcPr>
            <w:tcW w:w="987" w:type="dxa"/>
            <w:hideMark/>
          </w:tcPr>
          <w:p w14:paraId="1821A1BF" w14:textId="21BB3200"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0.</w:t>
            </w:r>
            <w:r w:rsidR="00A012EB">
              <w:rPr>
                <w:rFonts w:ascii="Times New Roman" w:hAnsi="Times New Roman" w:cs="Times New Roman"/>
                <w:sz w:val="24"/>
                <w:szCs w:val="24"/>
              </w:rPr>
              <w:t>8</w:t>
            </w:r>
          </w:p>
        </w:tc>
        <w:tc>
          <w:tcPr>
            <w:tcW w:w="967" w:type="dxa"/>
            <w:hideMark/>
          </w:tcPr>
          <w:p w14:paraId="5D46DF99" w14:textId="2579F41B"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8.3</w:t>
            </w:r>
          </w:p>
        </w:tc>
        <w:tc>
          <w:tcPr>
            <w:tcW w:w="936" w:type="dxa"/>
            <w:hideMark/>
          </w:tcPr>
          <w:p w14:paraId="02FCC7CD" w14:textId="52967BEF"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-23.0</w:t>
            </w:r>
          </w:p>
        </w:tc>
        <w:tc>
          <w:tcPr>
            <w:tcW w:w="971" w:type="dxa"/>
            <w:hideMark/>
          </w:tcPr>
          <w:p w14:paraId="3689C76F" w14:textId="721D6EA4"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-25.7</w:t>
            </w:r>
          </w:p>
        </w:tc>
        <w:tc>
          <w:tcPr>
            <w:tcW w:w="962" w:type="dxa"/>
            <w:hideMark/>
          </w:tcPr>
          <w:p w14:paraId="5EB4BD80" w14:textId="6EEC46E2" w:rsidR="004B6A6F" w:rsidRPr="00745F2C" w:rsidRDefault="004B6A6F" w:rsidP="002A51CB">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-21.</w:t>
            </w:r>
            <w:r w:rsidR="00A012EB">
              <w:rPr>
                <w:rFonts w:ascii="Times New Roman" w:hAnsi="Times New Roman" w:cs="Times New Roman"/>
                <w:sz w:val="24"/>
                <w:szCs w:val="24"/>
              </w:rPr>
              <w:t>3</w:t>
            </w:r>
          </w:p>
        </w:tc>
        <w:tc>
          <w:tcPr>
            <w:tcW w:w="927" w:type="dxa"/>
            <w:hideMark/>
          </w:tcPr>
          <w:p w14:paraId="56D6AF9D" w14:textId="30192B89" w:rsidR="004B6A6F" w:rsidRPr="00745F2C" w:rsidRDefault="004B6A6F" w:rsidP="002A51CB">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-20.</w:t>
            </w:r>
            <w:r w:rsidR="00A012EB">
              <w:rPr>
                <w:rFonts w:ascii="Times New Roman" w:hAnsi="Times New Roman" w:cs="Times New Roman"/>
                <w:sz w:val="24"/>
                <w:szCs w:val="24"/>
              </w:rPr>
              <w:t>8</w:t>
            </w:r>
          </w:p>
        </w:tc>
      </w:tr>
      <w:tr w:rsidR="004B6A6F" w:rsidRPr="00745F2C" w14:paraId="3478BBD5" w14:textId="77777777" w:rsidTr="0059530D">
        <w:trPr>
          <w:trHeight w:val="411"/>
        </w:trPr>
        <w:tc>
          <w:tcPr>
            <w:tcW w:w="1643" w:type="dxa"/>
            <w:hideMark/>
          </w:tcPr>
          <w:p w14:paraId="1FE881B3" w14:textId="77777777" w:rsidR="004B6A6F" w:rsidRPr="0026790A" w:rsidRDefault="004B6A6F" w:rsidP="00140A1C">
            <w:pPr>
              <w:spacing w:line="480" w:lineRule="auto"/>
              <w:jc w:val="both"/>
              <w:rPr>
                <w:rFonts w:ascii="Times New Roman" w:hAnsi="Times New Roman" w:cs="Times New Roman"/>
                <w:b/>
                <w:sz w:val="24"/>
                <w:szCs w:val="24"/>
              </w:rPr>
            </w:pPr>
            <w:r w:rsidRPr="0026790A">
              <w:rPr>
                <w:rFonts w:ascii="Times New Roman" w:hAnsi="Times New Roman" w:cs="Times New Roman"/>
                <w:b/>
                <w:bCs/>
                <w:sz w:val="24"/>
                <w:szCs w:val="24"/>
                <w:lang w:val="en-GB"/>
              </w:rPr>
              <w:t>Nitromethane</w:t>
            </w:r>
          </w:p>
        </w:tc>
        <w:tc>
          <w:tcPr>
            <w:tcW w:w="967" w:type="dxa"/>
            <w:hideMark/>
          </w:tcPr>
          <w:p w14:paraId="35C475A3" w14:textId="2659DA85" w:rsidR="004B6A6F" w:rsidRPr="00745F2C" w:rsidRDefault="00A012EB" w:rsidP="00465F27">
            <w:pPr>
              <w:spacing w:line="480" w:lineRule="auto"/>
              <w:jc w:val="both"/>
              <w:rPr>
                <w:rFonts w:ascii="Times New Roman" w:hAnsi="Times New Roman" w:cs="Times New Roman"/>
                <w:sz w:val="24"/>
                <w:szCs w:val="24"/>
              </w:rPr>
            </w:pPr>
            <w:r>
              <w:rPr>
                <w:rFonts w:ascii="Times New Roman" w:hAnsi="Times New Roman" w:cs="Times New Roman"/>
                <w:sz w:val="24"/>
                <w:szCs w:val="24"/>
              </w:rPr>
              <w:t>6.0</w:t>
            </w:r>
          </w:p>
        </w:tc>
        <w:tc>
          <w:tcPr>
            <w:tcW w:w="967" w:type="dxa"/>
            <w:hideMark/>
          </w:tcPr>
          <w:p w14:paraId="4CE1BE3D" w14:textId="6020E613"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lang w:val="en-GB"/>
              </w:rPr>
              <w:t>5.1</w:t>
            </w:r>
          </w:p>
        </w:tc>
        <w:tc>
          <w:tcPr>
            <w:tcW w:w="987" w:type="dxa"/>
            <w:hideMark/>
          </w:tcPr>
          <w:p w14:paraId="0B4C03B4" w14:textId="2289A396"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lang w:val="en-GB"/>
              </w:rPr>
              <w:t>0.</w:t>
            </w:r>
            <w:r w:rsidR="00A012EB">
              <w:rPr>
                <w:rFonts w:ascii="Times New Roman" w:hAnsi="Times New Roman" w:cs="Times New Roman"/>
                <w:sz w:val="24"/>
                <w:szCs w:val="24"/>
                <w:lang w:val="en-GB"/>
              </w:rPr>
              <w:t>9</w:t>
            </w:r>
          </w:p>
        </w:tc>
        <w:tc>
          <w:tcPr>
            <w:tcW w:w="967" w:type="dxa"/>
            <w:hideMark/>
          </w:tcPr>
          <w:p w14:paraId="7E36C630" w14:textId="08852A78"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lang w:val="en-GB"/>
              </w:rPr>
              <w:t>9.</w:t>
            </w:r>
            <w:r w:rsidR="00A012EB">
              <w:rPr>
                <w:rFonts w:ascii="Times New Roman" w:hAnsi="Times New Roman" w:cs="Times New Roman"/>
                <w:sz w:val="24"/>
                <w:szCs w:val="24"/>
                <w:lang w:val="en-GB"/>
              </w:rPr>
              <w:t>4</w:t>
            </w:r>
          </w:p>
        </w:tc>
        <w:tc>
          <w:tcPr>
            <w:tcW w:w="936" w:type="dxa"/>
            <w:hideMark/>
          </w:tcPr>
          <w:p w14:paraId="165E0950" w14:textId="77BAE11B"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lang w:val="en-GB"/>
              </w:rPr>
              <w:t>-21.1</w:t>
            </w:r>
          </w:p>
        </w:tc>
        <w:tc>
          <w:tcPr>
            <w:tcW w:w="971" w:type="dxa"/>
            <w:hideMark/>
          </w:tcPr>
          <w:p w14:paraId="30980EDE" w14:textId="516E035F" w:rsidR="004B6A6F" w:rsidRPr="00745F2C" w:rsidRDefault="004B6A6F"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lang w:val="en-GB"/>
              </w:rPr>
              <w:t>-24.</w:t>
            </w:r>
            <w:r w:rsidR="00A012EB">
              <w:rPr>
                <w:rFonts w:ascii="Times New Roman" w:hAnsi="Times New Roman" w:cs="Times New Roman"/>
                <w:sz w:val="24"/>
                <w:szCs w:val="24"/>
                <w:lang w:val="en-GB"/>
              </w:rPr>
              <w:t>3</w:t>
            </w:r>
          </w:p>
        </w:tc>
        <w:tc>
          <w:tcPr>
            <w:tcW w:w="962" w:type="dxa"/>
            <w:hideMark/>
          </w:tcPr>
          <w:p w14:paraId="547F1517" w14:textId="5CA494B0" w:rsidR="004B6A6F" w:rsidRPr="00745F2C" w:rsidRDefault="004B6A6F" w:rsidP="002A51CB">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lang w:val="en-GB"/>
              </w:rPr>
              <w:t>-19.</w:t>
            </w:r>
            <w:r w:rsidR="00A012EB">
              <w:rPr>
                <w:rFonts w:ascii="Times New Roman" w:hAnsi="Times New Roman" w:cs="Times New Roman"/>
                <w:sz w:val="24"/>
                <w:szCs w:val="24"/>
                <w:lang w:val="en-GB"/>
              </w:rPr>
              <w:t>9</w:t>
            </w:r>
          </w:p>
        </w:tc>
        <w:tc>
          <w:tcPr>
            <w:tcW w:w="927" w:type="dxa"/>
            <w:hideMark/>
          </w:tcPr>
          <w:p w14:paraId="2A590745" w14:textId="75AA2978" w:rsidR="004B6A6F" w:rsidRPr="00745F2C" w:rsidRDefault="004B6A6F" w:rsidP="002A51CB">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lang w:val="en-GB"/>
              </w:rPr>
              <w:t>-19.</w:t>
            </w:r>
            <w:r w:rsidR="00A012EB">
              <w:rPr>
                <w:rFonts w:ascii="Times New Roman" w:hAnsi="Times New Roman" w:cs="Times New Roman"/>
                <w:sz w:val="24"/>
                <w:szCs w:val="24"/>
                <w:lang w:val="en-GB"/>
              </w:rPr>
              <w:t>3</w:t>
            </w:r>
          </w:p>
        </w:tc>
      </w:tr>
    </w:tbl>
    <w:p w14:paraId="16CAA516" w14:textId="77777777" w:rsidR="00E17A8F" w:rsidRPr="0026790A" w:rsidRDefault="00E17A8F" w:rsidP="00140A1C">
      <w:pPr>
        <w:spacing w:line="480" w:lineRule="auto"/>
        <w:jc w:val="both"/>
        <w:rPr>
          <w:rFonts w:ascii="Times New Roman" w:hAnsi="Times New Roman" w:cs="Times New Roman"/>
          <w:sz w:val="24"/>
          <w:szCs w:val="24"/>
          <w:lang w:val="en-GB"/>
        </w:rPr>
        <w:sectPr w:rsidR="00E17A8F" w:rsidRPr="0026790A" w:rsidSect="00E17A8F">
          <w:pgSz w:w="12240" w:h="15840"/>
          <w:pgMar w:top="1440" w:right="1440" w:bottom="1440" w:left="1440" w:header="720" w:footer="720" w:gutter="0"/>
          <w:cols w:space="720"/>
          <w:docGrid w:linePitch="360"/>
        </w:sectPr>
      </w:pPr>
    </w:p>
    <w:p w14:paraId="5D38A7C5" w14:textId="702A1DED" w:rsidR="00892764" w:rsidRPr="0089053E" w:rsidRDefault="00ED104C" w:rsidP="0089053E">
      <w:pPr>
        <w:pStyle w:val="ListParagraph"/>
        <w:numPr>
          <w:ilvl w:val="1"/>
          <w:numId w:val="9"/>
        </w:numPr>
        <w:spacing w:line="240" w:lineRule="auto"/>
        <w:jc w:val="both"/>
        <w:rPr>
          <w:rFonts w:ascii="Times New Roman" w:hAnsi="Times New Roman" w:cs="Times New Roman"/>
          <w:b/>
          <w:sz w:val="24"/>
          <w:szCs w:val="24"/>
          <w:lang w:val="en-GB"/>
        </w:rPr>
      </w:pPr>
      <w:r w:rsidRPr="0089053E">
        <w:rPr>
          <w:rFonts w:ascii="Times New Roman" w:hAnsi="Times New Roman" w:cs="Times New Roman"/>
          <w:b/>
          <w:sz w:val="24"/>
          <w:szCs w:val="24"/>
          <w:lang w:val="en-GB"/>
        </w:rPr>
        <w:lastRenderedPageBreak/>
        <w:t>Substituent effect on the reaction between (E)-substituted-nitroethene (</w:t>
      </w:r>
      <w:r w:rsidR="00062188" w:rsidRPr="0089053E">
        <w:rPr>
          <w:rFonts w:ascii="Times New Roman" w:hAnsi="Times New Roman" w:cs="Times New Roman"/>
          <w:b/>
          <w:sz w:val="24"/>
          <w:szCs w:val="24"/>
          <w:lang w:val="en-GB"/>
        </w:rPr>
        <w:t>A1</w:t>
      </w:r>
      <w:r w:rsidRPr="0089053E">
        <w:rPr>
          <w:rFonts w:ascii="Times New Roman" w:hAnsi="Times New Roman" w:cs="Times New Roman"/>
          <w:b/>
          <w:sz w:val="24"/>
          <w:szCs w:val="24"/>
          <w:lang w:val="en-GB"/>
        </w:rPr>
        <w:t xml:space="preserve">) </w:t>
      </w:r>
      <w:r w:rsidRPr="0089053E">
        <w:rPr>
          <w:rFonts w:ascii="Times New Roman" w:hAnsi="Times New Roman" w:cs="Times New Roman"/>
          <w:b/>
          <w:bCs/>
          <w:sz w:val="24"/>
          <w:szCs w:val="24"/>
        </w:rPr>
        <w:t xml:space="preserve">and </w:t>
      </w:r>
      <w:r w:rsidR="00D365F6" w:rsidRPr="0089053E">
        <w:rPr>
          <w:rFonts w:ascii="Times New Roman" w:hAnsi="Times New Roman" w:cs="Times New Roman"/>
          <w:b/>
          <w:bCs/>
          <w:sz w:val="24"/>
          <w:szCs w:val="24"/>
        </w:rPr>
        <w:t>(Z)-C-(3-pirydyl)-N-aryl-nitrone</w:t>
      </w:r>
      <w:r w:rsidRPr="0089053E">
        <w:rPr>
          <w:rFonts w:ascii="Times New Roman" w:hAnsi="Times New Roman" w:cs="Times New Roman"/>
          <w:b/>
          <w:sz w:val="24"/>
          <w:szCs w:val="24"/>
          <w:lang w:val="en-GB"/>
        </w:rPr>
        <w:t xml:space="preserve"> (</w:t>
      </w:r>
      <w:r w:rsidR="00062188" w:rsidRPr="0089053E">
        <w:rPr>
          <w:rFonts w:ascii="Times New Roman" w:hAnsi="Times New Roman" w:cs="Times New Roman"/>
          <w:b/>
          <w:sz w:val="24"/>
          <w:szCs w:val="24"/>
          <w:lang w:val="en-GB"/>
        </w:rPr>
        <w:t>A2</w:t>
      </w:r>
      <w:r w:rsidRPr="0089053E">
        <w:rPr>
          <w:rFonts w:ascii="Times New Roman" w:hAnsi="Times New Roman" w:cs="Times New Roman"/>
          <w:b/>
          <w:sz w:val="24"/>
          <w:szCs w:val="24"/>
          <w:lang w:val="en-GB"/>
        </w:rPr>
        <w:t>)</w:t>
      </w:r>
    </w:p>
    <w:p w14:paraId="6C41D6ED" w14:textId="3EA7F9A7" w:rsidR="00C853D0" w:rsidRPr="00745F2C" w:rsidRDefault="00642630"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Th</w:t>
      </w:r>
      <w:r w:rsidR="004D717E">
        <w:rPr>
          <w:rFonts w:ascii="Times New Roman" w:hAnsi="Times New Roman" w:cs="Times New Roman"/>
          <w:sz w:val="24"/>
          <w:szCs w:val="24"/>
        </w:rPr>
        <w:t>is section investigates the</w:t>
      </w:r>
      <w:r w:rsidR="003D7454">
        <w:rPr>
          <w:rFonts w:ascii="Times New Roman" w:hAnsi="Times New Roman" w:cs="Times New Roman"/>
          <w:sz w:val="24"/>
          <w:szCs w:val="24"/>
        </w:rPr>
        <w:t xml:space="preserve"> effects</w:t>
      </w:r>
      <w:r w:rsidRPr="00745F2C">
        <w:rPr>
          <w:rFonts w:ascii="Times New Roman" w:hAnsi="Times New Roman" w:cs="Times New Roman"/>
          <w:sz w:val="24"/>
          <w:szCs w:val="24"/>
        </w:rPr>
        <w:t xml:space="preserve"> of</w:t>
      </w:r>
      <w:r w:rsidR="0065126C">
        <w:rPr>
          <w:rFonts w:ascii="Times New Roman" w:hAnsi="Times New Roman" w:cs="Times New Roman"/>
          <w:sz w:val="24"/>
          <w:szCs w:val="24"/>
        </w:rPr>
        <w:t xml:space="preserve"> substituents i.e. electron-withdrawing group </w:t>
      </w:r>
      <w:r w:rsidRPr="00745F2C">
        <w:rPr>
          <w:rFonts w:ascii="Times New Roman" w:hAnsi="Times New Roman" w:cs="Times New Roman"/>
          <w:sz w:val="24"/>
          <w:szCs w:val="24"/>
        </w:rPr>
        <w:t>(EWG</w:t>
      </w:r>
      <w:r w:rsidR="0065126C">
        <w:rPr>
          <w:rFonts w:ascii="Times New Roman" w:hAnsi="Times New Roman" w:cs="Times New Roman"/>
          <w:sz w:val="24"/>
          <w:szCs w:val="24"/>
        </w:rPr>
        <w:t>)</w:t>
      </w:r>
      <w:r w:rsidRPr="00745F2C">
        <w:rPr>
          <w:rFonts w:ascii="Times New Roman" w:hAnsi="Times New Roman" w:cs="Times New Roman"/>
          <w:sz w:val="24"/>
          <w:szCs w:val="24"/>
        </w:rPr>
        <w:t xml:space="preserve"> or</w:t>
      </w:r>
      <w:r w:rsidR="0065126C">
        <w:rPr>
          <w:rFonts w:ascii="Times New Roman" w:hAnsi="Times New Roman" w:cs="Times New Roman"/>
          <w:sz w:val="24"/>
          <w:szCs w:val="24"/>
        </w:rPr>
        <w:t xml:space="preserve"> electron-donating group (</w:t>
      </w:r>
      <w:r w:rsidRPr="00745F2C">
        <w:rPr>
          <w:rFonts w:ascii="Times New Roman" w:hAnsi="Times New Roman" w:cs="Times New Roman"/>
          <w:sz w:val="24"/>
          <w:szCs w:val="24"/>
        </w:rPr>
        <w:t xml:space="preserve">EDG) </w:t>
      </w:r>
      <w:r w:rsidR="004D717E">
        <w:rPr>
          <w:rFonts w:ascii="Times New Roman" w:hAnsi="Times New Roman" w:cs="Times New Roman"/>
          <w:sz w:val="24"/>
          <w:szCs w:val="24"/>
        </w:rPr>
        <w:t>on</w:t>
      </w:r>
      <w:r w:rsidRPr="00745F2C">
        <w:rPr>
          <w:rFonts w:ascii="Times New Roman" w:hAnsi="Times New Roman" w:cs="Times New Roman"/>
          <w:sz w:val="24"/>
          <w:szCs w:val="24"/>
        </w:rPr>
        <w:t xml:space="preserve"> the (E)-substituted-nitroethene (</w:t>
      </w:r>
      <w:r w:rsidR="00062188">
        <w:rPr>
          <w:rFonts w:ascii="Times New Roman" w:hAnsi="Times New Roman" w:cs="Times New Roman"/>
          <w:b/>
          <w:sz w:val="24"/>
          <w:szCs w:val="24"/>
        </w:rPr>
        <w:t>A1</w:t>
      </w:r>
      <w:r w:rsidRPr="00745F2C">
        <w:rPr>
          <w:rFonts w:ascii="Times New Roman" w:hAnsi="Times New Roman" w:cs="Times New Roman"/>
          <w:sz w:val="24"/>
          <w:szCs w:val="24"/>
        </w:rPr>
        <w:t xml:space="preserve">) and </w:t>
      </w:r>
      <w:r w:rsidR="00D365F6">
        <w:rPr>
          <w:rFonts w:ascii="Times New Roman" w:hAnsi="Times New Roman" w:cs="Times New Roman"/>
          <w:sz w:val="24"/>
          <w:szCs w:val="24"/>
        </w:rPr>
        <w:t>(Z)-C-(3-pirydyl)-N-aryl-nitrone</w:t>
      </w:r>
      <w:r w:rsidRPr="00745F2C">
        <w:rPr>
          <w:rFonts w:ascii="Times New Roman" w:hAnsi="Times New Roman" w:cs="Times New Roman"/>
          <w:sz w:val="24"/>
          <w:szCs w:val="24"/>
        </w:rPr>
        <w:t xml:space="preserve"> (</w:t>
      </w:r>
      <w:r w:rsidR="00062188">
        <w:rPr>
          <w:rFonts w:ascii="Times New Roman" w:hAnsi="Times New Roman" w:cs="Times New Roman"/>
          <w:b/>
          <w:sz w:val="24"/>
          <w:szCs w:val="24"/>
        </w:rPr>
        <w:t>A2</w:t>
      </w:r>
      <w:r w:rsidRPr="00745F2C">
        <w:rPr>
          <w:rFonts w:ascii="Times New Roman" w:hAnsi="Times New Roman" w:cs="Times New Roman"/>
          <w:sz w:val="24"/>
          <w:szCs w:val="24"/>
        </w:rPr>
        <w:t xml:space="preserve">) </w:t>
      </w:r>
      <w:r w:rsidR="003D7454">
        <w:rPr>
          <w:rFonts w:ascii="Times New Roman" w:hAnsi="Times New Roman" w:cs="Times New Roman"/>
          <w:sz w:val="24"/>
          <w:szCs w:val="24"/>
        </w:rPr>
        <w:t>on the selectivity of the reaction</w:t>
      </w:r>
      <w:r w:rsidRPr="00745F2C">
        <w:rPr>
          <w:rFonts w:ascii="Times New Roman" w:hAnsi="Times New Roman" w:cs="Times New Roman"/>
          <w:sz w:val="24"/>
          <w:szCs w:val="24"/>
        </w:rPr>
        <w:t>.</w:t>
      </w:r>
      <w:r w:rsidR="00823CFB" w:rsidRPr="00745F2C">
        <w:rPr>
          <w:rFonts w:ascii="Times New Roman" w:hAnsi="Times New Roman" w:cs="Times New Roman"/>
          <w:sz w:val="24"/>
          <w:szCs w:val="24"/>
        </w:rPr>
        <w:t xml:space="preserve"> </w:t>
      </w:r>
      <w:r w:rsidR="00020DFE" w:rsidRPr="00745F2C">
        <w:rPr>
          <w:rFonts w:ascii="Times New Roman" w:hAnsi="Times New Roman" w:cs="Times New Roman"/>
          <w:sz w:val="24"/>
          <w:szCs w:val="24"/>
        </w:rPr>
        <w:t>The direction of electron flow between any two or more reacting systems is defined by electron donating and electron withdrawing groups.</w:t>
      </w:r>
      <w:r w:rsidR="00020DFE" w:rsidRPr="00A555D8">
        <w:rPr>
          <w:rFonts w:ascii="Times New Roman" w:hAnsi="Times New Roman" w:cs="Times New Roman"/>
          <w:sz w:val="24"/>
          <w:szCs w:val="24"/>
        </w:rPr>
        <w:t xml:space="preserve"> </w:t>
      </w:r>
      <w:r w:rsidR="00020DFE" w:rsidRPr="0026790A">
        <w:rPr>
          <w:rFonts w:ascii="Times New Roman" w:hAnsi="Times New Roman" w:cs="Times New Roman"/>
          <w:sz w:val="24"/>
          <w:szCs w:val="24"/>
        </w:rPr>
        <w:t>To gain insight into the various factor</w:t>
      </w:r>
      <w:r w:rsidR="00020DFE" w:rsidRPr="00745F2C">
        <w:rPr>
          <w:rFonts w:ascii="Times New Roman" w:hAnsi="Times New Roman" w:cs="Times New Roman"/>
          <w:sz w:val="24"/>
          <w:szCs w:val="24"/>
        </w:rPr>
        <w:t>s that control the selectivities of the four reactive channels, the effects of various substituents on the reactivity and selectivities of different derivatives of (E)-substituted-nitroethene (</w:t>
      </w:r>
      <w:r w:rsidR="00062188">
        <w:rPr>
          <w:rFonts w:ascii="Times New Roman" w:hAnsi="Times New Roman" w:cs="Times New Roman"/>
          <w:b/>
          <w:sz w:val="24"/>
          <w:szCs w:val="24"/>
        </w:rPr>
        <w:t>A1</w:t>
      </w:r>
      <w:r w:rsidR="00020DFE" w:rsidRPr="00745F2C">
        <w:rPr>
          <w:rFonts w:ascii="Times New Roman" w:hAnsi="Times New Roman" w:cs="Times New Roman"/>
          <w:sz w:val="24"/>
          <w:szCs w:val="24"/>
        </w:rPr>
        <w:t xml:space="preserve">) and </w:t>
      </w:r>
      <w:r w:rsidR="00D365F6">
        <w:rPr>
          <w:rFonts w:ascii="Times New Roman" w:hAnsi="Times New Roman" w:cs="Times New Roman"/>
          <w:sz w:val="24"/>
          <w:szCs w:val="24"/>
        </w:rPr>
        <w:t>(Z)-C-(3-pirydyl)-N-aryl-nitrone</w:t>
      </w:r>
      <w:r w:rsidR="00020DFE" w:rsidRPr="00745F2C">
        <w:rPr>
          <w:rFonts w:ascii="Times New Roman" w:hAnsi="Times New Roman" w:cs="Times New Roman"/>
          <w:sz w:val="24"/>
          <w:szCs w:val="24"/>
        </w:rPr>
        <w:t xml:space="preserve"> (</w:t>
      </w:r>
      <w:r w:rsidR="00062188">
        <w:rPr>
          <w:rFonts w:ascii="Times New Roman" w:hAnsi="Times New Roman" w:cs="Times New Roman"/>
          <w:b/>
          <w:sz w:val="24"/>
          <w:szCs w:val="24"/>
        </w:rPr>
        <w:t>A2</w:t>
      </w:r>
      <w:r w:rsidR="00020DFE" w:rsidRPr="00745F2C">
        <w:rPr>
          <w:rFonts w:ascii="Times New Roman" w:hAnsi="Times New Roman" w:cs="Times New Roman"/>
          <w:sz w:val="24"/>
          <w:szCs w:val="24"/>
        </w:rPr>
        <w:t>) have been investigated.</w:t>
      </w:r>
      <w:r w:rsidR="00823CFB" w:rsidRPr="00745F2C">
        <w:rPr>
          <w:rFonts w:ascii="Times New Roman" w:hAnsi="Times New Roman" w:cs="Times New Roman"/>
          <w:sz w:val="24"/>
          <w:szCs w:val="24"/>
        </w:rPr>
        <w:t xml:space="preserve"> </w:t>
      </w:r>
    </w:p>
    <w:p w14:paraId="073CED58" w14:textId="68DC083B" w:rsidR="008D69AB" w:rsidRPr="00A555D8" w:rsidRDefault="007A03CE" w:rsidP="00465F27">
      <w:pPr>
        <w:spacing w:line="240" w:lineRule="auto"/>
        <w:jc w:val="both"/>
        <w:rPr>
          <w:rFonts w:ascii="Times New Roman" w:hAnsi="Times New Roman" w:cs="Times New Roman"/>
          <w:b/>
          <w:sz w:val="24"/>
          <w:szCs w:val="24"/>
          <w:lang w:val="en-GB"/>
        </w:rPr>
      </w:pPr>
      <w:r w:rsidRPr="00745F2C">
        <w:rPr>
          <w:rFonts w:ascii="Times New Roman" w:hAnsi="Times New Roman" w:cs="Times New Roman"/>
          <w:b/>
          <w:sz w:val="24"/>
          <w:szCs w:val="24"/>
        </w:rPr>
        <w:t>3.</w:t>
      </w:r>
      <w:r w:rsidR="00664258">
        <w:rPr>
          <w:rFonts w:ascii="Times New Roman" w:hAnsi="Times New Roman" w:cs="Times New Roman"/>
          <w:b/>
          <w:sz w:val="24"/>
          <w:szCs w:val="24"/>
        </w:rPr>
        <w:t>4</w:t>
      </w:r>
      <w:r w:rsidRPr="00745F2C">
        <w:rPr>
          <w:rFonts w:ascii="Times New Roman" w:hAnsi="Times New Roman" w:cs="Times New Roman"/>
          <w:b/>
          <w:sz w:val="24"/>
          <w:szCs w:val="24"/>
        </w:rPr>
        <w:t>.1</w:t>
      </w:r>
      <w:r w:rsidR="00BB1233">
        <w:rPr>
          <w:rFonts w:ascii="Times New Roman" w:hAnsi="Times New Roman" w:cs="Times New Roman"/>
          <w:b/>
          <w:sz w:val="24"/>
          <w:szCs w:val="24"/>
        </w:rPr>
        <w:t>.</w:t>
      </w:r>
      <w:r w:rsidR="00BB1233">
        <w:rPr>
          <w:rFonts w:ascii="Times New Roman" w:hAnsi="Times New Roman" w:cs="Times New Roman"/>
          <w:b/>
          <w:sz w:val="24"/>
          <w:szCs w:val="24"/>
        </w:rPr>
        <w:tab/>
      </w:r>
      <w:r w:rsidR="003E0FD7" w:rsidRPr="00745F2C">
        <w:rPr>
          <w:rFonts w:ascii="Times New Roman" w:hAnsi="Times New Roman" w:cs="Times New Roman"/>
          <w:b/>
          <w:sz w:val="24"/>
          <w:szCs w:val="24"/>
        </w:rPr>
        <w:t xml:space="preserve">Analysis of the reaction of </w:t>
      </w:r>
      <w:r w:rsidR="003E0FD7" w:rsidRPr="00745F2C">
        <w:rPr>
          <w:rFonts w:ascii="Times New Roman" w:hAnsi="Times New Roman" w:cs="Times New Roman"/>
          <w:b/>
          <w:sz w:val="24"/>
          <w:szCs w:val="24"/>
          <w:lang w:val="en-GB"/>
        </w:rPr>
        <w:t>(E</w:t>
      </w:r>
      <w:r w:rsidR="002D3260" w:rsidRPr="00745F2C">
        <w:rPr>
          <w:rFonts w:ascii="Times New Roman" w:hAnsi="Times New Roman" w:cs="Times New Roman"/>
          <w:b/>
          <w:sz w:val="24"/>
          <w:szCs w:val="24"/>
          <w:lang w:val="en-GB"/>
        </w:rPr>
        <w:t>)-</w:t>
      </w:r>
      <w:r w:rsidR="003E0FD7" w:rsidRPr="00745F2C">
        <w:rPr>
          <w:rFonts w:ascii="Times New Roman" w:hAnsi="Times New Roman" w:cs="Times New Roman"/>
          <w:b/>
          <w:sz w:val="24"/>
          <w:szCs w:val="24"/>
          <w:lang w:val="en-GB"/>
        </w:rPr>
        <w:t xml:space="preserve">substituted- nitroethene derivatives and </w:t>
      </w:r>
      <w:r w:rsidR="00605D99">
        <w:rPr>
          <w:rFonts w:ascii="Times New Roman" w:hAnsi="Times New Roman" w:cs="Times New Roman"/>
          <w:b/>
          <w:sz w:val="24"/>
          <w:szCs w:val="24"/>
        </w:rPr>
        <w:t>(Z)-C-(3-pirydyl)-N-phenyl</w:t>
      </w:r>
      <w:r w:rsidR="00605D99" w:rsidRPr="00605D99">
        <w:rPr>
          <w:rFonts w:ascii="Times New Roman" w:hAnsi="Times New Roman" w:cs="Times New Roman"/>
          <w:b/>
          <w:sz w:val="24"/>
          <w:szCs w:val="24"/>
        </w:rPr>
        <w:t>-nitrone</w:t>
      </w:r>
      <w:r w:rsidR="00605D99" w:rsidRPr="00605D99" w:rsidDel="00605D99">
        <w:rPr>
          <w:rFonts w:ascii="Times New Roman" w:hAnsi="Times New Roman" w:cs="Times New Roman"/>
          <w:b/>
          <w:iCs/>
          <w:sz w:val="24"/>
          <w:szCs w:val="24"/>
          <w:lang w:val="en-GB"/>
        </w:rPr>
        <w:t xml:space="preserve"> </w:t>
      </w:r>
      <w:r w:rsidR="00B84B21" w:rsidRPr="00745F2C">
        <w:rPr>
          <w:rFonts w:ascii="Times New Roman" w:hAnsi="Times New Roman" w:cs="Times New Roman"/>
          <w:b/>
          <w:sz w:val="24"/>
          <w:szCs w:val="24"/>
          <w:lang w:val="en-GB"/>
        </w:rPr>
        <w:t>.</w:t>
      </w:r>
    </w:p>
    <w:p w14:paraId="726CE7D3" w14:textId="1CBC4591" w:rsidR="00CC77EE" w:rsidRPr="00745F2C" w:rsidRDefault="00C853D0" w:rsidP="00465F27">
      <w:pPr>
        <w:spacing w:line="480" w:lineRule="auto"/>
        <w:jc w:val="both"/>
        <w:rPr>
          <w:rFonts w:ascii="Times New Roman" w:hAnsi="Times New Roman" w:cs="Times New Roman"/>
          <w:sz w:val="24"/>
          <w:szCs w:val="24"/>
        </w:rPr>
      </w:pPr>
      <w:r w:rsidRPr="00745F2C">
        <w:rPr>
          <w:rFonts w:ascii="Times New Roman" w:hAnsi="Times New Roman" w:cs="Times New Roman"/>
          <w:b/>
          <w:sz w:val="24"/>
          <w:szCs w:val="24"/>
        </w:rPr>
        <w:t xml:space="preserve">Table </w:t>
      </w:r>
      <w:r w:rsidR="004E6925">
        <w:rPr>
          <w:rFonts w:ascii="Times New Roman" w:hAnsi="Times New Roman" w:cs="Times New Roman"/>
          <w:b/>
          <w:sz w:val="24"/>
          <w:szCs w:val="24"/>
        </w:rPr>
        <w:t>4</w:t>
      </w:r>
      <w:r w:rsidRPr="00745F2C">
        <w:rPr>
          <w:rFonts w:ascii="Times New Roman" w:hAnsi="Times New Roman" w:cs="Times New Roman"/>
          <w:sz w:val="24"/>
          <w:szCs w:val="24"/>
        </w:rPr>
        <w:t xml:space="preserve"> displays the activation energies and reaction energies of the various elementary steps involved in the reaction between </w:t>
      </w:r>
      <w:r w:rsidRPr="00745F2C">
        <w:rPr>
          <w:rFonts w:ascii="Times New Roman" w:hAnsi="Times New Roman" w:cs="Times New Roman"/>
          <w:sz w:val="24"/>
          <w:szCs w:val="24"/>
          <w:lang w:val="en-GB"/>
        </w:rPr>
        <w:t xml:space="preserve">(E)-substituted- nitroethene derivatives and </w:t>
      </w:r>
      <w:r w:rsidR="0046576D">
        <w:rPr>
          <w:rFonts w:ascii="Times New Roman" w:hAnsi="Times New Roman" w:cs="Times New Roman"/>
          <w:sz w:val="24"/>
          <w:szCs w:val="24"/>
        </w:rPr>
        <w:t>(Z)-C-(3-pirydyl)-N-phenyl</w:t>
      </w:r>
      <w:r w:rsidR="00AC3C92">
        <w:rPr>
          <w:rFonts w:ascii="Times New Roman" w:hAnsi="Times New Roman" w:cs="Times New Roman"/>
          <w:sz w:val="24"/>
          <w:szCs w:val="24"/>
        </w:rPr>
        <w:t>-nitrone</w:t>
      </w:r>
      <w:r w:rsidRPr="00745F2C">
        <w:rPr>
          <w:rFonts w:ascii="Times New Roman" w:hAnsi="Times New Roman" w:cs="Times New Roman"/>
          <w:sz w:val="24"/>
          <w:szCs w:val="24"/>
          <w:lang w:val="en-GB"/>
        </w:rPr>
        <w:t>.</w:t>
      </w:r>
      <w:r w:rsidR="00CC77EE" w:rsidRPr="00745F2C">
        <w:rPr>
          <w:rFonts w:ascii="Times New Roman" w:hAnsi="Times New Roman" w:cs="Times New Roman"/>
          <w:sz w:val="24"/>
          <w:szCs w:val="24"/>
          <w:lang w:val="en-GB"/>
        </w:rPr>
        <w:t xml:space="preserve"> </w:t>
      </w:r>
      <w:r w:rsidR="00CC77EE" w:rsidRPr="00745F2C">
        <w:rPr>
          <w:rFonts w:ascii="Times New Roman" w:hAnsi="Times New Roman" w:cs="Times New Roman"/>
          <w:color w:val="000000"/>
          <w:sz w:val="24"/>
          <w:szCs w:val="24"/>
        </w:rPr>
        <w:t xml:space="preserve">The Gibbs free energy profile for the reaction of </w:t>
      </w:r>
      <w:r w:rsidR="00524657">
        <w:rPr>
          <w:rFonts w:ascii="Times New Roman" w:hAnsi="Times New Roman" w:cs="Times New Roman"/>
          <w:color w:val="000000"/>
          <w:sz w:val="24"/>
          <w:szCs w:val="24"/>
        </w:rPr>
        <w:t>cyano</w:t>
      </w:r>
      <w:r w:rsidR="00CC77EE" w:rsidRPr="00745F2C">
        <w:rPr>
          <w:rFonts w:ascii="Times New Roman" w:hAnsi="Times New Roman" w:cs="Times New Roman"/>
          <w:color w:val="000000"/>
          <w:sz w:val="24"/>
          <w:szCs w:val="24"/>
        </w:rPr>
        <w:t xml:space="preserve">-substituted nitroethene (R1 = </w:t>
      </w:r>
      <w:r w:rsidR="00524657">
        <w:rPr>
          <w:rFonts w:ascii="Times New Roman" w:hAnsi="Times New Roman" w:cs="Times New Roman"/>
          <w:color w:val="000000"/>
          <w:sz w:val="24"/>
          <w:szCs w:val="24"/>
        </w:rPr>
        <w:t>CN</w:t>
      </w:r>
      <w:r w:rsidR="00CC77EE" w:rsidRPr="00745F2C">
        <w:rPr>
          <w:rFonts w:ascii="Times New Roman" w:hAnsi="Times New Roman" w:cs="Times New Roman"/>
          <w:color w:val="000000"/>
          <w:sz w:val="24"/>
          <w:szCs w:val="24"/>
        </w:rPr>
        <w:t xml:space="preserve">) with the </w:t>
      </w:r>
      <w:r w:rsidR="007E6270" w:rsidRPr="00745F2C">
        <w:rPr>
          <w:rFonts w:ascii="Times New Roman" w:hAnsi="Times New Roman" w:cs="Times New Roman"/>
          <w:i/>
          <w:iCs/>
          <w:sz w:val="24"/>
          <w:szCs w:val="24"/>
          <w:lang w:val="en-GB"/>
        </w:rPr>
        <w:t>N</w:t>
      </w:r>
      <w:r w:rsidR="007E6270" w:rsidRPr="00745F2C">
        <w:rPr>
          <w:rFonts w:ascii="Times New Roman" w:hAnsi="Times New Roman" w:cs="Times New Roman"/>
          <w:sz w:val="24"/>
          <w:szCs w:val="24"/>
          <w:lang w:val="en-GB"/>
        </w:rPr>
        <w:t>-Phenyl-</w:t>
      </w:r>
      <w:r w:rsidR="007E6270" w:rsidRPr="00745F2C">
        <w:rPr>
          <w:rFonts w:ascii="Times New Roman" w:hAnsi="Times New Roman" w:cs="Times New Roman"/>
          <w:i/>
          <w:iCs/>
          <w:sz w:val="24"/>
          <w:szCs w:val="24"/>
          <w:lang w:val="en-GB"/>
        </w:rPr>
        <w:t>C</w:t>
      </w:r>
      <w:r w:rsidR="007E6270" w:rsidRPr="00745F2C">
        <w:rPr>
          <w:rFonts w:ascii="Times New Roman" w:hAnsi="Times New Roman" w:cs="Times New Roman"/>
          <w:sz w:val="24"/>
          <w:szCs w:val="24"/>
          <w:lang w:val="en-GB"/>
        </w:rPr>
        <w:t>-pyridinyl</w:t>
      </w:r>
      <w:r w:rsidR="007E6270" w:rsidRPr="00745F2C">
        <w:rPr>
          <w:rFonts w:ascii="Times New Roman" w:hAnsi="Times New Roman" w:cs="Times New Roman"/>
          <w:color w:val="000000"/>
          <w:sz w:val="24"/>
          <w:szCs w:val="24"/>
        </w:rPr>
        <w:t xml:space="preserve"> nitrone (</w:t>
      </w:r>
      <w:r w:rsidR="00062188">
        <w:rPr>
          <w:rFonts w:ascii="Times New Roman" w:hAnsi="Times New Roman" w:cs="Times New Roman"/>
          <w:b/>
          <w:color w:val="000000"/>
          <w:sz w:val="24"/>
          <w:szCs w:val="24"/>
        </w:rPr>
        <w:t>A2</w:t>
      </w:r>
      <w:r w:rsidR="007E6270" w:rsidRPr="00745F2C">
        <w:rPr>
          <w:rFonts w:ascii="Times New Roman" w:hAnsi="Times New Roman" w:cs="Times New Roman"/>
          <w:color w:val="000000"/>
          <w:sz w:val="24"/>
          <w:szCs w:val="24"/>
        </w:rPr>
        <w:t>)</w:t>
      </w:r>
      <w:r w:rsidR="00CC77EE" w:rsidRPr="00745F2C">
        <w:rPr>
          <w:rFonts w:ascii="Times New Roman" w:hAnsi="Times New Roman" w:cs="Times New Roman"/>
          <w:color w:val="000000"/>
          <w:sz w:val="24"/>
          <w:szCs w:val="24"/>
        </w:rPr>
        <w:t xml:space="preserve"> is shown in </w:t>
      </w:r>
      <w:r w:rsidR="00E753A1" w:rsidRPr="00745F2C">
        <w:rPr>
          <w:rFonts w:ascii="Times New Roman" w:hAnsi="Times New Roman" w:cs="Times New Roman"/>
          <w:b/>
          <w:sz w:val="24"/>
          <w:szCs w:val="24"/>
        </w:rPr>
        <w:t xml:space="preserve">Fig. </w:t>
      </w:r>
      <w:r w:rsidR="004E6925">
        <w:rPr>
          <w:rFonts w:ascii="Times New Roman" w:hAnsi="Times New Roman" w:cs="Times New Roman"/>
          <w:b/>
          <w:sz w:val="24"/>
          <w:szCs w:val="24"/>
        </w:rPr>
        <w:t>3</w:t>
      </w:r>
      <w:r w:rsidR="00CC77EE" w:rsidRPr="00745F2C">
        <w:rPr>
          <w:rFonts w:ascii="Times New Roman" w:hAnsi="Times New Roman" w:cs="Times New Roman"/>
          <w:color w:val="000000"/>
          <w:sz w:val="24"/>
          <w:szCs w:val="24"/>
        </w:rPr>
        <w:t>.</w:t>
      </w:r>
      <w:r w:rsidRPr="00745F2C">
        <w:rPr>
          <w:rFonts w:ascii="Times New Roman" w:hAnsi="Times New Roman" w:cs="Times New Roman"/>
          <w:sz w:val="24"/>
          <w:szCs w:val="24"/>
        </w:rPr>
        <w:t xml:space="preserve"> </w:t>
      </w:r>
    </w:p>
    <w:p w14:paraId="41EC1F1F" w14:textId="50612B34" w:rsidR="0065126C" w:rsidRDefault="0048466E" w:rsidP="00465F27">
      <w:pPr>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 xml:space="preserve">For the </w:t>
      </w:r>
      <w:r w:rsidR="00F24DB8">
        <w:rPr>
          <w:rFonts w:ascii="Times New Roman" w:hAnsi="Times New Roman" w:cs="Times New Roman"/>
          <w:sz w:val="24"/>
          <w:szCs w:val="24"/>
        </w:rPr>
        <w:t xml:space="preserve">alkene </w:t>
      </w:r>
      <w:r w:rsidRPr="00745F2C">
        <w:rPr>
          <w:rFonts w:ascii="Times New Roman" w:hAnsi="Times New Roman" w:cs="Times New Roman"/>
          <w:sz w:val="24"/>
          <w:szCs w:val="24"/>
        </w:rPr>
        <w:t>(</w:t>
      </w:r>
      <w:r w:rsidR="00062188">
        <w:rPr>
          <w:rFonts w:ascii="Times New Roman" w:hAnsi="Times New Roman" w:cs="Times New Roman"/>
          <w:b/>
          <w:sz w:val="24"/>
          <w:szCs w:val="24"/>
        </w:rPr>
        <w:t>A1</w:t>
      </w:r>
      <w:r w:rsidRPr="00745F2C">
        <w:rPr>
          <w:rFonts w:ascii="Times New Roman" w:hAnsi="Times New Roman" w:cs="Times New Roman"/>
          <w:sz w:val="24"/>
          <w:szCs w:val="24"/>
        </w:rPr>
        <w:t xml:space="preserve">), the electron donating substituent used were methyl and amine groups. Hydrogen atom was also used as reference. </w:t>
      </w:r>
      <w:r w:rsidR="00226E04">
        <w:rPr>
          <w:rFonts w:ascii="Times New Roman" w:hAnsi="Times New Roman" w:cs="Times New Roman"/>
          <w:sz w:val="24"/>
          <w:szCs w:val="24"/>
        </w:rPr>
        <w:t xml:space="preserve">EDGs substitution on </w:t>
      </w:r>
      <w:r w:rsidR="00062188">
        <w:rPr>
          <w:rFonts w:ascii="Times New Roman" w:hAnsi="Times New Roman" w:cs="Times New Roman"/>
          <w:b/>
          <w:sz w:val="24"/>
          <w:szCs w:val="24"/>
        </w:rPr>
        <w:t>A1</w:t>
      </w:r>
      <w:r w:rsidR="00226E04">
        <w:rPr>
          <w:rFonts w:ascii="Times New Roman" w:hAnsi="Times New Roman" w:cs="Times New Roman"/>
          <w:sz w:val="24"/>
          <w:szCs w:val="24"/>
        </w:rPr>
        <w:t xml:space="preserve"> increase the activation barriers in contrast to that of the parent reaction. There </w:t>
      </w:r>
      <w:r w:rsidR="005E1E74">
        <w:rPr>
          <w:rFonts w:ascii="Times New Roman" w:hAnsi="Times New Roman" w:cs="Times New Roman"/>
          <w:sz w:val="24"/>
          <w:szCs w:val="24"/>
        </w:rPr>
        <w:t>i</w:t>
      </w:r>
      <w:r w:rsidR="00226E04">
        <w:rPr>
          <w:rFonts w:ascii="Times New Roman" w:hAnsi="Times New Roman" w:cs="Times New Roman"/>
          <w:sz w:val="24"/>
          <w:szCs w:val="24"/>
        </w:rPr>
        <w:t xml:space="preserve">s a slight change in energetic trend compared to the parent reaction when EDGs were substituted. Although the reaction path leading to the formation of product </w:t>
      </w:r>
      <w:r w:rsidR="00226E04">
        <w:rPr>
          <w:rFonts w:ascii="Times New Roman" w:hAnsi="Times New Roman" w:cs="Times New Roman"/>
          <w:b/>
          <w:sz w:val="24"/>
          <w:szCs w:val="24"/>
        </w:rPr>
        <w:t>P2A</w:t>
      </w:r>
      <w:r w:rsidR="00226E04">
        <w:rPr>
          <w:rFonts w:ascii="Times New Roman" w:hAnsi="Times New Roman" w:cs="Times New Roman"/>
          <w:sz w:val="24"/>
          <w:szCs w:val="24"/>
        </w:rPr>
        <w:t xml:space="preserve"> </w:t>
      </w:r>
      <w:r w:rsidR="002B0C43">
        <w:rPr>
          <w:rFonts w:ascii="Times New Roman" w:hAnsi="Times New Roman" w:cs="Times New Roman"/>
          <w:sz w:val="24"/>
          <w:szCs w:val="24"/>
        </w:rPr>
        <w:t>i</w:t>
      </w:r>
      <w:r w:rsidR="00226E04">
        <w:rPr>
          <w:rFonts w:ascii="Times New Roman" w:hAnsi="Times New Roman" w:cs="Times New Roman"/>
          <w:sz w:val="24"/>
          <w:szCs w:val="24"/>
        </w:rPr>
        <w:t xml:space="preserve">s observed to be the most kinetically favored, </w:t>
      </w:r>
      <w:r w:rsidR="002B0C43">
        <w:rPr>
          <w:rFonts w:ascii="Times New Roman" w:hAnsi="Times New Roman" w:cs="Times New Roman"/>
          <w:sz w:val="24"/>
          <w:szCs w:val="24"/>
        </w:rPr>
        <w:t>the</w:t>
      </w:r>
      <w:r w:rsidR="00226E04">
        <w:rPr>
          <w:rFonts w:ascii="Times New Roman" w:hAnsi="Times New Roman" w:cs="Times New Roman"/>
          <w:sz w:val="24"/>
          <w:szCs w:val="24"/>
        </w:rPr>
        <w:t xml:space="preserve"> competing reaction path </w:t>
      </w:r>
      <w:r w:rsidR="002B0C43">
        <w:rPr>
          <w:rFonts w:ascii="Times New Roman" w:hAnsi="Times New Roman" w:cs="Times New Roman"/>
          <w:sz w:val="24"/>
          <w:szCs w:val="24"/>
        </w:rPr>
        <w:t>i</w:t>
      </w:r>
      <w:r w:rsidR="00226E04">
        <w:rPr>
          <w:rFonts w:ascii="Times New Roman" w:hAnsi="Times New Roman" w:cs="Times New Roman"/>
          <w:sz w:val="24"/>
          <w:szCs w:val="24"/>
        </w:rPr>
        <w:t xml:space="preserve">s the one leading to the formation its diastereomer, </w:t>
      </w:r>
      <w:r w:rsidR="00226E04">
        <w:rPr>
          <w:rFonts w:ascii="Times New Roman" w:hAnsi="Times New Roman" w:cs="Times New Roman"/>
          <w:b/>
          <w:sz w:val="24"/>
          <w:szCs w:val="24"/>
        </w:rPr>
        <w:t xml:space="preserve">P1A </w:t>
      </w:r>
      <w:r w:rsidR="00226E04">
        <w:rPr>
          <w:rFonts w:ascii="Times New Roman" w:hAnsi="Times New Roman" w:cs="Times New Roman"/>
          <w:sz w:val="24"/>
          <w:szCs w:val="24"/>
        </w:rPr>
        <w:t xml:space="preserve">as opposed to that of the parent reaction where </w:t>
      </w:r>
      <w:r w:rsidR="00226E04">
        <w:rPr>
          <w:rFonts w:ascii="Times New Roman" w:hAnsi="Times New Roman" w:cs="Times New Roman"/>
          <w:b/>
          <w:sz w:val="24"/>
          <w:szCs w:val="24"/>
        </w:rPr>
        <w:t>P1B</w:t>
      </w:r>
      <w:r w:rsidR="00226E04">
        <w:rPr>
          <w:rFonts w:ascii="Times New Roman" w:hAnsi="Times New Roman" w:cs="Times New Roman"/>
          <w:sz w:val="24"/>
          <w:szCs w:val="24"/>
        </w:rPr>
        <w:t xml:space="preserve"> is the competing reaction path. </w:t>
      </w:r>
      <w:r w:rsidR="0065126C">
        <w:rPr>
          <w:rFonts w:ascii="Times New Roman" w:hAnsi="Times New Roman" w:cs="Times New Roman"/>
          <w:sz w:val="24"/>
          <w:szCs w:val="24"/>
        </w:rPr>
        <w:t xml:space="preserve">This </w:t>
      </w:r>
      <w:r w:rsidR="002B0C43">
        <w:rPr>
          <w:rFonts w:ascii="Times New Roman" w:hAnsi="Times New Roman" w:cs="Times New Roman"/>
          <w:sz w:val="24"/>
          <w:szCs w:val="24"/>
        </w:rPr>
        <w:t>i</w:t>
      </w:r>
      <w:r w:rsidR="0065126C">
        <w:rPr>
          <w:rFonts w:ascii="Times New Roman" w:hAnsi="Times New Roman" w:cs="Times New Roman"/>
          <w:sz w:val="24"/>
          <w:szCs w:val="24"/>
        </w:rPr>
        <w:t>s observed in both the weak and strong electron</w:t>
      </w:r>
      <w:r w:rsidR="00226E04">
        <w:rPr>
          <w:rFonts w:ascii="Times New Roman" w:hAnsi="Times New Roman" w:cs="Times New Roman"/>
          <w:sz w:val="24"/>
          <w:szCs w:val="24"/>
        </w:rPr>
        <w:t xml:space="preserve"> </w:t>
      </w:r>
      <w:r w:rsidR="0065126C">
        <w:rPr>
          <w:rFonts w:ascii="Times New Roman" w:hAnsi="Times New Roman" w:cs="Times New Roman"/>
          <w:sz w:val="24"/>
          <w:szCs w:val="24"/>
        </w:rPr>
        <w:t>group (</w:t>
      </w:r>
      <w:r w:rsidR="002B0C43">
        <w:rPr>
          <w:rFonts w:ascii="Times New Roman" w:hAnsi="Times New Roman" w:cs="Times New Roman"/>
          <w:sz w:val="24"/>
          <w:szCs w:val="24"/>
        </w:rPr>
        <w:t>m</w:t>
      </w:r>
      <w:r w:rsidR="0065126C">
        <w:rPr>
          <w:rFonts w:ascii="Times New Roman" w:hAnsi="Times New Roman" w:cs="Times New Roman"/>
          <w:sz w:val="24"/>
          <w:szCs w:val="24"/>
        </w:rPr>
        <w:t>ethyl and NH</w:t>
      </w:r>
      <w:r w:rsidR="0065126C">
        <w:rPr>
          <w:rFonts w:ascii="Times New Roman" w:hAnsi="Times New Roman" w:cs="Times New Roman"/>
          <w:sz w:val="24"/>
          <w:szCs w:val="24"/>
          <w:vertAlign w:val="subscript"/>
        </w:rPr>
        <w:t>2</w:t>
      </w:r>
      <w:r w:rsidR="0065126C">
        <w:rPr>
          <w:rFonts w:ascii="Times New Roman" w:hAnsi="Times New Roman" w:cs="Times New Roman"/>
          <w:sz w:val="24"/>
          <w:szCs w:val="24"/>
        </w:rPr>
        <w:t xml:space="preserve"> respectively).</w:t>
      </w:r>
    </w:p>
    <w:p w14:paraId="13E6E104" w14:textId="51DB7D7F" w:rsidR="002954F4" w:rsidRDefault="0065126C" w:rsidP="00465F2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w:t>
      </w:r>
      <w:r w:rsidR="00C67069">
        <w:rPr>
          <w:rFonts w:ascii="Times New Roman" w:hAnsi="Times New Roman" w:cs="Times New Roman"/>
          <w:sz w:val="24"/>
          <w:szCs w:val="24"/>
        </w:rPr>
        <w:t xml:space="preserve">EWGs substitution, it </w:t>
      </w:r>
      <w:r w:rsidR="002B0C43">
        <w:rPr>
          <w:rFonts w:ascii="Times New Roman" w:hAnsi="Times New Roman" w:cs="Times New Roman"/>
          <w:sz w:val="24"/>
          <w:szCs w:val="24"/>
        </w:rPr>
        <w:t>i</w:t>
      </w:r>
      <w:r w:rsidR="00C67069">
        <w:rPr>
          <w:rFonts w:ascii="Times New Roman" w:hAnsi="Times New Roman" w:cs="Times New Roman"/>
          <w:sz w:val="24"/>
          <w:szCs w:val="24"/>
        </w:rPr>
        <w:t xml:space="preserve">s observed that there </w:t>
      </w:r>
      <w:r w:rsidR="002B0C43">
        <w:rPr>
          <w:rFonts w:ascii="Times New Roman" w:hAnsi="Times New Roman" w:cs="Times New Roman"/>
          <w:sz w:val="24"/>
          <w:szCs w:val="24"/>
        </w:rPr>
        <w:t>i</w:t>
      </w:r>
      <w:r w:rsidR="00C67069">
        <w:rPr>
          <w:rFonts w:ascii="Times New Roman" w:hAnsi="Times New Roman" w:cs="Times New Roman"/>
          <w:sz w:val="24"/>
          <w:szCs w:val="24"/>
        </w:rPr>
        <w:t xml:space="preserve">s also an increase in activation energies. Comparing the increase in activation energies in EWGs to that of EDGs, the increase </w:t>
      </w:r>
      <w:r w:rsidR="002B0C43">
        <w:rPr>
          <w:rFonts w:ascii="Times New Roman" w:hAnsi="Times New Roman" w:cs="Times New Roman"/>
          <w:sz w:val="24"/>
          <w:szCs w:val="24"/>
        </w:rPr>
        <w:t>i</w:t>
      </w:r>
      <w:r w:rsidR="00C67069">
        <w:rPr>
          <w:rFonts w:ascii="Times New Roman" w:hAnsi="Times New Roman" w:cs="Times New Roman"/>
          <w:sz w:val="24"/>
          <w:szCs w:val="24"/>
        </w:rPr>
        <w:t xml:space="preserve">s greater in EDGs than in EWGs. There </w:t>
      </w:r>
      <w:r w:rsidR="002B0C43">
        <w:rPr>
          <w:rFonts w:ascii="Times New Roman" w:hAnsi="Times New Roman" w:cs="Times New Roman"/>
          <w:sz w:val="24"/>
          <w:szCs w:val="24"/>
        </w:rPr>
        <w:t>i</w:t>
      </w:r>
      <w:r w:rsidR="00C67069">
        <w:rPr>
          <w:rFonts w:ascii="Times New Roman" w:hAnsi="Times New Roman" w:cs="Times New Roman"/>
          <w:sz w:val="24"/>
          <w:szCs w:val="24"/>
        </w:rPr>
        <w:t xml:space="preserve">s a slight change in energetic trend in the EWGs substitution. It </w:t>
      </w:r>
      <w:r w:rsidR="002B0C43">
        <w:rPr>
          <w:rFonts w:ascii="Times New Roman" w:hAnsi="Times New Roman" w:cs="Times New Roman"/>
          <w:sz w:val="24"/>
          <w:szCs w:val="24"/>
        </w:rPr>
        <w:t>i</w:t>
      </w:r>
      <w:r w:rsidR="00C67069">
        <w:rPr>
          <w:rFonts w:ascii="Times New Roman" w:hAnsi="Times New Roman" w:cs="Times New Roman"/>
          <w:sz w:val="24"/>
          <w:szCs w:val="24"/>
        </w:rPr>
        <w:t>s observed that the weak EWG (Br) follow</w:t>
      </w:r>
      <w:r w:rsidR="002B0C43">
        <w:rPr>
          <w:rFonts w:ascii="Times New Roman" w:hAnsi="Times New Roman" w:cs="Times New Roman"/>
          <w:sz w:val="24"/>
          <w:szCs w:val="24"/>
        </w:rPr>
        <w:t>s</w:t>
      </w:r>
      <w:r w:rsidR="00C67069">
        <w:rPr>
          <w:rFonts w:ascii="Times New Roman" w:hAnsi="Times New Roman" w:cs="Times New Roman"/>
          <w:sz w:val="24"/>
          <w:szCs w:val="24"/>
        </w:rPr>
        <w:t xml:space="preserve"> the same energetic trend as that of the EDGs substitution</w:t>
      </w:r>
      <w:r w:rsidR="003053F0">
        <w:rPr>
          <w:rFonts w:ascii="Times New Roman" w:hAnsi="Times New Roman" w:cs="Times New Roman"/>
          <w:sz w:val="24"/>
          <w:szCs w:val="24"/>
        </w:rPr>
        <w:t xml:space="preserve"> where it contradicts that of the parent reaction. The strong EWG (CN) on the other hand </w:t>
      </w:r>
      <w:r w:rsidR="002B0C43">
        <w:rPr>
          <w:rFonts w:ascii="Times New Roman" w:hAnsi="Times New Roman" w:cs="Times New Roman"/>
          <w:sz w:val="24"/>
          <w:szCs w:val="24"/>
        </w:rPr>
        <w:t>has</w:t>
      </w:r>
      <w:r w:rsidR="003053F0">
        <w:rPr>
          <w:rFonts w:ascii="Times New Roman" w:hAnsi="Times New Roman" w:cs="Times New Roman"/>
          <w:sz w:val="24"/>
          <w:szCs w:val="24"/>
        </w:rPr>
        <w:t xml:space="preserve"> the same energetic trend as that of the parent reaction.</w:t>
      </w:r>
      <w:r w:rsidR="002954F4">
        <w:rPr>
          <w:rFonts w:ascii="Times New Roman" w:hAnsi="Times New Roman" w:cs="Times New Roman"/>
          <w:sz w:val="24"/>
          <w:szCs w:val="24"/>
        </w:rPr>
        <w:t xml:space="preserve"> </w:t>
      </w:r>
    </w:p>
    <w:p w14:paraId="38D2EEA7" w14:textId="4549A4CD" w:rsidR="008B3E86" w:rsidRDefault="002954F4" w:rsidP="00465F27">
      <w:pPr>
        <w:spacing w:line="480" w:lineRule="auto"/>
        <w:jc w:val="both"/>
        <w:rPr>
          <w:rFonts w:ascii="Times New Roman" w:hAnsi="Times New Roman" w:cs="Times New Roman"/>
          <w:sz w:val="24"/>
          <w:szCs w:val="24"/>
        </w:rPr>
      </w:pPr>
      <w:r>
        <w:rPr>
          <w:rFonts w:ascii="Times New Roman" w:hAnsi="Times New Roman" w:cs="Times New Roman"/>
          <w:sz w:val="24"/>
          <w:szCs w:val="24"/>
        </w:rPr>
        <w:t>Similar observation as that of EDGs</w:t>
      </w:r>
      <w:r w:rsidR="003C181E">
        <w:rPr>
          <w:rFonts w:ascii="Times New Roman" w:hAnsi="Times New Roman" w:cs="Times New Roman"/>
          <w:sz w:val="24"/>
          <w:szCs w:val="24"/>
        </w:rPr>
        <w:t xml:space="preserve"> substitution</w:t>
      </w:r>
      <w:r>
        <w:rPr>
          <w:rFonts w:ascii="Times New Roman" w:hAnsi="Times New Roman" w:cs="Times New Roman"/>
          <w:sz w:val="24"/>
          <w:szCs w:val="24"/>
        </w:rPr>
        <w:t xml:space="preserve"> </w:t>
      </w:r>
      <w:r w:rsidR="002B0C43">
        <w:rPr>
          <w:rFonts w:ascii="Times New Roman" w:hAnsi="Times New Roman" w:cs="Times New Roman"/>
          <w:sz w:val="24"/>
          <w:szCs w:val="24"/>
        </w:rPr>
        <w:t>i</w:t>
      </w:r>
      <w:r w:rsidR="00E052CA">
        <w:rPr>
          <w:rFonts w:ascii="Times New Roman" w:hAnsi="Times New Roman" w:cs="Times New Roman"/>
          <w:sz w:val="24"/>
          <w:szCs w:val="24"/>
        </w:rPr>
        <w:t>s seen</w:t>
      </w:r>
      <w:r>
        <w:rPr>
          <w:rFonts w:ascii="Times New Roman" w:hAnsi="Times New Roman" w:cs="Times New Roman"/>
          <w:sz w:val="24"/>
          <w:szCs w:val="24"/>
        </w:rPr>
        <w:t xml:space="preserve"> for </w:t>
      </w:r>
      <w:r w:rsidR="003C181E">
        <w:rPr>
          <w:rFonts w:ascii="Times New Roman" w:hAnsi="Times New Roman" w:cs="Times New Roman"/>
          <w:sz w:val="24"/>
          <w:szCs w:val="24"/>
        </w:rPr>
        <w:t>bulky group substitution</w:t>
      </w:r>
      <w:r w:rsidR="008E5157">
        <w:rPr>
          <w:rFonts w:ascii="Times New Roman" w:hAnsi="Times New Roman" w:cs="Times New Roman"/>
          <w:sz w:val="24"/>
          <w:szCs w:val="24"/>
        </w:rPr>
        <w:t xml:space="preserve">, but this time </w:t>
      </w:r>
      <w:r w:rsidR="006862F0">
        <w:rPr>
          <w:rFonts w:ascii="Times New Roman" w:hAnsi="Times New Roman" w:cs="Times New Roman"/>
          <w:sz w:val="24"/>
          <w:szCs w:val="24"/>
        </w:rPr>
        <w:t>reaction</w:t>
      </w:r>
      <w:r w:rsidR="008E5157">
        <w:rPr>
          <w:rFonts w:ascii="Times New Roman" w:hAnsi="Times New Roman" w:cs="Times New Roman"/>
          <w:sz w:val="24"/>
          <w:szCs w:val="24"/>
        </w:rPr>
        <w:t xml:space="preserve"> route leading to the formation of product </w:t>
      </w:r>
      <w:r w:rsidR="008E5157">
        <w:rPr>
          <w:rFonts w:ascii="Times New Roman" w:hAnsi="Times New Roman" w:cs="Times New Roman"/>
          <w:b/>
          <w:sz w:val="24"/>
          <w:szCs w:val="24"/>
        </w:rPr>
        <w:t>P1B</w:t>
      </w:r>
      <w:r w:rsidR="008E5157">
        <w:rPr>
          <w:rFonts w:ascii="Times New Roman" w:hAnsi="Times New Roman" w:cs="Times New Roman"/>
          <w:sz w:val="24"/>
          <w:szCs w:val="24"/>
        </w:rPr>
        <w:t xml:space="preserve"> </w:t>
      </w:r>
      <w:r w:rsidR="002B0C43">
        <w:rPr>
          <w:rFonts w:ascii="Times New Roman" w:hAnsi="Times New Roman" w:cs="Times New Roman"/>
          <w:sz w:val="24"/>
          <w:szCs w:val="24"/>
        </w:rPr>
        <w:t>i</w:t>
      </w:r>
      <w:r w:rsidR="008E5157">
        <w:rPr>
          <w:rFonts w:ascii="Times New Roman" w:hAnsi="Times New Roman" w:cs="Times New Roman"/>
          <w:sz w:val="24"/>
          <w:szCs w:val="24"/>
        </w:rPr>
        <w:t xml:space="preserve">s </w:t>
      </w:r>
      <w:r w:rsidR="002B0C43">
        <w:rPr>
          <w:rFonts w:ascii="Times New Roman" w:hAnsi="Times New Roman" w:cs="Times New Roman"/>
          <w:sz w:val="24"/>
          <w:szCs w:val="24"/>
        </w:rPr>
        <w:t xml:space="preserve">the </w:t>
      </w:r>
      <w:r w:rsidR="008E5157">
        <w:rPr>
          <w:rFonts w:ascii="Times New Roman" w:hAnsi="Times New Roman" w:cs="Times New Roman"/>
          <w:sz w:val="24"/>
          <w:szCs w:val="24"/>
        </w:rPr>
        <w:t xml:space="preserve">least kinetically favored as opposed to </w:t>
      </w:r>
      <w:r w:rsidR="008E5157">
        <w:rPr>
          <w:rFonts w:ascii="Times New Roman" w:hAnsi="Times New Roman" w:cs="Times New Roman"/>
          <w:b/>
          <w:sz w:val="24"/>
          <w:szCs w:val="24"/>
        </w:rPr>
        <w:t>P2B</w:t>
      </w:r>
      <w:r w:rsidR="008E5157">
        <w:rPr>
          <w:rFonts w:ascii="Times New Roman" w:hAnsi="Times New Roman" w:cs="Times New Roman"/>
          <w:sz w:val="24"/>
          <w:szCs w:val="24"/>
        </w:rPr>
        <w:t xml:space="preserve"> being the least kinetically favored path in the parent reaction.</w:t>
      </w:r>
    </w:p>
    <w:p w14:paraId="7457AEA2" w14:textId="77777777" w:rsidR="008B3E86" w:rsidRDefault="008B3E86" w:rsidP="008B3E86">
      <w:pPr>
        <w:spacing w:line="240" w:lineRule="auto"/>
        <w:jc w:val="both"/>
        <w:rPr>
          <w:rFonts w:ascii="Times New Roman" w:hAnsi="Times New Roman" w:cs="Times New Roman"/>
          <w:b/>
          <w:bCs/>
          <w:sz w:val="24"/>
          <w:szCs w:val="24"/>
          <w:lang w:val="en-GB"/>
        </w:rPr>
      </w:pPr>
    </w:p>
    <w:p w14:paraId="1B7A9B56" w14:textId="7413A1DE" w:rsidR="008B3E86" w:rsidRDefault="008B3E86" w:rsidP="008B3E86">
      <w:pPr>
        <w:spacing w:line="240" w:lineRule="auto"/>
        <w:jc w:val="both"/>
        <w:rPr>
          <w:rFonts w:ascii="Times New Roman" w:hAnsi="Times New Roman" w:cs="Times New Roman"/>
          <w:sz w:val="24"/>
          <w:szCs w:val="24"/>
          <w:lang w:val="en-GB"/>
        </w:rPr>
      </w:pPr>
      <w:r w:rsidRPr="0026790A">
        <w:rPr>
          <w:rFonts w:ascii="Times New Roman" w:hAnsi="Times New Roman" w:cs="Times New Roman"/>
          <w:b/>
          <w:bCs/>
          <w:sz w:val="24"/>
          <w:szCs w:val="24"/>
          <w:lang w:val="en-GB"/>
        </w:rPr>
        <w:t xml:space="preserve">Table </w:t>
      </w:r>
      <w:r w:rsidR="004E6925">
        <w:rPr>
          <w:rFonts w:ascii="Times New Roman" w:hAnsi="Times New Roman" w:cs="Times New Roman"/>
          <w:b/>
          <w:bCs/>
          <w:sz w:val="24"/>
          <w:szCs w:val="24"/>
          <w:lang w:val="en-GB"/>
        </w:rPr>
        <w:t>4</w:t>
      </w:r>
      <w:r w:rsidRPr="00745F2C">
        <w:rPr>
          <w:rFonts w:ascii="Times New Roman" w:hAnsi="Times New Roman" w:cs="Times New Roman"/>
          <w:b/>
          <w:bCs/>
          <w:sz w:val="24"/>
          <w:szCs w:val="24"/>
          <w:lang w:val="en-GB"/>
        </w:rPr>
        <w:t>:</w:t>
      </w:r>
      <w:r w:rsidRPr="00745F2C">
        <w:rPr>
          <w:rFonts w:ascii="Times New Roman" w:hAnsi="Times New Roman" w:cs="Times New Roman"/>
          <w:sz w:val="24"/>
          <w:szCs w:val="24"/>
          <w:lang w:val="en-GB"/>
        </w:rPr>
        <w:t xml:space="preserve"> Activation energies and reaction energies (in kcal/mol) of the various elementary steps in the reaction of (E)-substituted- nitroethene derivatives and </w:t>
      </w:r>
      <w:r w:rsidR="0046576D" w:rsidRPr="0089053E">
        <w:rPr>
          <w:rFonts w:ascii="Times New Roman" w:hAnsi="Times New Roman" w:cs="Times New Roman"/>
          <w:iCs/>
          <w:sz w:val="24"/>
          <w:szCs w:val="24"/>
          <w:lang w:val="en-GB"/>
        </w:rPr>
        <w:t>(Z)-C-(3-pirydyl)-N-phenyl-</w:t>
      </w:r>
      <w:r w:rsidR="00D41D0E" w:rsidRPr="0046576D">
        <w:rPr>
          <w:rFonts w:ascii="Times New Roman" w:hAnsi="Times New Roman" w:cs="Times New Roman"/>
          <w:iCs/>
          <w:sz w:val="24"/>
          <w:szCs w:val="24"/>
          <w:lang w:val="en-GB"/>
        </w:rPr>
        <w:t>nitrone</w:t>
      </w:r>
      <w:r w:rsidRPr="00745F2C">
        <w:rPr>
          <w:rFonts w:ascii="Times New Roman" w:hAnsi="Times New Roman" w:cs="Times New Roman"/>
          <w:sz w:val="24"/>
          <w:szCs w:val="24"/>
          <w:lang w:val="en-GB"/>
        </w:rPr>
        <w:t>.</w:t>
      </w:r>
    </w:p>
    <w:tbl>
      <w:tblPr>
        <w:tblStyle w:val="TableGrid"/>
        <w:tblpPr w:leftFromText="180" w:rightFromText="180" w:vertAnchor="text" w:horzAnchor="margin" w:tblpY="318"/>
        <w:tblW w:w="10449" w:type="dxa"/>
        <w:tblBorders>
          <w:top w:val="none" w:sz="0" w:space="0" w:color="auto"/>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293"/>
        <w:gridCol w:w="1250"/>
        <w:gridCol w:w="1155"/>
        <w:gridCol w:w="1155"/>
        <w:gridCol w:w="1155"/>
        <w:gridCol w:w="1059"/>
        <w:gridCol w:w="1155"/>
        <w:gridCol w:w="1155"/>
        <w:gridCol w:w="1059"/>
        <w:gridCol w:w="13"/>
      </w:tblGrid>
      <w:tr w:rsidR="008A67CA" w:rsidRPr="00745F2C" w14:paraId="618E493A" w14:textId="77777777" w:rsidTr="008A67CA">
        <w:trPr>
          <w:gridAfter w:val="1"/>
          <w:wAfter w:w="13" w:type="dxa"/>
          <w:trHeight w:val="390"/>
        </w:trPr>
        <w:tc>
          <w:tcPr>
            <w:tcW w:w="1293" w:type="dxa"/>
            <w:tcBorders>
              <w:top w:val="single" w:sz="4" w:space="0" w:color="auto"/>
              <w:bottom w:val="single" w:sz="4" w:space="0" w:color="auto"/>
            </w:tcBorders>
            <w:hideMark/>
          </w:tcPr>
          <w:p w14:paraId="3C98C148"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b/>
                <w:bCs/>
                <w:sz w:val="24"/>
                <w:szCs w:val="24"/>
                <w:lang w:val="en-GB"/>
              </w:rPr>
              <w:t>R1</w:t>
            </w:r>
          </w:p>
        </w:tc>
        <w:tc>
          <w:tcPr>
            <w:tcW w:w="1250" w:type="dxa"/>
            <w:tcBorders>
              <w:top w:val="single" w:sz="4" w:space="0" w:color="auto"/>
              <w:bottom w:val="single" w:sz="4" w:space="0" w:color="auto"/>
            </w:tcBorders>
            <w:hideMark/>
          </w:tcPr>
          <w:p w14:paraId="4B3BC0FF"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b/>
                <w:bCs/>
                <w:sz w:val="24"/>
                <w:szCs w:val="24"/>
                <w:lang w:val="en-GB"/>
              </w:rPr>
              <w:t>TS1A</w:t>
            </w:r>
          </w:p>
        </w:tc>
        <w:tc>
          <w:tcPr>
            <w:tcW w:w="1155" w:type="dxa"/>
            <w:tcBorders>
              <w:top w:val="single" w:sz="4" w:space="0" w:color="auto"/>
              <w:bottom w:val="single" w:sz="4" w:space="0" w:color="auto"/>
            </w:tcBorders>
            <w:hideMark/>
          </w:tcPr>
          <w:p w14:paraId="4E67C84F"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b/>
                <w:bCs/>
                <w:sz w:val="24"/>
                <w:szCs w:val="24"/>
                <w:lang w:val="en-GB"/>
              </w:rPr>
              <w:t>TS2A</w:t>
            </w:r>
          </w:p>
        </w:tc>
        <w:tc>
          <w:tcPr>
            <w:tcW w:w="1155" w:type="dxa"/>
            <w:tcBorders>
              <w:top w:val="single" w:sz="4" w:space="0" w:color="auto"/>
              <w:bottom w:val="single" w:sz="4" w:space="0" w:color="auto"/>
            </w:tcBorders>
            <w:hideMark/>
          </w:tcPr>
          <w:p w14:paraId="7E7C5816"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b/>
                <w:bCs/>
                <w:sz w:val="24"/>
                <w:szCs w:val="24"/>
                <w:lang w:val="en-GB"/>
              </w:rPr>
              <w:t>TS1B</w:t>
            </w:r>
          </w:p>
        </w:tc>
        <w:tc>
          <w:tcPr>
            <w:tcW w:w="1155" w:type="dxa"/>
            <w:tcBorders>
              <w:top w:val="single" w:sz="4" w:space="0" w:color="auto"/>
              <w:bottom w:val="single" w:sz="4" w:space="0" w:color="auto"/>
            </w:tcBorders>
            <w:hideMark/>
          </w:tcPr>
          <w:p w14:paraId="034C3896"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b/>
                <w:bCs/>
                <w:sz w:val="24"/>
                <w:szCs w:val="24"/>
                <w:lang w:val="en-GB"/>
              </w:rPr>
              <w:t>TS2B</w:t>
            </w:r>
          </w:p>
        </w:tc>
        <w:tc>
          <w:tcPr>
            <w:tcW w:w="1059" w:type="dxa"/>
            <w:tcBorders>
              <w:top w:val="single" w:sz="4" w:space="0" w:color="auto"/>
              <w:bottom w:val="single" w:sz="4" w:space="0" w:color="auto"/>
            </w:tcBorders>
            <w:hideMark/>
          </w:tcPr>
          <w:p w14:paraId="1E2377E2"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b/>
                <w:bCs/>
                <w:sz w:val="24"/>
                <w:szCs w:val="24"/>
                <w:lang w:val="en-GB"/>
              </w:rPr>
              <w:t>P1A</w:t>
            </w:r>
          </w:p>
        </w:tc>
        <w:tc>
          <w:tcPr>
            <w:tcW w:w="1155" w:type="dxa"/>
            <w:tcBorders>
              <w:top w:val="single" w:sz="4" w:space="0" w:color="auto"/>
              <w:bottom w:val="single" w:sz="4" w:space="0" w:color="auto"/>
            </w:tcBorders>
            <w:hideMark/>
          </w:tcPr>
          <w:p w14:paraId="51BAE515"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b/>
                <w:bCs/>
                <w:sz w:val="24"/>
                <w:szCs w:val="24"/>
                <w:lang w:val="en-GB"/>
              </w:rPr>
              <w:t>P2A</w:t>
            </w:r>
          </w:p>
        </w:tc>
        <w:tc>
          <w:tcPr>
            <w:tcW w:w="1155" w:type="dxa"/>
            <w:tcBorders>
              <w:top w:val="single" w:sz="4" w:space="0" w:color="auto"/>
              <w:bottom w:val="single" w:sz="4" w:space="0" w:color="auto"/>
            </w:tcBorders>
            <w:hideMark/>
          </w:tcPr>
          <w:p w14:paraId="09F32828"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b/>
                <w:bCs/>
                <w:sz w:val="24"/>
                <w:szCs w:val="24"/>
                <w:lang w:val="en-GB"/>
              </w:rPr>
              <w:t>P1B</w:t>
            </w:r>
          </w:p>
        </w:tc>
        <w:tc>
          <w:tcPr>
            <w:tcW w:w="1059" w:type="dxa"/>
            <w:tcBorders>
              <w:top w:val="single" w:sz="4" w:space="0" w:color="auto"/>
              <w:bottom w:val="single" w:sz="4" w:space="0" w:color="auto"/>
            </w:tcBorders>
            <w:hideMark/>
          </w:tcPr>
          <w:p w14:paraId="50582B9F"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b/>
                <w:bCs/>
                <w:sz w:val="24"/>
                <w:szCs w:val="24"/>
                <w:lang w:val="en-GB"/>
              </w:rPr>
              <w:t>P2B</w:t>
            </w:r>
          </w:p>
        </w:tc>
      </w:tr>
      <w:tr w:rsidR="008A67CA" w:rsidRPr="00745F2C" w14:paraId="20203EBA" w14:textId="77777777" w:rsidTr="008A67CA">
        <w:trPr>
          <w:gridAfter w:val="1"/>
          <w:wAfter w:w="13" w:type="dxa"/>
          <w:trHeight w:val="467"/>
        </w:trPr>
        <w:tc>
          <w:tcPr>
            <w:tcW w:w="1293" w:type="dxa"/>
            <w:tcBorders>
              <w:top w:val="single" w:sz="4" w:space="0" w:color="auto"/>
            </w:tcBorders>
            <w:hideMark/>
          </w:tcPr>
          <w:p w14:paraId="2A9C2770" w14:textId="77777777" w:rsidR="008A67CA" w:rsidRPr="00B45BCC" w:rsidRDefault="008A67CA" w:rsidP="008A67CA">
            <w:pPr>
              <w:rPr>
                <w:rFonts w:ascii="Times New Roman" w:hAnsi="Times New Roman" w:cs="Times New Roman"/>
                <w:b/>
                <w:sz w:val="24"/>
                <w:szCs w:val="24"/>
              </w:rPr>
            </w:pPr>
            <w:r w:rsidRPr="00B45BCC">
              <w:rPr>
                <w:rFonts w:ascii="Times New Roman" w:hAnsi="Times New Roman" w:cs="Times New Roman"/>
                <w:b/>
                <w:sz w:val="24"/>
                <w:szCs w:val="24"/>
                <w:lang w:val="en-GB"/>
              </w:rPr>
              <w:t>H</w:t>
            </w:r>
          </w:p>
        </w:tc>
        <w:tc>
          <w:tcPr>
            <w:tcW w:w="1250" w:type="dxa"/>
            <w:tcBorders>
              <w:top w:val="single" w:sz="4" w:space="0" w:color="auto"/>
            </w:tcBorders>
            <w:hideMark/>
          </w:tcPr>
          <w:p w14:paraId="43A1C6B5"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6.</w:t>
            </w:r>
            <w:r>
              <w:rPr>
                <w:rFonts w:ascii="Times New Roman" w:hAnsi="Times New Roman" w:cs="Times New Roman"/>
                <w:sz w:val="24"/>
                <w:szCs w:val="24"/>
              </w:rPr>
              <w:t>3</w:t>
            </w:r>
          </w:p>
        </w:tc>
        <w:tc>
          <w:tcPr>
            <w:tcW w:w="1155" w:type="dxa"/>
            <w:tcBorders>
              <w:top w:val="single" w:sz="4" w:space="0" w:color="auto"/>
            </w:tcBorders>
            <w:hideMark/>
          </w:tcPr>
          <w:p w14:paraId="3050F17C"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4.</w:t>
            </w:r>
            <w:r>
              <w:rPr>
                <w:rFonts w:ascii="Times New Roman" w:hAnsi="Times New Roman" w:cs="Times New Roman"/>
                <w:sz w:val="24"/>
                <w:szCs w:val="24"/>
              </w:rPr>
              <w:t>1</w:t>
            </w:r>
          </w:p>
        </w:tc>
        <w:tc>
          <w:tcPr>
            <w:tcW w:w="1155" w:type="dxa"/>
            <w:tcBorders>
              <w:top w:val="single" w:sz="4" w:space="0" w:color="auto"/>
            </w:tcBorders>
            <w:hideMark/>
          </w:tcPr>
          <w:p w14:paraId="2C4CF2D2"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7.</w:t>
            </w:r>
            <w:r>
              <w:rPr>
                <w:rFonts w:ascii="Times New Roman" w:hAnsi="Times New Roman" w:cs="Times New Roman"/>
                <w:sz w:val="24"/>
                <w:szCs w:val="24"/>
              </w:rPr>
              <w:t>5</w:t>
            </w:r>
          </w:p>
        </w:tc>
        <w:tc>
          <w:tcPr>
            <w:tcW w:w="1155" w:type="dxa"/>
            <w:tcBorders>
              <w:top w:val="single" w:sz="4" w:space="0" w:color="auto"/>
            </w:tcBorders>
            <w:hideMark/>
          </w:tcPr>
          <w:p w14:paraId="1F0C34CA"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8.3</w:t>
            </w:r>
          </w:p>
        </w:tc>
        <w:tc>
          <w:tcPr>
            <w:tcW w:w="1059" w:type="dxa"/>
            <w:tcBorders>
              <w:top w:val="single" w:sz="4" w:space="0" w:color="auto"/>
            </w:tcBorders>
            <w:hideMark/>
          </w:tcPr>
          <w:p w14:paraId="3251DC56"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-19.</w:t>
            </w:r>
            <w:r>
              <w:rPr>
                <w:rFonts w:ascii="Times New Roman" w:hAnsi="Times New Roman" w:cs="Times New Roman"/>
                <w:sz w:val="24"/>
                <w:szCs w:val="24"/>
                <w:lang w:val="en-GB"/>
              </w:rPr>
              <w:t>2</w:t>
            </w:r>
          </w:p>
        </w:tc>
        <w:tc>
          <w:tcPr>
            <w:tcW w:w="1155" w:type="dxa"/>
            <w:tcBorders>
              <w:top w:val="single" w:sz="4" w:space="0" w:color="auto"/>
            </w:tcBorders>
            <w:hideMark/>
          </w:tcPr>
          <w:p w14:paraId="097E9681"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-17.5</w:t>
            </w:r>
          </w:p>
        </w:tc>
        <w:tc>
          <w:tcPr>
            <w:tcW w:w="1155" w:type="dxa"/>
            <w:tcBorders>
              <w:top w:val="single" w:sz="4" w:space="0" w:color="auto"/>
            </w:tcBorders>
            <w:hideMark/>
          </w:tcPr>
          <w:p w14:paraId="58607C5F"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-22.</w:t>
            </w:r>
            <w:r>
              <w:rPr>
                <w:rFonts w:ascii="Times New Roman" w:hAnsi="Times New Roman" w:cs="Times New Roman"/>
                <w:sz w:val="24"/>
                <w:szCs w:val="24"/>
                <w:lang w:val="en-GB"/>
              </w:rPr>
              <w:t>4</w:t>
            </w:r>
          </w:p>
        </w:tc>
        <w:tc>
          <w:tcPr>
            <w:tcW w:w="1059" w:type="dxa"/>
            <w:tcBorders>
              <w:top w:val="single" w:sz="4" w:space="0" w:color="auto"/>
            </w:tcBorders>
            <w:hideMark/>
          </w:tcPr>
          <w:p w14:paraId="08903A7B"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-21.</w:t>
            </w:r>
            <w:r>
              <w:rPr>
                <w:rFonts w:ascii="Times New Roman" w:hAnsi="Times New Roman" w:cs="Times New Roman"/>
                <w:sz w:val="24"/>
                <w:szCs w:val="24"/>
              </w:rPr>
              <w:t>8</w:t>
            </w:r>
          </w:p>
        </w:tc>
      </w:tr>
      <w:tr w:rsidR="008A67CA" w:rsidRPr="00745F2C" w14:paraId="49FF18A6" w14:textId="77777777" w:rsidTr="008A67CA">
        <w:trPr>
          <w:trHeight w:val="380"/>
        </w:trPr>
        <w:tc>
          <w:tcPr>
            <w:tcW w:w="10449" w:type="dxa"/>
            <w:gridSpan w:val="10"/>
          </w:tcPr>
          <w:p w14:paraId="10132856" w14:textId="77777777" w:rsidR="008A67CA" w:rsidRPr="00B45BCC" w:rsidRDefault="008A67CA" w:rsidP="008A67CA">
            <w:pPr>
              <w:rPr>
                <w:rFonts w:ascii="Times New Roman" w:hAnsi="Times New Roman" w:cs="Times New Roman"/>
                <w:b/>
                <w:bCs/>
                <w:sz w:val="24"/>
                <w:szCs w:val="24"/>
              </w:rPr>
            </w:pPr>
            <w:r w:rsidRPr="00B45BCC">
              <w:rPr>
                <w:rFonts w:ascii="Times New Roman" w:hAnsi="Times New Roman" w:cs="Times New Roman"/>
                <w:b/>
                <w:bCs/>
                <w:color w:val="FF0000"/>
                <w:sz w:val="24"/>
                <w:szCs w:val="24"/>
              </w:rPr>
              <w:t>EDG</w:t>
            </w:r>
          </w:p>
        </w:tc>
      </w:tr>
      <w:tr w:rsidR="008A67CA" w:rsidRPr="00745F2C" w14:paraId="4F3CE89F" w14:textId="77777777" w:rsidTr="008A67CA">
        <w:trPr>
          <w:gridAfter w:val="1"/>
          <w:wAfter w:w="13" w:type="dxa"/>
          <w:trHeight w:val="453"/>
        </w:trPr>
        <w:tc>
          <w:tcPr>
            <w:tcW w:w="1293" w:type="dxa"/>
            <w:hideMark/>
          </w:tcPr>
          <w:p w14:paraId="5A6174FD" w14:textId="77777777" w:rsidR="008A67CA" w:rsidRPr="00B45BCC" w:rsidRDefault="008A67CA" w:rsidP="008A67CA">
            <w:pPr>
              <w:rPr>
                <w:rFonts w:ascii="Times New Roman" w:hAnsi="Times New Roman" w:cs="Times New Roman"/>
                <w:b/>
                <w:sz w:val="24"/>
                <w:szCs w:val="24"/>
              </w:rPr>
            </w:pPr>
            <w:r w:rsidRPr="00B45BCC">
              <w:rPr>
                <w:rFonts w:ascii="Times New Roman" w:hAnsi="Times New Roman" w:cs="Times New Roman"/>
                <w:b/>
                <w:sz w:val="24"/>
                <w:szCs w:val="24"/>
                <w:lang w:val="en-GB"/>
              </w:rPr>
              <w:t>Methyl</w:t>
            </w:r>
          </w:p>
        </w:tc>
        <w:tc>
          <w:tcPr>
            <w:tcW w:w="1250" w:type="dxa"/>
            <w:hideMark/>
          </w:tcPr>
          <w:p w14:paraId="67D20232"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8.4</w:t>
            </w:r>
          </w:p>
        </w:tc>
        <w:tc>
          <w:tcPr>
            <w:tcW w:w="1155" w:type="dxa"/>
            <w:hideMark/>
          </w:tcPr>
          <w:p w14:paraId="7EAB34C4"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4.</w:t>
            </w:r>
            <w:r>
              <w:rPr>
                <w:rFonts w:ascii="Times New Roman" w:hAnsi="Times New Roman" w:cs="Times New Roman"/>
                <w:sz w:val="24"/>
                <w:szCs w:val="24"/>
              </w:rPr>
              <w:t>4</w:t>
            </w:r>
          </w:p>
        </w:tc>
        <w:tc>
          <w:tcPr>
            <w:tcW w:w="1155" w:type="dxa"/>
            <w:hideMark/>
          </w:tcPr>
          <w:p w14:paraId="09144608"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11.</w:t>
            </w:r>
            <w:r>
              <w:rPr>
                <w:rFonts w:ascii="Times New Roman" w:hAnsi="Times New Roman" w:cs="Times New Roman"/>
                <w:sz w:val="24"/>
                <w:szCs w:val="24"/>
              </w:rPr>
              <w:t>4</w:t>
            </w:r>
          </w:p>
        </w:tc>
        <w:tc>
          <w:tcPr>
            <w:tcW w:w="1155" w:type="dxa"/>
            <w:hideMark/>
          </w:tcPr>
          <w:p w14:paraId="69CF5A13"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12.8</w:t>
            </w:r>
          </w:p>
        </w:tc>
        <w:tc>
          <w:tcPr>
            <w:tcW w:w="1059" w:type="dxa"/>
            <w:hideMark/>
          </w:tcPr>
          <w:p w14:paraId="52BF7B72"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-17.7</w:t>
            </w:r>
          </w:p>
        </w:tc>
        <w:tc>
          <w:tcPr>
            <w:tcW w:w="1155" w:type="dxa"/>
            <w:hideMark/>
          </w:tcPr>
          <w:p w14:paraId="16EF9783"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-17.</w:t>
            </w:r>
            <w:r>
              <w:rPr>
                <w:rFonts w:ascii="Times New Roman" w:hAnsi="Times New Roman" w:cs="Times New Roman"/>
                <w:sz w:val="24"/>
                <w:szCs w:val="24"/>
              </w:rPr>
              <w:t>6</w:t>
            </w:r>
          </w:p>
        </w:tc>
        <w:tc>
          <w:tcPr>
            <w:tcW w:w="1155" w:type="dxa"/>
            <w:hideMark/>
          </w:tcPr>
          <w:p w14:paraId="009440EE"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-19.</w:t>
            </w:r>
            <w:r>
              <w:rPr>
                <w:rFonts w:ascii="Times New Roman" w:hAnsi="Times New Roman" w:cs="Times New Roman"/>
                <w:sz w:val="24"/>
                <w:szCs w:val="24"/>
              </w:rPr>
              <w:t>9</w:t>
            </w:r>
          </w:p>
        </w:tc>
        <w:tc>
          <w:tcPr>
            <w:tcW w:w="1059" w:type="dxa"/>
            <w:hideMark/>
          </w:tcPr>
          <w:p w14:paraId="528B90C0"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-17.8</w:t>
            </w:r>
          </w:p>
        </w:tc>
      </w:tr>
      <w:tr w:rsidR="008A67CA" w:rsidRPr="00745F2C" w14:paraId="627B70DC" w14:textId="77777777" w:rsidTr="008A67CA">
        <w:trPr>
          <w:gridAfter w:val="1"/>
          <w:wAfter w:w="13" w:type="dxa"/>
          <w:trHeight w:val="453"/>
        </w:trPr>
        <w:tc>
          <w:tcPr>
            <w:tcW w:w="1293" w:type="dxa"/>
          </w:tcPr>
          <w:p w14:paraId="6EB4FD04" w14:textId="77777777" w:rsidR="008A67CA" w:rsidRPr="00B45BCC" w:rsidRDefault="008A67CA" w:rsidP="008A67CA">
            <w:pPr>
              <w:rPr>
                <w:rFonts w:ascii="Times New Roman" w:hAnsi="Times New Roman" w:cs="Times New Roman"/>
                <w:b/>
                <w:sz w:val="24"/>
                <w:szCs w:val="24"/>
                <w:vertAlign w:val="subscript"/>
              </w:rPr>
            </w:pPr>
            <w:r w:rsidRPr="00B45BCC">
              <w:rPr>
                <w:rFonts w:ascii="Times New Roman" w:hAnsi="Times New Roman" w:cs="Times New Roman"/>
                <w:b/>
                <w:sz w:val="24"/>
                <w:szCs w:val="24"/>
              </w:rPr>
              <w:t>NH</w:t>
            </w:r>
            <w:r w:rsidRPr="00B45BCC">
              <w:rPr>
                <w:rFonts w:ascii="Times New Roman" w:hAnsi="Times New Roman" w:cs="Times New Roman"/>
                <w:b/>
                <w:sz w:val="24"/>
                <w:szCs w:val="24"/>
                <w:vertAlign w:val="subscript"/>
              </w:rPr>
              <w:t>2</w:t>
            </w:r>
          </w:p>
        </w:tc>
        <w:tc>
          <w:tcPr>
            <w:tcW w:w="1250" w:type="dxa"/>
            <w:hideMark/>
          </w:tcPr>
          <w:p w14:paraId="305B79D1"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12.9</w:t>
            </w:r>
          </w:p>
        </w:tc>
        <w:tc>
          <w:tcPr>
            <w:tcW w:w="1155" w:type="dxa"/>
            <w:hideMark/>
          </w:tcPr>
          <w:p w14:paraId="405D080A"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9.9</w:t>
            </w:r>
          </w:p>
        </w:tc>
        <w:tc>
          <w:tcPr>
            <w:tcW w:w="1155" w:type="dxa"/>
            <w:hideMark/>
          </w:tcPr>
          <w:p w14:paraId="4C0A3B8D"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21.</w:t>
            </w:r>
            <w:r>
              <w:rPr>
                <w:rFonts w:ascii="Times New Roman" w:hAnsi="Times New Roman" w:cs="Times New Roman"/>
                <w:sz w:val="24"/>
                <w:szCs w:val="24"/>
              </w:rPr>
              <w:t>1</w:t>
            </w:r>
          </w:p>
        </w:tc>
        <w:tc>
          <w:tcPr>
            <w:tcW w:w="1155" w:type="dxa"/>
            <w:hideMark/>
          </w:tcPr>
          <w:p w14:paraId="3F9B7AD9"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20.</w:t>
            </w:r>
            <w:r>
              <w:rPr>
                <w:rFonts w:ascii="Times New Roman" w:hAnsi="Times New Roman" w:cs="Times New Roman"/>
                <w:sz w:val="24"/>
                <w:szCs w:val="24"/>
              </w:rPr>
              <w:t>3</w:t>
            </w:r>
          </w:p>
        </w:tc>
        <w:tc>
          <w:tcPr>
            <w:tcW w:w="1059" w:type="dxa"/>
            <w:hideMark/>
          </w:tcPr>
          <w:p w14:paraId="4AC49C84"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-9.8</w:t>
            </w:r>
          </w:p>
        </w:tc>
        <w:tc>
          <w:tcPr>
            <w:tcW w:w="1155" w:type="dxa"/>
            <w:hideMark/>
          </w:tcPr>
          <w:p w14:paraId="73B54AF1"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-10.</w:t>
            </w:r>
            <w:r>
              <w:rPr>
                <w:rFonts w:ascii="Times New Roman" w:hAnsi="Times New Roman" w:cs="Times New Roman"/>
                <w:sz w:val="24"/>
                <w:szCs w:val="24"/>
                <w:lang w:val="en-GB"/>
              </w:rPr>
              <w:t>3</w:t>
            </w:r>
          </w:p>
        </w:tc>
        <w:tc>
          <w:tcPr>
            <w:tcW w:w="1155" w:type="dxa"/>
            <w:hideMark/>
          </w:tcPr>
          <w:p w14:paraId="0D08FB56"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-9.</w:t>
            </w:r>
            <w:r>
              <w:rPr>
                <w:rFonts w:ascii="Times New Roman" w:hAnsi="Times New Roman" w:cs="Times New Roman"/>
                <w:sz w:val="24"/>
                <w:szCs w:val="24"/>
                <w:lang w:val="en-GB"/>
              </w:rPr>
              <w:t>1</w:t>
            </w:r>
          </w:p>
        </w:tc>
        <w:tc>
          <w:tcPr>
            <w:tcW w:w="1059" w:type="dxa"/>
            <w:hideMark/>
          </w:tcPr>
          <w:p w14:paraId="2C9EC86B"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-2.</w:t>
            </w:r>
            <w:r>
              <w:rPr>
                <w:rFonts w:ascii="Times New Roman" w:hAnsi="Times New Roman" w:cs="Times New Roman"/>
                <w:sz w:val="24"/>
                <w:szCs w:val="24"/>
                <w:lang w:val="en-GB"/>
              </w:rPr>
              <w:t>5</w:t>
            </w:r>
          </w:p>
        </w:tc>
      </w:tr>
      <w:tr w:rsidR="008A67CA" w:rsidRPr="00745F2C" w14:paraId="4D221F7E" w14:textId="77777777" w:rsidTr="008A67CA">
        <w:trPr>
          <w:trHeight w:val="453"/>
        </w:trPr>
        <w:tc>
          <w:tcPr>
            <w:tcW w:w="10449" w:type="dxa"/>
            <w:gridSpan w:val="10"/>
          </w:tcPr>
          <w:p w14:paraId="34A58668" w14:textId="77777777" w:rsidR="008A67CA" w:rsidRPr="00B45BCC" w:rsidRDefault="008A67CA" w:rsidP="008A67CA">
            <w:pPr>
              <w:rPr>
                <w:rFonts w:ascii="Times New Roman" w:hAnsi="Times New Roman" w:cs="Times New Roman"/>
                <w:b/>
                <w:bCs/>
                <w:sz w:val="24"/>
                <w:szCs w:val="24"/>
                <w:lang w:val="en-GB"/>
              </w:rPr>
            </w:pPr>
            <w:r w:rsidRPr="00B45BCC">
              <w:rPr>
                <w:rFonts w:ascii="Times New Roman" w:hAnsi="Times New Roman" w:cs="Times New Roman"/>
                <w:b/>
                <w:bCs/>
                <w:color w:val="FF0000"/>
                <w:sz w:val="24"/>
                <w:szCs w:val="24"/>
                <w:lang w:val="en-GB"/>
              </w:rPr>
              <w:t>EWG</w:t>
            </w:r>
          </w:p>
        </w:tc>
      </w:tr>
      <w:tr w:rsidR="008A67CA" w:rsidRPr="00745F2C" w14:paraId="752B0F34" w14:textId="77777777" w:rsidTr="008A67CA">
        <w:trPr>
          <w:gridAfter w:val="1"/>
          <w:wAfter w:w="13" w:type="dxa"/>
          <w:trHeight w:val="370"/>
        </w:trPr>
        <w:tc>
          <w:tcPr>
            <w:tcW w:w="1293" w:type="dxa"/>
            <w:hideMark/>
          </w:tcPr>
          <w:p w14:paraId="311F0B34" w14:textId="77777777" w:rsidR="008A67CA" w:rsidRPr="00B45BCC" w:rsidRDefault="008A67CA" w:rsidP="008A67CA">
            <w:pPr>
              <w:rPr>
                <w:rFonts w:ascii="Times New Roman" w:hAnsi="Times New Roman" w:cs="Times New Roman"/>
                <w:b/>
                <w:sz w:val="24"/>
                <w:szCs w:val="24"/>
              </w:rPr>
            </w:pPr>
            <w:r w:rsidRPr="00B45BCC">
              <w:rPr>
                <w:rFonts w:ascii="Times New Roman" w:hAnsi="Times New Roman" w:cs="Times New Roman"/>
                <w:b/>
                <w:sz w:val="24"/>
                <w:szCs w:val="24"/>
              </w:rPr>
              <w:t>CN</w:t>
            </w:r>
          </w:p>
        </w:tc>
        <w:tc>
          <w:tcPr>
            <w:tcW w:w="1250" w:type="dxa"/>
            <w:hideMark/>
          </w:tcPr>
          <w:p w14:paraId="0EFD88FC"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5.</w:t>
            </w:r>
            <w:r>
              <w:rPr>
                <w:rFonts w:ascii="Times New Roman" w:hAnsi="Times New Roman" w:cs="Times New Roman"/>
                <w:sz w:val="24"/>
                <w:szCs w:val="24"/>
              </w:rPr>
              <w:t>1</w:t>
            </w:r>
          </w:p>
        </w:tc>
        <w:tc>
          <w:tcPr>
            <w:tcW w:w="1155" w:type="dxa"/>
            <w:hideMark/>
          </w:tcPr>
          <w:p w14:paraId="2F7CDCC7"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4.3</w:t>
            </w:r>
          </w:p>
        </w:tc>
        <w:tc>
          <w:tcPr>
            <w:tcW w:w="1155" w:type="dxa"/>
            <w:hideMark/>
          </w:tcPr>
          <w:p w14:paraId="642E7EBB"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4.</w:t>
            </w:r>
            <w:r>
              <w:rPr>
                <w:rFonts w:ascii="Times New Roman" w:hAnsi="Times New Roman" w:cs="Times New Roman"/>
                <w:sz w:val="24"/>
                <w:szCs w:val="24"/>
              </w:rPr>
              <w:t>7</w:t>
            </w:r>
          </w:p>
        </w:tc>
        <w:tc>
          <w:tcPr>
            <w:tcW w:w="1155" w:type="dxa"/>
            <w:hideMark/>
          </w:tcPr>
          <w:p w14:paraId="66C0ADDD"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5.</w:t>
            </w:r>
            <w:r>
              <w:rPr>
                <w:rFonts w:ascii="Times New Roman" w:hAnsi="Times New Roman" w:cs="Times New Roman"/>
                <w:sz w:val="24"/>
                <w:szCs w:val="24"/>
              </w:rPr>
              <w:t>6</w:t>
            </w:r>
          </w:p>
        </w:tc>
        <w:tc>
          <w:tcPr>
            <w:tcW w:w="1059" w:type="dxa"/>
            <w:hideMark/>
          </w:tcPr>
          <w:p w14:paraId="08DAE0A3"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w:t>
            </w:r>
            <w:r>
              <w:rPr>
                <w:rFonts w:ascii="Times New Roman" w:hAnsi="Times New Roman" w:cs="Times New Roman"/>
                <w:sz w:val="24"/>
                <w:szCs w:val="24"/>
                <w:lang w:val="en-GB"/>
              </w:rPr>
              <w:t>7.0</w:t>
            </w:r>
          </w:p>
        </w:tc>
        <w:tc>
          <w:tcPr>
            <w:tcW w:w="1155" w:type="dxa"/>
            <w:hideMark/>
          </w:tcPr>
          <w:p w14:paraId="4FE88F87"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-14.</w:t>
            </w:r>
            <w:r>
              <w:rPr>
                <w:rFonts w:ascii="Times New Roman" w:hAnsi="Times New Roman" w:cs="Times New Roman"/>
                <w:sz w:val="24"/>
                <w:szCs w:val="24"/>
                <w:lang w:val="en-GB"/>
              </w:rPr>
              <w:t>1</w:t>
            </w:r>
          </w:p>
        </w:tc>
        <w:tc>
          <w:tcPr>
            <w:tcW w:w="1155" w:type="dxa"/>
            <w:hideMark/>
          </w:tcPr>
          <w:p w14:paraId="27D6FE5E"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-20.</w:t>
            </w:r>
            <w:r>
              <w:rPr>
                <w:rFonts w:ascii="Times New Roman" w:hAnsi="Times New Roman" w:cs="Times New Roman"/>
                <w:sz w:val="24"/>
                <w:szCs w:val="24"/>
                <w:lang w:val="en-GB"/>
              </w:rPr>
              <w:t>8</w:t>
            </w:r>
          </w:p>
        </w:tc>
        <w:tc>
          <w:tcPr>
            <w:tcW w:w="1059" w:type="dxa"/>
            <w:hideMark/>
          </w:tcPr>
          <w:p w14:paraId="7DE92B32"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-19.</w:t>
            </w:r>
            <w:r>
              <w:rPr>
                <w:rFonts w:ascii="Times New Roman" w:hAnsi="Times New Roman" w:cs="Times New Roman"/>
                <w:sz w:val="24"/>
                <w:szCs w:val="24"/>
                <w:lang w:val="en-GB"/>
              </w:rPr>
              <w:t>3</w:t>
            </w:r>
          </w:p>
        </w:tc>
      </w:tr>
      <w:tr w:rsidR="008A67CA" w:rsidRPr="00745F2C" w14:paraId="62A4297D" w14:textId="77777777" w:rsidTr="008A67CA">
        <w:trPr>
          <w:gridAfter w:val="1"/>
          <w:wAfter w:w="13" w:type="dxa"/>
          <w:trHeight w:val="370"/>
        </w:trPr>
        <w:tc>
          <w:tcPr>
            <w:tcW w:w="1293" w:type="dxa"/>
            <w:hideMark/>
          </w:tcPr>
          <w:p w14:paraId="0FF3296A" w14:textId="77777777" w:rsidR="008A67CA" w:rsidRPr="00B45BCC" w:rsidRDefault="008A67CA" w:rsidP="008A67CA">
            <w:pPr>
              <w:rPr>
                <w:rFonts w:ascii="Times New Roman" w:hAnsi="Times New Roman" w:cs="Times New Roman"/>
                <w:b/>
                <w:sz w:val="24"/>
                <w:szCs w:val="24"/>
              </w:rPr>
            </w:pPr>
            <w:r w:rsidRPr="00B45BCC">
              <w:rPr>
                <w:rFonts w:ascii="Times New Roman" w:hAnsi="Times New Roman" w:cs="Times New Roman"/>
                <w:b/>
                <w:sz w:val="24"/>
                <w:szCs w:val="24"/>
              </w:rPr>
              <w:t>Br</w:t>
            </w:r>
          </w:p>
        </w:tc>
        <w:tc>
          <w:tcPr>
            <w:tcW w:w="1250" w:type="dxa"/>
            <w:hideMark/>
          </w:tcPr>
          <w:p w14:paraId="7E889428"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6.2</w:t>
            </w:r>
          </w:p>
        </w:tc>
        <w:tc>
          <w:tcPr>
            <w:tcW w:w="1155" w:type="dxa"/>
            <w:hideMark/>
          </w:tcPr>
          <w:p w14:paraId="58A8BBC4"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3.</w:t>
            </w:r>
            <w:r>
              <w:rPr>
                <w:rFonts w:ascii="Times New Roman" w:hAnsi="Times New Roman" w:cs="Times New Roman"/>
                <w:sz w:val="24"/>
                <w:szCs w:val="24"/>
              </w:rPr>
              <w:t>8</w:t>
            </w:r>
          </w:p>
        </w:tc>
        <w:tc>
          <w:tcPr>
            <w:tcW w:w="1155" w:type="dxa"/>
            <w:hideMark/>
          </w:tcPr>
          <w:p w14:paraId="5C382425"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7.</w:t>
            </w:r>
            <w:r>
              <w:rPr>
                <w:rFonts w:ascii="Times New Roman" w:hAnsi="Times New Roman" w:cs="Times New Roman"/>
                <w:sz w:val="24"/>
                <w:szCs w:val="24"/>
              </w:rPr>
              <w:t>2</w:t>
            </w:r>
          </w:p>
        </w:tc>
        <w:tc>
          <w:tcPr>
            <w:tcW w:w="1155" w:type="dxa"/>
            <w:hideMark/>
          </w:tcPr>
          <w:p w14:paraId="70CF8664" w14:textId="77777777" w:rsidR="008A67CA" w:rsidRPr="00745F2C" w:rsidRDefault="008A67CA" w:rsidP="008A67CA">
            <w:pPr>
              <w:jc w:val="center"/>
              <w:rPr>
                <w:rFonts w:ascii="Times New Roman" w:hAnsi="Times New Roman" w:cs="Times New Roman"/>
                <w:sz w:val="24"/>
                <w:szCs w:val="24"/>
              </w:rPr>
            </w:pPr>
            <w:r>
              <w:rPr>
                <w:rFonts w:ascii="Times New Roman" w:hAnsi="Times New Roman" w:cs="Times New Roman"/>
                <w:sz w:val="24"/>
                <w:szCs w:val="24"/>
              </w:rPr>
              <w:t>9.0</w:t>
            </w:r>
          </w:p>
        </w:tc>
        <w:tc>
          <w:tcPr>
            <w:tcW w:w="1059" w:type="dxa"/>
            <w:hideMark/>
          </w:tcPr>
          <w:p w14:paraId="64639A32"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-24.6</w:t>
            </w:r>
          </w:p>
        </w:tc>
        <w:tc>
          <w:tcPr>
            <w:tcW w:w="1155" w:type="dxa"/>
            <w:hideMark/>
          </w:tcPr>
          <w:p w14:paraId="5C1F5158"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-23.8</w:t>
            </w:r>
          </w:p>
        </w:tc>
        <w:tc>
          <w:tcPr>
            <w:tcW w:w="1155" w:type="dxa"/>
            <w:hideMark/>
          </w:tcPr>
          <w:p w14:paraId="38808D5D"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-23.</w:t>
            </w:r>
            <w:r>
              <w:rPr>
                <w:rFonts w:ascii="Times New Roman" w:hAnsi="Times New Roman" w:cs="Times New Roman"/>
                <w:sz w:val="24"/>
                <w:szCs w:val="24"/>
                <w:lang w:val="en-GB"/>
              </w:rPr>
              <w:t>1</w:t>
            </w:r>
          </w:p>
        </w:tc>
        <w:tc>
          <w:tcPr>
            <w:tcW w:w="1059" w:type="dxa"/>
            <w:hideMark/>
          </w:tcPr>
          <w:p w14:paraId="36BBEDF2"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-22.1</w:t>
            </w:r>
          </w:p>
        </w:tc>
      </w:tr>
      <w:tr w:rsidR="008A67CA" w:rsidRPr="00745F2C" w14:paraId="657FD0C2" w14:textId="77777777" w:rsidTr="008A67CA">
        <w:trPr>
          <w:trHeight w:val="370"/>
        </w:trPr>
        <w:tc>
          <w:tcPr>
            <w:tcW w:w="10449" w:type="dxa"/>
            <w:gridSpan w:val="10"/>
          </w:tcPr>
          <w:p w14:paraId="4ED892AD" w14:textId="77777777" w:rsidR="008A67CA" w:rsidRPr="00B45BCC" w:rsidRDefault="008A67CA" w:rsidP="008A67CA">
            <w:pPr>
              <w:rPr>
                <w:rFonts w:ascii="Times New Roman" w:hAnsi="Times New Roman" w:cs="Times New Roman"/>
                <w:b/>
                <w:bCs/>
                <w:sz w:val="24"/>
                <w:szCs w:val="24"/>
                <w:lang w:val="en-GB"/>
              </w:rPr>
            </w:pPr>
            <w:r w:rsidRPr="00B45BCC">
              <w:rPr>
                <w:rFonts w:ascii="Times New Roman" w:hAnsi="Times New Roman" w:cs="Times New Roman"/>
                <w:b/>
                <w:bCs/>
                <w:color w:val="FF0000"/>
                <w:sz w:val="24"/>
                <w:szCs w:val="24"/>
                <w:lang w:val="en-GB"/>
              </w:rPr>
              <w:t>BG</w:t>
            </w:r>
          </w:p>
        </w:tc>
      </w:tr>
      <w:tr w:rsidR="008A67CA" w:rsidRPr="00745F2C" w14:paraId="0A74A8F1" w14:textId="77777777" w:rsidTr="008A67CA">
        <w:trPr>
          <w:gridAfter w:val="1"/>
          <w:wAfter w:w="13" w:type="dxa"/>
          <w:trHeight w:val="8"/>
        </w:trPr>
        <w:tc>
          <w:tcPr>
            <w:tcW w:w="1293" w:type="dxa"/>
            <w:hideMark/>
          </w:tcPr>
          <w:p w14:paraId="7378A17A" w14:textId="77777777" w:rsidR="008A67CA" w:rsidRPr="00B45BCC" w:rsidRDefault="008A67CA" w:rsidP="008A67CA">
            <w:pPr>
              <w:rPr>
                <w:rFonts w:ascii="Times New Roman" w:hAnsi="Times New Roman" w:cs="Times New Roman"/>
                <w:b/>
                <w:sz w:val="24"/>
                <w:szCs w:val="24"/>
              </w:rPr>
            </w:pPr>
            <w:r w:rsidRPr="00B45BCC">
              <w:rPr>
                <w:rFonts w:ascii="Times New Roman" w:hAnsi="Times New Roman" w:cs="Times New Roman"/>
                <w:b/>
                <w:sz w:val="24"/>
                <w:szCs w:val="24"/>
                <w:lang w:val="en-GB"/>
              </w:rPr>
              <w:t>Phenyl</w:t>
            </w:r>
          </w:p>
        </w:tc>
        <w:tc>
          <w:tcPr>
            <w:tcW w:w="1250" w:type="dxa"/>
            <w:hideMark/>
          </w:tcPr>
          <w:p w14:paraId="75D7C0F3"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8.4</w:t>
            </w:r>
          </w:p>
        </w:tc>
        <w:tc>
          <w:tcPr>
            <w:tcW w:w="1155" w:type="dxa"/>
            <w:hideMark/>
          </w:tcPr>
          <w:p w14:paraId="71121F63"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6.</w:t>
            </w:r>
            <w:r>
              <w:rPr>
                <w:rFonts w:ascii="Times New Roman" w:hAnsi="Times New Roman" w:cs="Times New Roman"/>
                <w:sz w:val="24"/>
                <w:szCs w:val="24"/>
              </w:rPr>
              <w:t>9</w:t>
            </w:r>
          </w:p>
        </w:tc>
        <w:tc>
          <w:tcPr>
            <w:tcW w:w="1155" w:type="dxa"/>
            <w:hideMark/>
          </w:tcPr>
          <w:p w14:paraId="5F4B1592"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15.8</w:t>
            </w:r>
          </w:p>
        </w:tc>
        <w:tc>
          <w:tcPr>
            <w:tcW w:w="1155" w:type="dxa"/>
            <w:hideMark/>
          </w:tcPr>
          <w:p w14:paraId="5E875E93"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rPr>
              <w:t>11.0</w:t>
            </w:r>
          </w:p>
        </w:tc>
        <w:tc>
          <w:tcPr>
            <w:tcW w:w="1059" w:type="dxa"/>
            <w:hideMark/>
          </w:tcPr>
          <w:p w14:paraId="0A4413C2"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-16.8</w:t>
            </w:r>
          </w:p>
        </w:tc>
        <w:tc>
          <w:tcPr>
            <w:tcW w:w="1155" w:type="dxa"/>
            <w:hideMark/>
          </w:tcPr>
          <w:p w14:paraId="70B6B198"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-14.7</w:t>
            </w:r>
          </w:p>
        </w:tc>
        <w:tc>
          <w:tcPr>
            <w:tcW w:w="1155" w:type="dxa"/>
            <w:hideMark/>
          </w:tcPr>
          <w:p w14:paraId="2BC8164C"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-17.8</w:t>
            </w:r>
          </w:p>
        </w:tc>
        <w:tc>
          <w:tcPr>
            <w:tcW w:w="1059" w:type="dxa"/>
            <w:hideMark/>
          </w:tcPr>
          <w:p w14:paraId="360C21AD" w14:textId="77777777" w:rsidR="008A67CA" w:rsidRPr="00745F2C" w:rsidRDefault="008A67CA" w:rsidP="008A67CA">
            <w:pPr>
              <w:jc w:val="center"/>
              <w:rPr>
                <w:rFonts w:ascii="Times New Roman" w:hAnsi="Times New Roman" w:cs="Times New Roman"/>
                <w:sz w:val="24"/>
                <w:szCs w:val="24"/>
              </w:rPr>
            </w:pPr>
            <w:r w:rsidRPr="00745F2C">
              <w:rPr>
                <w:rFonts w:ascii="Times New Roman" w:hAnsi="Times New Roman" w:cs="Times New Roman"/>
                <w:sz w:val="24"/>
                <w:szCs w:val="24"/>
                <w:lang w:val="en-GB"/>
              </w:rPr>
              <w:t>-15.3</w:t>
            </w:r>
          </w:p>
        </w:tc>
      </w:tr>
    </w:tbl>
    <w:p w14:paraId="106EC1DD" w14:textId="77777777" w:rsidR="002D67CE" w:rsidRDefault="002D67CE" w:rsidP="00465F27">
      <w:pPr>
        <w:spacing w:line="480" w:lineRule="auto"/>
        <w:jc w:val="both"/>
        <w:rPr>
          <w:rFonts w:ascii="Times New Roman" w:hAnsi="Times New Roman" w:cs="Times New Roman"/>
          <w:sz w:val="24"/>
          <w:szCs w:val="24"/>
        </w:rPr>
      </w:pPr>
    </w:p>
    <w:p w14:paraId="1ADC2C1B" w14:textId="77777777" w:rsidR="008B3E86" w:rsidRDefault="008B3E86" w:rsidP="00B45BCC">
      <w:pPr>
        <w:spacing w:line="480" w:lineRule="auto"/>
        <w:jc w:val="both"/>
        <w:rPr>
          <w:rFonts w:ascii="Times New Roman" w:hAnsi="Times New Roman" w:cs="Times New Roman"/>
          <w:b/>
          <w:sz w:val="24"/>
          <w:szCs w:val="24"/>
        </w:rPr>
      </w:pPr>
    </w:p>
    <w:p w14:paraId="196FD84B" w14:textId="77777777" w:rsidR="008B3E86" w:rsidRDefault="008B3E86" w:rsidP="00465F27">
      <w:pPr>
        <w:spacing w:line="240" w:lineRule="auto"/>
        <w:jc w:val="both"/>
        <w:rPr>
          <w:rFonts w:ascii="Times New Roman" w:hAnsi="Times New Roman" w:cs="Times New Roman"/>
          <w:b/>
          <w:sz w:val="24"/>
          <w:szCs w:val="24"/>
        </w:rPr>
      </w:pPr>
    </w:p>
    <w:p w14:paraId="48D59E08" w14:textId="77777777" w:rsidR="008B3E86" w:rsidRDefault="008B3E86" w:rsidP="00465F27">
      <w:pPr>
        <w:spacing w:line="240" w:lineRule="auto"/>
        <w:jc w:val="both"/>
        <w:rPr>
          <w:rFonts w:ascii="Times New Roman" w:hAnsi="Times New Roman" w:cs="Times New Roman"/>
          <w:b/>
          <w:sz w:val="24"/>
          <w:szCs w:val="24"/>
        </w:rPr>
      </w:pPr>
    </w:p>
    <w:p w14:paraId="674F3D76" w14:textId="77777777" w:rsidR="008B3E86" w:rsidRDefault="008B3E86" w:rsidP="00465F27">
      <w:pPr>
        <w:spacing w:line="240" w:lineRule="auto"/>
        <w:jc w:val="both"/>
        <w:rPr>
          <w:rFonts w:ascii="Times New Roman" w:hAnsi="Times New Roman" w:cs="Times New Roman"/>
          <w:b/>
          <w:sz w:val="24"/>
          <w:szCs w:val="24"/>
        </w:rPr>
      </w:pPr>
    </w:p>
    <w:p w14:paraId="5A57D21C" w14:textId="1D458117" w:rsidR="00F263B0" w:rsidRPr="00F263B0" w:rsidRDefault="00F263B0" w:rsidP="00B62FE6">
      <w:pPr>
        <w:spacing w:line="480" w:lineRule="auto"/>
        <w:jc w:val="both"/>
        <w:rPr>
          <w:rFonts w:ascii="Times New Roman" w:hAnsi="Times New Roman" w:cs="Times New Roman"/>
          <w:color w:val="000000"/>
          <w:sz w:val="24"/>
          <w:szCs w:val="24"/>
        </w:rPr>
        <w:sectPr w:rsidR="00F263B0" w:rsidRPr="00F263B0" w:rsidSect="00DF5297">
          <w:pgSz w:w="12240" w:h="15840"/>
          <w:pgMar w:top="1440" w:right="1440" w:bottom="1440" w:left="1440" w:header="720" w:footer="720" w:gutter="0"/>
          <w:cols w:space="720"/>
          <w:docGrid w:linePitch="360"/>
        </w:sectPr>
      </w:pPr>
    </w:p>
    <w:p w14:paraId="442CFBA5" w14:textId="6B81C273" w:rsidR="000B41E1" w:rsidRDefault="00671FCC" w:rsidP="00B62FE6">
      <w:pPr>
        <w:autoSpaceDE w:val="0"/>
        <w:autoSpaceDN w:val="0"/>
        <w:adjustRightInd w:val="0"/>
        <w:spacing w:after="0" w:line="480" w:lineRule="auto"/>
      </w:pPr>
      <w:r w:rsidRPr="001866DF">
        <w:rPr>
          <w:rFonts w:ascii="Times New Roman" w:hAnsi="Times New Roman" w:cs="Times New Roman"/>
          <w:sz w:val="24"/>
          <w:szCs w:val="24"/>
        </w:rPr>
        <w:object w:dxaOrig="16888" w:dyaOrig="12225" w14:anchorId="7BCA55E5">
          <v:shape id="_x0000_i1029" type="#_x0000_t75" style="width:545.25pt;height:393.75pt" o:ole="">
            <v:imagedata r:id="rId25" o:title=""/>
          </v:shape>
          <o:OLEObject Type="Embed" ProgID="ChemDraw.Document.6.0" ShapeID="_x0000_i1029" DrawAspect="Content" ObjectID="_1735135112" r:id="rId26"/>
        </w:object>
      </w:r>
    </w:p>
    <w:p w14:paraId="5BF6EA03" w14:textId="1A043264" w:rsidR="00B10B6C" w:rsidRPr="0089053E" w:rsidRDefault="000B41E1" w:rsidP="00B45BCC">
      <w:pPr>
        <w:autoSpaceDE w:val="0"/>
        <w:autoSpaceDN w:val="0"/>
        <w:adjustRightInd w:val="0"/>
        <w:spacing w:after="0" w:line="276" w:lineRule="auto"/>
        <w:rPr>
          <w:rFonts w:ascii="Times New Roman" w:hAnsi="Times New Roman" w:cs="Times New Roman"/>
          <w:sz w:val="24"/>
          <w:szCs w:val="24"/>
        </w:rPr>
      </w:pPr>
      <w:r w:rsidRPr="00B45BCC">
        <w:rPr>
          <w:rFonts w:ascii="Times New Roman" w:hAnsi="Times New Roman" w:cs="Times New Roman"/>
          <w:b/>
          <w:sz w:val="24"/>
          <w:szCs w:val="24"/>
        </w:rPr>
        <w:t xml:space="preserve">Figure </w:t>
      </w:r>
      <w:r w:rsidR="004E6925" w:rsidRPr="00B45BCC">
        <w:rPr>
          <w:rFonts w:ascii="Times New Roman" w:hAnsi="Times New Roman" w:cs="Times New Roman"/>
          <w:b/>
          <w:sz w:val="24"/>
          <w:szCs w:val="24"/>
        </w:rPr>
        <w:t>3</w:t>
      </w:r>
      <w:r w:rsidRPr="000B41E1">
        <w:rPr>
          <w:rFonts w:ascii="Times New Roman" w:hAnsi="Times New Roman" w:cs="Times New Roman"/>
          <w:sz w:val="24"/>
          <w:szCs w:val="24"/>
        </w:rPr>
        <w:t>: Gibbs free energy pr</w:t>
      </w:r>
      <w:r>
        <w:rPr>
          <w:rFonts w:ascii="Times New Roman" w:hAnsi="Times New Roman" w:cs="Times New Roman"/>
          <w:sz w:val="24"/>
          <w:szCs w:val="24"/>
        </w:rPr>
        <w:t xml:space="preserve">ofile for the reaction of </w:t>
      </w:r>
      <w:r w:rsidRPr="00B45BCC">
        <w:rPr>
          <w:rFonts w:ascii="Times New Roman" w:hAnsi="Times New Roman" w:cs="Times New Roman"/>
          <w:color w:val="FF0000"/>
          <w:sz w:val="24"/>
          <w:szCs w:val="24"/>
        </w:rPr>
        <w:t xml:space="preserve">cyano-substituted nitroethene (R1 = CN) </w:t>
      </w:r>
      <w:r w:rsidRPr="000B41E1">
        <w:rPr>
          <w:rFonts w:ascii="Times New Roman" w:hAnsi="Times New Roman" w:cs="Times New Roman"/>
          <w:sz w:val="24"/>
          <w:szCs w:val="24"/>
        </w:rPr>
        <w:t xml:space="preserve">with </w:t>
      </w:r>
      <w:r w:rsidRPr="00B45BCC">
        <w:rPr>
          <w:rFonts w:ascii="Times New Roman" w:hAnsi="Times New Roman" w:cs="Times New Roman"/>
          <w:color w:val="0070C0"/>
          <w:sz w:val="24"/>
          <w:szCs w:val="24"/>
        </w:rPr>
        <w:t xml:space="preserve">the </w:t>
      </w:r>
      <w:r w:rsidR="00D365F6">
        <w:rPr>
          <w:rFonts w:ascii="Times New Roman" w:hAnsi="Times New Roman" w:cs="Times New Roman"/>
          <w:color w:val="0070C0"/>
          <w:sz w:val="24"/>
          <w:szCs w:val="24"/>
        </w:rPr>
        <w:t>(Z)-C-(3-pirydyl)-N-aryl-nitrone</w:t>
      </w:r>
      <w:r w:rsidRPr="00B45BCC">
        <w:rPr>
          <w:rFonts w:ascii="Times New Roman" w:hAnsi="Times New Roman" w:cs="Times New Roman"/>
          <w:color w:val="0070C0"/>
          <w:sz w:val="24"/>
          <w:szCs w:val="24"/>
        </w:rPr>
        <w:t xml:space="preserve"> (</w:t>
      </w:r>
      <w:r w:rsidR="00062188">
        <w:rPr>
          <w:rFonts w:ascii="Times New Roman" w:hAnsi="Times New Roman" w:cs="Times New Roman"/>
          <w:color w:val="0070C0"/>
          <w:sz w:val="24"/>
          <w:szCs w:val="24"/>
        </w:rPr>
        <w:t>A2</w:t>
      </w:r>
      <w:r w:rsidRPr="00B45BCC">
        <w:rPr>
          <w:rFonts w:ascii="Times New Roman" w:hAnsi="Times New Roman" w:cs="Times New Roman"/>
          <w:color w:val="0070C0"/>
          <w:sz w:val="24"/>
          <w:szCs w:val="24"/>
        </w:rPr>
        <w:t>)</w:t>
      </w:r>
      <w:r w:rsidR="006E43F1">
        <w:rPr>
          <w:rFonts w:ascii="Times New Roman" w:hAnsi="Times New Roman" w:cs="Times New Roman"/>
          <w:color w:val="0070C0"/>
          <w:sz w:val="24"/>
          <w:szCs w:val="24"/>
        </w:rPr>
        <w:t xml:space="preserve"> </w:t>
      </w:r>
      <w:r w:rsidR="00601955" w:rsidRPr="00601955">
        <w:rPr>
          <w:rFonts w:ascii="Times New Roman" w:hAnsi="Times New Roman" w:cs="Times New Roman"/>
          <w:sz w:val="24"/>
          <w:szCs w:val="24"/>
        </w:rPr>
        <w:t>in benzene at the B3LYP-D3/6-311G (d, p) level of theory</w:t>
      </w:r>
      <w:r w:rsidR="006E43F1">
        <w:rPr>
          <w:rFonts w:ascii="Times New Roman" w:hAnsi="Times New Roman" w:cs="Times New Roman"/>
          <w:sz w:val="24"/>
          <w:szCs w:val="24"/>
        </w:rPr>
        <w:t>.</w:t>
      </w:r>
    </w:p>
    <w:p w14:paraId="2B9BE90B" w14:textId="588D5F52" w:rsidR="000B41E1" w:rsidRDefault="000B41E1" w:rsidP="00B62FE6">
      <w:pPr>
        <w:autoSpaceDE w:val="0"/>
        <w:autoSpaceDN w:val="0"/>
        <w:adjustRightInd w:val="0"/>
        <w:spacing w:after="0" w:line="480" w:lineRule="auto"/>
        <w:rPr>
          <w:rFonts w:ascii="Times New Roman" w:hAnsi="Times New Roman" w:cs="Times New Roman"/>
          <w:sz w:val="24"/>
          <w:szCs w:val="24"/>
        </w:rPr>
      </w:pPr>
    </w:p>
    <w:p w14:paraId="428EAE59" w14:textId="77777777" w:rsidR="000B41E1" w:rsidRPr="00745F2C" w:rsidRDefault="000B41E1" w:rsidP="00B62FE6">
      <w:pPr>
        <w:autoSpaceDE w:val="0"/>
        <w:autoSpaceDN w:val="0"/>
        <w:adjustRightInd w:val="0"/>
        <w:spacing w:after="0" w:line="480" w:lineRule="auto"/>
        <w:rPr>
          <w:rFonts w:ascii="Times New Roman" w:hAnsi="Times New Roman" w:cs="Times New Roman"/>
          <w:b/>
          <w:i/>
          <w:sz w:val="24"/>
          <w:szCs w:val="24"/>
        </w:rPr>
        <w:sectPr w:rsidR="000B41E1" w:rsidRPr="00745F2C" w:rsidSect="004B6A6F">
          <w:pgSz w:w="15840" w:h="12240" w:orient="landscape"/>
          <w:pgMar w:top="1440" w:right="1440" w:bottom="1440" w:left="1440" w:header="720" w:footer="720" w:gutter="0"/>
          <w:cols w:space="720"/>
          <w:docGrid w:linePitch="360"/>
        </w:sectPr>
      </w:pPr>
    </w:p>
    <w:p w14:paraId="69280D91" w14:textId="19BBEE86" w:rsidR="00A21020" w:rsidRPr="00A555D8" w:rsidRDefault="00A21020" w:rsidP="00A21020">
      <w:pPr>
        <w:spacing w:line="240" w:lineRule="auto"/>
        <w:jc w:val="both"/>
        <w:rPr>
          <w:rFonts w:ascii="Times New Roman" w:hAnsi="Times New Roman" w:cs="Times New Roman"/>
          <w:b/>
          <w:sz w:val="24"/>
          <w:szCs w:val="24"/>
        </w:rPr>
      </w:pPr>
      <w:r w:rsidRPr="00745F2C">
        <w:rPr>
          <w:rFonts w:ascii="Times New Roman" w:hAnsi="Times New Roman" w:cs="Times New Roman"/>
          <w:b/>
          <w:sz w:val="24"/>
          <w:szCs w:val="24"/>
        </w:rPr>
        <w:lastRenderedPageBreak/>
        <w:t>3.</w:t>
      </w:r>
      <w:r w:rsidR="00664258">
        <w:rPr>
          <w:rFonts w:ascii="Times New Roman" w:hAnsi="Times New Roman" w:cs="Times New Roman"/>
          <w:b/>
          <w:sz w:val="24"/>
          <w:szCs w:val="24"/>
        </w:rPr>
        <w:t>4</w:t>
      </w:r>
      <w:r w:rsidRPr="00745F2C">
        <w:rPr>
          <w:rFonts w:ascii="Times New Roman" w:hAnsi="Times New Roman" w:cs="Times New Roman"/>
          <w:b/>
          <w:sz w:val="24"/>
          <w:szCs w:val="24"/>
        </w:rPr>
        <w:t>.2</w:t>
      </w:r>
      <w:r w:rsidR="00664258">
        <w:rPr>
          <w:rFonts w:ascii="Times New Roman" w:hAnsi="Times New Roman" w:cs="Times New Roman"/>
          <w:b/>
          <w:sz w:val="24"/>
          <w:szCs w:val="24"/>
        </w:rPr>
        <w:t>.</w:t>
      </w:r>
      <w:r w:rsidR="00BB1233">
        <w:rPr>
          <w:rFonts w:ascii="Times New Roman" w:hAnsi="Times New Roman" w:cs="Times New Roman"/>
          <w:b/>
          <w:sz w:val="24"/>
          <w:szCs w:val="24"/>
        </w:rPr>
        <w:tab/>
      </w:r>
      <w:r w:rsidRPr="00745F2C">
        <w:rPr>
          <w:rFonts w:ascii="Times New Roman" w:hAnsi="Times New Roman" w:cs="Times New Roman"/>
          <w:b/>
          <w:sz w:val="24"/>
          <w:szCs w:val="24"/>
        </w:rPr>
        <w:t xml:space="preserve">Analysis of the reaction between (E)-substituted nitroethene and </w:t>
      </w:r>
      <w:r w:rsidR="00D365F6">
        <w:rPr>
          <w:rFonts w:ascii="Times New Roman" w:hAnsi="Times New Roman" w:cs="Times New Roman"/>
          <w:b/>
          <w:sz w:val="24"/>
          <w:szCs w:val="24"/>
        </w:rPr>
        <w:t>(Z)-C-(3-pirydyl)-N-aryl-nitrone</w:t>
      </w:r>
      <w:r w:rsidRPr="00745F2C">
        <w:rPr>
          <w:rFonts w:ascii="Times New Roman" w:hAnsi="Times New Roman" w:cs="Times New Roman"/>
          <w:b/>
          <w:sz w:val="24"/>
          <w:szCs w:val="24"/>
        </w:rPr>
        <w:t xml:space="preserve"> derivatives</w:t>
      </w:r>
    </w:p>
    <w:p w14:paraId="409D6F75" w14:textId="57F82153" w:rsidR="00A21020" w:rsidRDefault="00A21020" w:rsidP="00A21020">
      <w:pPr>
        <w:spacing w:line="480" w:lineRule="auto"/>
        <w:jc w:val="both"/>
        <w:rPr>
          <w:rFonts w:ascii="Times New Roman" w:hAnsi="Times New Roman" w:cs="Times New Roman"/>
          <w:color w:val="000000"/>
          <w:sz w:val="24"/>
          <w:szCs w:val="24"/>
        </w:rPr>
      </w:pPr>
      <w:r w:rsidRPr="00745F2C">
        <w:rPr>
          <w:rFonts w:ascii="Times New Roman" w:hAnsi="Times New Roman" w:cs="Times New Roman"/>
          <w:sz w:val="24"/>
          <w:szCs w:val="24"/>
        </w:rPr>
        <w:t>The reactivity, selectivity and mechanistic effects of different substituents on the nitrogen</w:t>
      </w:r>
      <w:r>
        <w:rPr>
          <w:rFonts w:ascii="Times New Roman" w:hAnsi="Times New Roman" w:cs="Times New Roman"/>
          <w:sz w:val="24"/>
          <w:szCs w:val="24"/>
        </w:rPr>
        <w:t xml:space="preserve"> </w:t>
      </w:r>
      <w:r w:rsidRPr="00745F2C">
        <w:rPr>
          <w:rFonts w:ascii="Times New Roman" w:hAnsi="Times New Roman" w:cs="Times New Roman"/>
          <w:sz w:val="24"/>
          <w:szCs w:val="24"/>
        </w:rPr>
        <w:t xml:space="preserve">atom of the three-atom component have been investigated and the results of the analysis are displayed in </w:t>
      </w:r>
      <w:r w:rsidRPr="00745F2C">
        <w:rPr>
          <w:rFonts w:ascii="Times New Roman" w:hAnsi="Times New Roman" w:cs="Times New Roman"/>
          <w:b/>
          <w:sz w:val="24"/>
          <w:szCs w:val="24"/>
        </w:rPr>
        <w:t xml:space="preserve">Table </w:t>
      </w:r>
      <w:r w:rsidR="003576A8">
        <w:rPr>
          <w:rFonts w:ascii="Times New Roman" w:hAnsi="Times New Roman" w:cs="Times New Roman"/>
          <w:b/>
          <w:sz w:val="24"/>
          <w:szCs w:val="24"/>
        </w:rPr>
        <w:t>5</w:t>
      </w:r>
      <w:r w:rsidRPr="00745F2C">
        <w:rPr>
          <w:rFonts w:ascii="Times New Roman" w:hAnsi="Times New Roman" w:cs="Times New Roman"/>
          <w:sz w:val="24"/>
          <w:szCs w:val="24"/>
        </w:rPr>
        <w:t xml:space="preserve">. </w:t>
      </w:r>
      <w:r w:rsidRPr="00745F2C">
        <w:rPr>
          <w:rFonts w:ascii="Times New Roman" w:hAnsi="Times New Roman" w:cs="Times New Roman"/>
          <w:color w:val="000000"/>
          <w:sz w:val="24"/>
          <w:szCs w:val="24"/>
        </w:rPr>
        <w:t>The Gibbs free energy profile for the reaction of bromo-substituted three-atom component</w:t>
      </w:r>
      <w:r w:rsidR="0053087E">
        <w:rPr>
          <w:rFonts w:ascii="Times New Roman" w:hAnsi="Times New Roman" w:cs="Times New Roman"/>
          <w:color w:val="000000"/>
          <w:sz w:val="24"/>
          <w:szCs w:val="24"/>
        </w:rPr>
        <w:t xml:space="preserve">, </w:t>
      </w:r>
      <w:r w:rsidR="0053087E">
        <w:rPr>
          <w:rFonts w:ascii="Times New Roman" w:hAnsi="Times New Roman" w:cs="Times New Roman"/>
          <w:b/>
          <w:color w:val="000000"/>
          <w:sz w:val="24"/>
          <w:szCs w:val="24"/>
        </w:rPr>
        <w:t>A2</w:t>
      </w:r>
      <w:r w:rsidRPr="00745F2C">
        <w:rPr>
          <w:rFonts w:ascii="Times New Roman" w:hAnsi="Times New Roman" w:cs="Times New Roman"/>
          <w:color w:val="000000"/>
          <w:sz w:val="24"/>
          <w:szCs w:val="24"/>
        </w:rPr>
        <w:t xml:space="preserve"> (R2 = Br) with the (E)-substituted nitroethene</w:t>
      </w:r>
      <w:r w:rsidR="0053087E">
        <w:rPr>
          <w:rFonts w:ascii="Times New Roman" w:hAnsi="Times New Roman" w:cs="Times New Roman"/>
          <w:color w:val="000000"/>
          <w:sz w:val="24"/>
          <w:szCs w:val="24"/>
        </w:rPr>
        <w:t xml:space="preserve">, </w:t>
      </w:r>
      <w:r w:rsidR="0053087E">
        <w:rPr>
          <w:rFonts w:ascii="Times New Roman" w:hAnsi="Times New Roman" w:cs="Times New Roman"/>
          <w:b/>
          <w:color w:val="000000"/>
          <w:sz w:val="24"/>
          <w:szCs w:val="24"/>
        </w:rPr>
        <w:t>A1</w:t>
      </w:r>
      <w:r w:rsidRPr="00745F2C">
        <w:rPr>
          <w:rFonts w:ascii="Times New Roman" w:hAnsi="Times New Roman" w:cs="Times New Roman"/>
          <w:color w:val="000000"/>
          <w:sz w:val="24"/>
          <w:szCs w:val="24"/>
        </w:rPr>
        <w:t xml:space="preserve"> is shown in </w:t>
      </w:r>
      <w:r w:rsidR="003576A8">
        <w:rPr>
          <w:rFonts w:ascii="Times New Roman" w:hAnsi="Times New Roman" w:cs="Times New Roman"/>
          <w:b/>
          <w:sz w:val="24"/>
          <w:szCs w:val="24"/>
        </w:rPr>
        <w:t>Fig. 4</w:t>
      </w:r>
      <w:r w:rsidRPr="00745F2C">
        <w:rPr>
          <w:rFonts w:ascii="Times New Roman" w:hAnsi="Times New Roman" w:cs="Times New Roman"/>
          <w:color w:val="000000"/>
          <w:sz w:val="24"/>
          <w:szCs w:val="24"/>
        </w:rPr>
        <w:t>.</w:t>
      </w:r>
    </w:p>
    <w:p w14:paraId="72C9B80A" w14:textId="17C969AF" w:rsidR="00A21020" w:rsidRDefault="00A21020" w:rsidP="00A2102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EDGs substitution on the nitrogen atom of the three-atom component s</w:t>
      </w:r>
      <w:r w:rsidR="004355A1">
        <w:rPr>
          <w:rFonts w:ascii="Times New Roman" w:hAnsi="Times New Roman" w:cs="Times New Roman"/>
          <w:color w:val="000000"/>
          <w:sz w:val="24"/>
          <w:szCs w:val="24"/>
        </w:rPr>
        <w:t>ees</w:t>
      </w:r>
      <w:r>
        <w:rPr>
          <w:rFonts w:ascii="Times New Roman" w:hAnsi="Times New Roman" w:cs="Times New Roman"/>
          <w:color w:val="000000"/>
          <w:sz w:val="24"/>
          <w:szCs w:val="24"/>
        </w:rPr>
        <w:t xml:space="preserve"> an increase in activation energies compared to that of the parent reaction, but there </w:t>
      </w:r>
      <w:r w:rsidR="004355A1">
        <w:rPr>
          <w:rFonts w:ascii="Times New Roman" w:hAnsi="Times New Roman" w:cs="Times New Roman"/>
          <w:color w:val="000000"/>
          <w:sz w:val="24"/>
          <w:szCs w:val="24"/>
        </w:rPr>
        <w:t>i</w:t>
      </w:r>
      <w:r>
        <w:rPr>
          <w:rFonts w:ascii="Times New Roman" w:hAnsi="Times New Roman" w:cs="Times New Roman"/>
          <w:color w:val="000000"/>
          <w:sz w:val="24"/>
          <w:szCs w:val="24"/>
        </w:rPr>
        <w:t xml:space="preserve">s a slight change in reaction trend. For the weak EDG (methyl), it </w:t>
      </w:r>
      <w:r w:rsidR="004355A1">
        <w:rPr>
          <w:rFonts w:ascii="Times New Roman" w:hAnsi="Times New Roman" w:cs="Times New Roman"/>
          <w:color w:val="000000"/>
          <w:sz w:val="24"/>
          <w:szCs w:val="24"/>
        </w:rPr>
        <w:t>i</w:t>
      </w:r>
      <w:r>
        <w:rPr>
          <w:rFonts w:ascii="Times New Roman" w:hAnsi="Times New Roman" w:cs="Times New Roman"/>
          <w:color w:val="000000"/>
          <w:sz w:val="24"/>
          <w:szCs w:val="24"/>
        </w:rPr>
        <w:t xml:space="preserve">s observed that although the most kinetically favored pathway is that leading the formation of product </w:t>
      </w:r>
      <w:r>
        <w:rPr>
          <w:rFonts w:ascii="Times New Roman" w:hAnsi="Times New Roman" w:cs="Times New Roman"/>
          <w:b/>
          <w:color w:val="000000"/>
          <w:sz w:val="24"/>
          <w:szCs w:val="24"/>
        </w:rPr>
        <w:t>P2A</w:t>
      </w:r>
      <w:r>
        <w:rPr>
          <w:rFonts w:ascii="Times New Roman" w:hAnsi="Times New Roman" w:cs="Times New Roman"/>
          <w:color w:val="000000"/>
          <w:sz w:val="24"/>
          <w:szCs w:val="24"/>
        </w:rPr>
        <w:t xml:space="preserve">, the next competing pathway is the one which leads to the formation of product </w:t>
      </w:r>
      <w:r>
        <w:rPr>
          <w:rFonts w:ascii="Times New Roman" w:hAnsi="Times New Roman" w:cs="Times New Roman"/>
          <w:b/>
          <w:color w:val="000000"/>
          <w:sz w:val="24"/>
          <w:szCs w:val="24"/>
        </w:rPr>
        <w:t>P1A</w:t>
      </w:r>
      <w:r>
        <w:rPr>
          <w:rFonts w:ascii="Times New Roman" w:hAnsi="Times New Roman" w:cs="Times New Roman"/>
          <w:color w:val="000000"/>
          <w:sz w:val="24"/>
          <w:szCs w:val="24"/>
        </w:rPr>
        <w:t xml:space="preserve"> as opposed to that which </w:t>
      </w:r>
      <w:r w:rsidR="004355A1">
        <w:rPr>
          <w:rFonts w:ascii="Times New Roman" w:hAnsi="Times New Roman" w:cs="Times New Roman"/>
          <w:color w:val="000000"/>
          <w:sz w:val="24"/>
          <w:szCs w:val="24"/>
        </w:rPr>
        <w:t>i</w:t>
      </w:r>
      <w:r>
        <w:rPr>
          <w:rFonts w:ascii="Times New Roman" w:hAnsi="Times New Roman" w:cs="Times New Roman"/>
          <w:color w:val="000000"/>
          <w:sz w:val="24"/>
          <w:szCs w:val="24"/>
        </w:rPr>
        <w:t xml:space="preserve">s observed in the parent reaction where </w:t>
      </w:r>
      <w:r>
        <w:rPr>
          <w:rFonts w:ascii="Times New Roman" w:hAnsi="Times New Roman" w:cs="Times New Roman"/>
          <w:b/>
          <w:color w:val="000000"/>
          <w:sz w:val="24"/>
          <w:szCs w:val="24"/>
        </w:rPr>
        <w:t>P1B</w:t>
      </w:r>
      <w:r>
        <w:rPr>
          <w:rFonts w:ascii="Times New Roman" w:hAnsi="Times New Roman" w:cs="Times New Roman"/>
          <w:color w:val="000000"/>
          <w:sz w:val="24"/>
          <w:szCs w:val="24"/>
        </w:rPr>
        <w:t xml:space="preserve"> formation is the next competing step. Strong EDG (NH</w:t>
      </w:r>
      <w:r>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rPr>
        <w:t>) also s</w:t>
      </w:r>
      <w:r w:rsidR="004355A1">
        <w:rPr>
          <w:rFonts w:ascii="Times New Roman" w:hAnsi="Times New Roman" w:cs="Times New Roman"/>
          <w:color w:val="000000"/>
          <w:sz w:val="24"/>
          <w:szCs w:val="24"/>
        </w:rPr>
        <w:t>ees</w:t>
      </w:r>
      <w:r>
        <w:rPr>
          <w:rFonts w:ascii="Times New Roman" w:hAnsi="Times New Roman" w:cs="Times New Roman"/>
          <w:color w:val="000000"/>
          <w:sz w:val="24"/>
          <w:szCs w:val="24"/>
        </w:rPr>
        <w:t xml:space="preserve"> a slight change in reaction trend similar to that of the weak EDG, but this time the least kinetically favored pathway </w:t>
      </w:r>
      <w:r w:rsidR="004355A1">
        <w:rPr>
          <w:rFonts w:ascii="Times New Roman" w:hAnsi="Times New Roman" w:cs="Times New Roman"/>
          <w:color w:val="000000"/>
          <w:sz w:val="24"/>
          <w:szCs w:val="24"/>
        </w:rPr>
        <w:t>i</w:t>
      </w:r>
      <w:r>
        <w:rPr>
          <w:rFonts w:ascii="Times New Roman" w:hAnsi="Times New Roman" w:cs="Times New Roman"/>
          <w:color w:val="000000"/>
          <w:sz w:val="24"/>
          <w:szCs w:val="24"/>
        </w:rPr>
        <w:t xml:space="preserve">s that which leads to the formation of product </w:t>
      </w:r>
      <w:r>
        <w:rPr>
          <w:rFonts w:ascii="Times New Roman" w:hAnsi="Times New Roman" w:cs="Times New Roman"/>
          <w:b/>
          <w:color w:val="000000"/>
          <w:sz w:val="24"/>
          <w:szCs w:val="24"/>
        </w:rPr>
        <w:t>P1B</w:t>
      </w:r>
      <w:r>
        <w:rPr>
          <w:rFonts w:ascii="Times New Roman" w:hAnsi="Times New Roman" w:cs="Times New Roman"/>
          <w:color w:val="000000"/>
          <w:sz w:val="24"/>
          <w:szCs w:val="24"/>
        </w:rPr>
        <w:t xml:space="preserve"> as opposed to what </w:t>
      </w:r>
      <w:r w:rsidR="004355A1">
        <w:rPr>
          <w:rFonts w:ascii="Times New Roman" w:hAnsi="Times New Roman" w:cs="Times New Roman"/>
          <w:color w:val="000000"/>
          <w:sz w:val="24"/>
          <w:szCs w:val="24"/>
        </w:rPr>
        <w:t>i</w:t>
      </w:r>
      <w:r>
        <w:rPr>
          <w:rFonts w:ascii="Times New Roman" w:hAnsi="Times New Roman" w:cs="Times New Roman"/>
          <w:color w:val="000000"/>
          <w:sz w:val="24"/>
          <w:szCs w:val="24"/>
        </w:rPr>
        <w:t>s obtained in the parent reaction. Also EDG substitution on the carbon atom of the nitrone s</w:t>
      </w:r>
      <w:r w:rsidR="004355A1">
        <w:rPr>
          <w:rFonts w:ascii="Times New Roman" w:hAnsi="Times New Roman" w:cs="Times New Roman"/>
          <w:color w:val="000000"/>
          <w:sz w:val="24"/>
          <w:szCs w:val="24"/>
        </w:rPr>
        <w:t>ees</w:t>
      </w:r>
      <w:r>
        <w:rPr>
          <w:rFonts w:ascii="Times New Roman" w:hAnsi="Times New Roman" w:cs="Times New Roman"/>
          <w:color w:val="000000"/>
          <w:sz w:val="24"/>
          <w:szCs w:val="24"/>
        </w:rPr>
        <w:t xml:space="preserve"> a similar observation as that of weak EDGs substitution on the nitrogen atom of the nitrone.</w:t>
      </w:r>
    </w:p>
    <w:p w14:paraId="3FA63DFC" w14:textId="6F198D0B" w:rsidR="00A21020" w:rsidRDefault="00A21020" w:rsidP="00A2102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EWGs substitution on the nitrogen atom of the nitrone also s</w:t>
      </w:r>
      <w:r w:rsidR="004355A1">
        <w:rPr>
          <w:rFonts w:ascii="Times New Roman" w:hAnsi="Times New Roman" w:cs="Times New Roman"/>
          <w:color w:val="000000"/>
          <w:sz w:val="24"/>
          <w:szCs w:val="24"/>
        </w:rPr>
        <w:t>ees</w:t>
      </w:r>
      <w:r>
        <w:rPr>
          <w:rFonts w:ascii="Times New Roman" w:hAnsi="Times New Roman" w:cs="Times New Roman"/>
          <w:color w:val="000000"/>
          <w:sz w:val="24"/>
          <w:szCs w:val="24"/>
        </w:rPr>
        <w:t xml:space="preserve"> an increase in activation energies as compared to that of the parent reaction. A slight change in reaction trend </w:t>
      </w:r>
      <w:r w:rsidR="004355A1">
        <w:rPr>
          <w:rFonts w:ascii="Times New Roman" w:hAnsi="Times New Roman" w:cs="Times New Roman"/>
          <w:color w:val="000000"/>
          <w:sz w:val="24"/>
          <w:szCs w:val="24"/>
        </w:rPr>
        <w:t>i</w:t>
      </w:r>
      <w:r>
        <w:rPr>
          <w:rFonts w:ascii="Times New Roman" w:hAnsi="Times New Roman" w:cs="Times New Roman"/>
          <w:color w:val="000000"/>
          <w:sz w:val="24"/>
          <w:szCs w:val="24"/>
        </w:rPr>
        <w:t xml:space="preserve">s also observed, where the competing pathway to the most kinetically favored path, </w:t>
      </w:r>
      <w:r>
        <w:rPr>
          <w:rFonts w:ascii="Times New Roman" w:hAnsi="Times New Roman" w:cs="Times New Roman"/>
          <w:b/>
          <w:color w:val="000000"/>
          <w:sz w:val="24"/>
          <w:szCs w:val="24"/>
        </w:rPr>
        <w:t>P2A</w:t>
      </w:r>
      <w:r>
        <w:rPr>
          <w:rFonts w:ascii="Times New Roman" w:hAnsi="Times New Roman" w:cs="Times New Roman"/>
          <w:color w:val="000000"/>
          <w:sz w:val="24"/>
          <w:szCs w:val="24"/>
        </w:rPr>
        <w:t xml:space="preserve"> </w:t>
      </w:r>
      <w:r w:rsidR="004355A1">
        <w:rPr>
          <w:rFonts w:ascii="Times New Roman" w:hAnsi="Times New Roman" w:cs="Times New Roman"/>
          <w:color w:val="000000"/>
          <w:sz w:val="24"/>
          <w:szCs w:val="24"/>
        </w:rPr>
        <w:t>i</w:t>
      </w:r>
      <w:r>
        <w:rPr>
          <w:rFonts w:ascii="Times New Roman" w:hAnsi="Times New Roman" w:cs="Times New Roman"/>
          <w:color w:val="000000"/>
          <w:sz w:val="24"/>
          <w:szCs w:val="24"/>
        </w:rPr>
        <w:t xml:space="preserve">s seen to be </w:t>
      </w:r>
      <w:r>
        <w:rPr>
          <w:rFonts w:ascii="Times New Roman" w:hAnsi="Times New Roman" w:cs="Times New Roman"/>
          <w:b/>
          <w:color w:val="000000"/>
          <w:sz w:val="24"/>
          <w:szCs w:val="24"/>
        </w:rPr>
        <w:t>P1A</w:t>
      </w:r>
      <w:r>
        <w:rPr>
          <w:rFonts w:ascii="Times New Roman" w:hAnsi="Times New Roman" w:cs="Times New Roman"/>
          <w:color w:val="000000"/>
          <w:sz w:val="24"/>
          <w:szCs w:val="24"/>
        </w:rPr>
        <w:t xml:space="preserve">, contradicting what </w:t>
      </w:r>
      <w:r w:rsidR="004355A1">
        <w:rPr>
          <w:rFonts w:ascii="Times New Roman" w:hAnsi="Times New Roman" w:cs="Times New Roman"/>
          <w:color w:val="000000"/>
          <w:sz w:val="24"/>
          <w:szCs w:val="24"/>
        </w:rPr>
        <w:t>i</w:t>
      </w:r>
      <w:r>
        <w:rPr>
          <w:rFonts w:ascii="Times New Roman" w:hAnsi="Times New Roman" w:cs="Times New Roman"/>
          <w:color w:val="000000"/>
          <w:sz w:val="24"/>
          <w:szCs w:val="24"/>
        </w:rPr>
        <w:t>s obtained in the parent reaction. EWGs substitution on the carbon atom of the nitrone also s</w:t>
      </w:r>
      <w:r w:rsidR="004355A1">
        <w:rPr>
          <w:rFonts w:ascii="Times New Roman" w:hAnsi="Times New Roman" w:cs="Times New Roman"/>
          <w:color w:val="000000"/>
          <w:sz w:val="24"/>
          <w:szCs w:val="24"/>
        </w:rPr>
        <w:t>ee</w:t>
      </w:r>
      <w:r>
        <w:rPr>
          <w:rFonts w:ascii="Times New Roman" w:hAnsi="Times New Roman" w:cs="Times New Roman"/>
          <w:color w:val="000000"/>
          <w:sz w:val="24"/>
          <w:szCs w:val="24"/>
        </w:rPr>
        <w:t xml:space="preserve"> similar observation.</w:t>
      </w:r>
    </w:p>
    <w:p w14:paraId="67A4CB2E" w14:textId="4244C19A" w:rsidR="00A21020" w:rsidRPr="009F6E85" w:rsidRDefault="00A21020" w:rsidP="00A2102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Bulky group substitution on the nitrone s</w:t>
      </w:r>
      <w:r w:rsidR="007F2D80">
        <w:rPr>
          <w:rFonts w:ascii="Times New Roman" w:hAnsi="Times New Roman" w:cs="Times New Roman"/>
          <w:color w:val="000000"/>
          <w:sz w:val="24"/>
          <w:szCs w:val="24"/>
        </w:rPr>
        <w:t>ees</w:t>
      </w:r>
      <w:r>
        <w:rPr>
          <w:rFonts w:ascii="Times New Roman" w:hAnsi="Times New Roman" w:cs="Times New Roman"/>
          <w:color w:val="000000"/>
          <w:sz w:val="24"/>
          <w:szCs w:val="24"/>
        </w:rPr>
        <w:t xml:space="preserve"> no effect on the reaction trend but rather the activation energies of the various transition states, by increasing them. </w:t>
      </w:r>
    </w:p>
    <w:p w14:paraId="634D7ACB" w14:textId="77777777" w:rsidR="001613BA" w:rsidRDefault="001613BA" w:rsidP="001613BA">
      <w:pPr>
        <w:autoSpaceDE w:val="0"/>
        <w:autoSpaceDN w:val="0"/>
        <w:adjustRightInd w:val="0"/>
        <w:spacing w:after="0" w:line="240" w:lineRule="auto"/>
        <w:rPr>
          <w:rFonts w:ascii="Times New Roman" w:hAnsi="Times New Roman" w:cs="Times New Roman"/>
          <w:b/>
          <w:bCs/>
          <w:sz w:val="24"/>
          <w:szCs w:val="24"/>
          <w:lang w:val="en-GB"/>
        </w:rPr>
        <w:sectPr w:rsidR="001613BA" w:rsidSect="00586AAC">
          <w:pgSz w:w="12240" w:h="15840"/>
          <w:pgMar w:top="1440" w:right="1440" w:bottom="1440" w:left="1440" w:header="720" w:footer="720" w:gutter="0"/>
          <w:cols w:space="720"/>
          <w:docGrid w:linePitch="360"/>
        </w:sectPr>
      </w:pPr>
    </w:p>
    <w:p w14:paraId="6D26D581" w14:textId="49426615" w:rsidR="001613BA" w:rsidRDefault="001613BA" w:rsidP="001613BA">
      <w:pPr>
        <w:autoSpaceDE w:val="0"/>
        <w:autoSpaceDN w:val="0"/>
        <w:adjustRightInd w:val="0"/>
        <w:spacing w:after="0" w:line="240" w:lineRule="auto"/>
        <w:rPr>
          <w:rFonts w:ascii="Times New Roman" w:hAnsi="Times New Roman" w:cs="Times New Roman"/>
          <w:sz w:val="24"/>
          <w:szCs w:val="24"/>
          <w:lang w:val="en-GB"/>
        </w:rPr>
      </w:pPr>
      <w:r w:rsidRPr="00745F2C">
        <w:rPr>
          <w:rFonts w:ascii="Times New Roman" w:hAnsi="Times New Roman" w:cs="Times New Roman"/>
          <w:b/>
          <w:bCs/>
          <w:sz w:val="24"/>
          <w:szCs w:val="24"/>
          <w:lang w:val="en-GB"/>
        </w:rPr>
        <w:lastRenderedPageBreak/>
        <w:t xml:space="preserve">Table </w:t>
      </w:r>
      <w:r w:rsidR="003576A8">
        <w:rPr>
          <w:rFonts w:ascii="Times New Roman" w:hAnsi="Times New Roman" w:cs="Times New Roman"/>
          <w:b/>
          <w:bCs/>
          <w:sz w:val="24"/>
          <w:szCs w:val="24"/>
          <w:lang w:val="en-GB"/>
        </w:rPr>
        <w:t>5</w:t>
      </w:r>
      <w:r w:rsidRPr="00745F2C">
        <w:rPr>
          <w:rFonts w:ascii="Times New Roman" w:hAnsi="Times New Roman" w:cs="Times New Roman"/>
          <w:b/>
          <w:bCs/>
          <w:sz w:val="24"/>
          <w:szCs w:val="24"/>
          <w:lang w:val="en-GB"/>
        </w:rPr>
        <w:t xml:space="preserve">: </w:t>
      </w:r>
      <w:r w:rsidRPr="00745F2C">
        <w:rPr>
          <w:rFonts w:ascii="Times New Roman" w:hAnsi="Times New Roman" w:cs="Times New Roman"/>
          <w:sz w:val="24"/>
          <w:szCs w:val="24"/>
          <w:lang w:val="en-GB"/>
        </w:rPr>
        <w:t>Activation energies and reaction energies (in kcal/mol) of the various elementary steps in the reaction of (E)-substituted nitroethene (R1 = CCl</w:t>
      </w:r>
      <w:r w:rsidRPr="00745F2C">
        <w:rPr>
          <w:rFonts w:ascii="Times New Roman" w:hAnsi="Times New Roman" w:cs="Times New Roman"/>
          <w:sz w:val="24"/>
          <w:szCs w:val="24"/>
          <w:vertAlign w:val="subscript"/>
          <w:lang w:val="en-GB"/>
        </w:rPr>
        <w:t>3</w:t>
      </w:r>
      <w:r w:rsidRPr="00745F2C">
        <w:rPr>
          <w:rFonts w:ascii="Times New Roman" w:hAnsi="Times New Roman" w:cs="Times New Roman"/>
          <w:sz w:val="24"/>
          <w:szCs w:val="24"/>
          <w:lang w:val="en-GB"/>
        </w:rPr>
        <w:t xml:space="preserve">) with </w:t>
      </w:r>
      <w:r w:rsidR="00D365F6" w:rsidRPr="0089053E">
        <w:rPr>
          <w:rFonts w:ascii="Times New Roman" w:hAnsi="Times New Roman" w:cs="Times New Roman"/>
          <w:iCs/>
          <w:sz w:val="24"/>
          <w:szCs w:val="24"/>
          <w:lang w:val="en-GB"/>
        </w:rPr>
        <w:t>(Z)-C-(3-pirydyl)-N-aryl-nitrone</w:t>
      </w:r>
      <w:r w:rsidRPr="00745F2C">
        <w:rPr>
          <w:rFonts w:ascii="Times New Roman" w:hAnsi="Times New Roman" w:cs="Times New Roman"/>
          <w:sz w:val="24"/>
          <w:szCs w:val="24"/>
          <w:lang w:val="en-GB"/>
        </w:rPr>
        <w:t xml:space="preserve">s derivatives. </w:t>
      </w:r>
    </w:p>
    <w:p w14:paraId="05D99926" w14:textId="77777777" w:rsidR="001613BA" w:rsidRPr="00745F2C" w:rsidRDefault="001613BA" w:rsidP="001613BA">
      <w:pPr>
        <w:autoSpaceDE w:val="0"/>
        <w:autoSpaceDN w:val="0"/>
        <w:adjustRightInd w:val="0"/>
        <w:spacing w:after="0" w:line="240" w:lineRule="auto"/>
        <w:rPr>
          <w:rFonts w:ascii="Times New Roman" w:hAnsi="Times New Roman" w:cs="Times New Roman"/>
          <w:sz w:val="24"/>
          <w:szCs w:val="24"/>
          <w:lang w:val="en-GB"/>
        </w:rPr>
      </w:pPr>
    </w:p>
    <w:tbl>
      <w:tblPr>
        <w:tblStyle w:val="TableGrid"/>
        <w:tblpPr w:leftFromText="180" w:rightFromText="180" w:vertAnchor="text" w:horzAnchor="page" w:tblpX="2416" w:tblpY="344"/>
        <w:tblW w:w="12218"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106"/>
        <w:gridCol w:w="1010"/>
        <w:gridCol w:w="1212"/>
        <w:gridCol w:w="1112"/>
        <w:gridCol w:w="1212"/>
        <w:gridCol w:w="1208"/>
        <w:gridCol w:w="1332"/>
        <w:gridCol w:w="1332"/>
        <w:gridCol w:w="1332"/>
        <w:gridCol w:w="1362"/>
      </w:tblGrid>
      <w:tr w:rsidR="00406579" w:rsidRPr="008578AA" w14:paraId="22DA5BA6" w14:textId="77777777" w:rsidTr="0080544E">
        <w:trPr>
          <w:trHeight w:val="530"/>
        </w:trPr>
        <w:tc>
          <w:tcPr>
            <w:tcW w:w="1106" w:type="dxa"/>
            <w:tcBorders>
              <w:top w:val="single" w:sz="4" w:space="0" w:color="auto"/>
              <w:bottom w:val="single" w:sz="4" w:space="0" w:color="auto"/>
            </w:tcBorders>
            <w:hideMark/>
          </w:tcPr>
          <w:p w14:paraId="2470131F"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b/>
                <w:bCs/>
                <w:sz w:val="24"/>
                <w:szCs w:val="24"/>
                <w:lang w:val="en-GB"/>
              </w:rPr>
              <w:t>R2</w:t>
            </w:r>
          </w:p>
        </w:tc>
        <w:tc>
          <w:tcPr>
            <w:tcW w:w="1010" w:type="dxa"/>
            <w:tcBorders>
              <w:top w:val="single" w:sz="4" w:space="0" w:color="auto"/>
              <w:bottom w:val="single" w:sz="4" w:space="0" w:color="auto"/>
            </w:tcBorders>
          </w:tcPr>
          <w:p w14:paraId="7A9A6400" w14:textId="77777777" w:rsidR="00406579" w:rsidRPr="008578AA" w:rsidRDefault="00406579" w:rsidP="0080544E">
            <w:pPr>
              <w:jc w:val="both"/>
              <w:rPr>
                <w:rFonts w:ascii="Times New Roman" w:hAnsi="Times New Roman" w:cs="Times New Roman"/>
                <w:b/>
                <w:bCs/>
                <w:sz w:val="24"/>
                <w:szCs w:val="24"/>
                <w:lang w:val="en-GB"/>
              </w:rPr>
            </w:pPr>
            <w:r w:rsidRPr="008578AA">
              <w:rPr>
                <w:rFonts w:ascii="Times New Roman" w:hAnsi="Times New Roman" w:cs="Times New Roman"/>
                <w:b/>
                <w:bCs/>
                <w:sz w:val="24"/>
                <w:szCs w:val="24"/>
                <w:lang w:val="en-GB"/>
              </w:rPr>
              <w:t>R3</w:t>
            </w:r>
          </w:p>
        </w:tc>
        <w:tc>
          <w:tcPr>
            <w:tcW w:w="1212" w:type="dxa"/>
            <w:tcBorders>
              <w:top w:val="single" w:sz="4" w:space="0" w:color="auto"/>
              <w:bottom w:val="single" w:sz="4" w:space="0" w:color="auto"/>
            </w:tcBorders>
            <w:hideMark/>
          </w:tcPr>
          <w:p w14:paraId="0FFB48BE"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b/>
                <w:bCs/>
                <w:sz w:val="24"/>
                <w:szCs w:val="24"/>
                <w:lang w:val="en-GB"/>
              </w:rPr>
              <w:t>TS1A</w:t>
            </w:r>
          </w:p>
        </w:tc>
        <w:tc>
          <w:tcPr>
            <w:tcW w:w="1112" w:type="dxa"/>
            <w:tcBorders>
              <w:top w:val="single" w:sz="4" w:space="0" w:color="auto"/>
              <w:bottom w:val="single" w:sz="4" w:space="0" w:color="auto"/>
            </w:tcBorders>
            <w:hideMark/>
          </w:tcPr>
          <w:p w14:paraId="3622548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b/>
                <w:bCs/>
                <w:sz w:val="24"/>
                <w:szCs w:val="24"/>
                <w:lang w:val="en-GB"/>
              </w:rPr>
              <w:t>TS2A</w:t>
            </w:r>
          </w:p>
        </w:tc>
        <w:tc>
          <w:tcPr>
            <w:tcW w:w="1212" w:type="dxa"/>
            <w:tcBorders>
              <w:top w:val="single" w:sz="4" w:space="0" w:color="auto"/>
              <w:bottom w:val="single" w:sz="4" w:space="0" w:color="auto"/>
            </w:tcBorders>
            <w:hideMark/>
          </w:tcPr>
          <w:p w14:paraId="5E10842C"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b/>
                <w:bCs/>
                <w:sz w:val="24"/>
                <w:szCs w:val="24"/>
                <w:lang w:val="en-GB"/>
              </w:rPr>
              <w:t>TS1B</w:t>
            </w:r>
          </w:p>
        </w:tc>
        <w:tc>
          <w:tcPr>
            <w:tcW w:w="1208" w:type="dxa"/>
            <w:tcBorders>
              <w:top w:val="single" w:sz="4" w:space="0" w:color="auto"/>
              <w:bottom w:val="single" w:sz="4" w:space="0" w:color="auto"/>
            </w:tcBorders>
            <w:hideMark/>
          </w:tcPr>
          <w:p w14:paraId="3AAB656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b/>
                <w:bCs/>
                <w:sz w:val="24"/>
                <w:szCs w:val="24"/>
                <w:lang w:val="en-GB"/>
              </w:rPr>
              <w:t>TS2B</w:t>
            </w:r>
          </w:p>
        </w:tc>
        <w:tc>
          <w:tcPr>
            <w:tcW w:w="1332" w:type="dxa"/>
            <w:tcBorders>
              <w:top w:val="single" w:sz="4" w:space="0" w:color="auto"/>
              <w:bottom w:val="single" w:sz="4" w:space="0" w:color="auto"/>
            </w:tcBorders>
            <w:hideMark/>
          </w:tcPr>
          <w:p w14:paraId="5C5CE219"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b/>
                <w:bCs/>
                <w:sz w:val="24"/>
                <w:szCs w:val="24"/>
              </w:rPr>
              <w:t>P1A</w:t>
            </w:r>
          </w:p>
        </w:tc>
        <w:tc>
          <w:tcPr>
            <w:tcW w:w="1332" w:type="dxa"/>
            <w:tcBorders>
              <w:top w:val="single" w:sz="4" w:space="0" w:color="auto"/>
              <w:bottom w:val="single" w:sz="4" w:space="0" w:color="auto"/>
            </w:tcBorders>
            <w:hideMark/>
          </w:tcPr>
          <w:p w14:paraId="725ACB3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b/>
                <w:bCs/>
                <w:sz w:val="24"/>
                <w:szCs w:val="24"/>
              </w:rPr>
              <w:t>P2A</w:t>
            </w:r>
          </w:p>
        </w:tc>
        <w:tc>
          <w:tcPr>
            <w:tcW w:w="1332" w:type="dxa"/>
            <w:tcBorders>
              <w:top w:val="single" w:sz="4" w:space="0" w:color="auto"/>
              <w:bottom w:val="single" w:sz="4" w:space="0" w:color="auto"/>
            </w:tcBorders>
            <w:hideMark/>
          </w:tcPr>
          <w:p w14:paraId="20322F8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b/>
                <w:bCs/>
                <w:sz w:val="24"/>
                <w:szCs w:val="24"/>
              </w:rPr>
              <w:t>P1B</w:t>
            </w:r>
          </w:p>
        </w:tc>
        <w:tc>
          <w:tcPr>
            <w:tcW w:w="1362" w:type="dxa"/>
            <w:tcBorders>
              <w:top w:val="single" w:sz="4" w:space="0" w:color="auto"/>
              <w:bottom w:val="single" w:sz="4" w:space="0" w:color="auto"/>
            </w:tcBorders>
            <w:hideMark/>
          </w:tcPr>
          <w:p w14:paraId="405548E5"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b/>
                <w:bCs/>
                <w:sz w:val="24"/>
                <w:szCs w:val="24"/>
              </w:rPr>
              <w:t>P2B</w:t>
            </w:r>
          </w:p>
        </w:tc>
      </w:tr>
      <w:tr w:rsidR="00406579" w:rsidRPr="008578AA" w14:paraId="3B1A32FE" w14:textId="77777777" w:rsidTr="0080544E">
        <w:trPr>
          <w:trHeight w:val="407"/>
        </w:trPr>
        <w:tc>
          <w:tcPr>
            <w:tcW w:w="1106" w:type="dxa"/>
            <w:tcBorders>
              <w:top w:val="single" w:sz="4" w:space="0" w:color="auto"/>
            </w:tcBorders>
            <w:hideMark/>
          </w:tcPr>
          <w:p w14:paraId="2DFABCB5"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Methyl</w:t>
            </w:r>
          </w:p>
        </w:tc>
        <w:tc>
          <w:tcPr>
            <w:tcW w:w="1010" w:type="dxa"/>
            <w:tcBorders>
              <w:top w:val="single" w:sz="4" w:space="0" w:color="auto"/>
            </w:tcBorders>
          </w:tcPr>
          <w:p w14:paraId="07263796"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H</w:t>
            </w:r>
          </w:p>
        </w:tc>
        <w:tc>
          <w:tcPr>
            <w:tcW w:w="1212" w:type="dxa"/>
            <w:tcBorders>
              <w:top w:val="single" w:sz="4" w:space="0" w:color="auto"/>
            </w:tcBorders>
            <w:hideMark/>
          </w:tcPr>
          <w:p w14:paraId="602F221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6.4</w:t>
            </w:r>
          </w:p>
        </w:tc>
        <w:tc>
          <w:tcPr>
            <w:tcW w:w="1112" w:type="dxa"/>
            <w:tcBorders>
              <w:top w:val="single" w:sz="4" w:space="0" w:color="auto"/>
            </w:tcBorders>
            <w:hideMark/>
          </w:tcPr>
          <w:p w14:paraId="0B3B0FAB"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3.</w:t>
            </w:r>
            <w:r>
              <w:rPr>
                <w:rFonts w:ascii="Times New Roman" w:hAnsi="Times New Roman" w:cs="Times New Roman"/>
                <w:sz w:val="24"/>
                <w:szCs w:val="24"/>
              </w:rPr>
              <w:t>3</w:t>
            </w:r>
          </w:p>
        </w:tc>
        <w:tc>
          <w:tcPr>
            <w:tcW w:w="1212" w:type="dxa"/>
            <w:tcBorders>
              <w:top w:val="single" w:sz="4" w:space="0" w:color="auto"/>
            </w:tcBorders>
            <w:hideMark/>
          </w:tcPr>
          <w:p w14:paraId="73D4C1A6"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10.0</w:t>
            </w:r>
          </w:p>
        </w:tc>
        <w:tc>
          <w:tcPr>
            <w:tcW w:w="1208" w:type="dxa"/>
            <w:tcBorders>
              <w:top w:val="single" w:sz="4" w:space="0" w:color="auto"/>
            </w:tcBorders>
            <w:hideMark/>
          </w:tcPr>
          <w:p w14:paraId="4415F5CA"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11.4</w:t>
            </w:r>
          </w:p>
        </w:tc>
        <w:tc>
          <w:tcPr>
            <w:tcW w:w="1332" w:type="dxa"/>
            <w:tcBorders>
              <w:top w:val="single" w:sz="4" w:space="0" w:color="auto"/>
            </w:tcBorders>
            <w:hideMark/>
          </w:tcPr>
          <w:p w14:paraId="19832339"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-21.1</w:t>
            </w:r>
          </w:p>
        </w:tc>
        <w:tc>
          <w:tcPr>
            <w:tcW w:w="1332" w:type="dxa"/>
            <w:tcBorders>
              <w:top w:val="single" w:sz="4" w:space="0" w:color="auto"/>
            </w:tcBorders>
            <w:hideMark/>
          </w:tcPr>
          <w:p w14:paraId="56EAF734"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-19.6</w:t>
            </w:r>
          </w:p>
        </w:tc>
        <w:tc>
          <w:tcPr>
            <w:tcW w:w="1332" w:type="dxa"/>
            <w:tcBorders>
              <w:top w:val="single" w:sz="4" w:space="0" w:color="auto"/>
            </w:tcBorders>
            <w:hideMark/>
          </w:tcPr>
          <w:p w14:paraId="0F1A7A4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-23.</w:t>
            </w:r>
            <w:r>
              <w:rPr>
                <w:rFonts w:ascii="Times New Roman" w:hAnsi="Times New Roman" w:cs="Times New Roman"/>
                <w:sz w:val="24"/>
                <w:szCs w:val="24"/>
                <w:lang w:val="en-GB"/>
              </w:rPr>
              <w:t>5</w:t>
            </w:r>
          </w:p>
        </w:tc>
        <w:tc>
          <w:tcPr>
            <w:tcW w:w="1362" w:type="dxa"/>
            <w:tcBorders>
              <w:top w:val="single" w:sz="4" w:space="0" w:color="auto"/>
            </w:tcBorders>
            <w:hideMark/>
          </w:tcPr>
          <w:p w14:paraId="05D0ECD4"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-18.</w:t>
            </w:r>
            <w:r>
              <w:rPr>
                <w:rFonts w:ascii="Times New Roman" w:hAnsi="Times New Roman" w:cs="Times New Roman"/>
                <w:sz w:val="24"/>
                <w:szCs w:val="24"/>
                <w:lang w:val="en-GB"/>
              </w:rPr>
              <w:t>4</w:t>
            </w:r>
          </w:p>
        </w:tc>
      </w:tr>
      <w:tr w:rsidR="00406579" w:rsidRPr="008578AA" w14:paraId="638B6F29" w14:textId="77777777" w:rsidTr="0080544E">
        <w:trPr>
          <w:trHeight w:val="407"/>
        </w:trPr>
        <w:tc>
          <w:tcPr>
            <w:tcW w:w="1106" w:type="dxa"/>
            <w:hideMark/>
          </w:tcPr>
          <w:p w14:paraId="77231A07"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NH</w:t>
            </w:r>
            <w:r w:rsidRPr="008578AA">
              <w:rPr>
                <w:rFonts w:ascii="Times New Roman" w:hAnsi="Times New Roman" w:cs="Times New Roman"/>
                <w:b/>
                <w:bCs/>
                <w:sz w:val="24"/>
                <w:szCs w:val="24"/>
                <w:vertAlign w:val="subscript"/>
              </w:rPr>
              <w:t>2</w:t>
            </w:r>
          </w:p>
        </w:tc>
        <w:tc>
          <w:tcPr>
            <w:tcW w:w="1010" w:type="dxa"/>
          </w:tcPr>
          <w:p w14:paraId="18AA83FE" w14:textId="77777777" w:rsidR="00406579" w:rsidRPr="008578AA" w:rsidRDefault="00406579" w:rsidP="0080544E">
            <w:pPr>
              <w:jc w:val="both"/>
              <w:rPr>
                <w:rFonts w:ascii="Times New Roman" w:hAnsi="Times New Roman" w:cs="Times New Roman"/>
                <w:b/>
                <w:bCs/>
                <w:sz w:val="24"/>
                <w:szCs w:val="24"/>
                <w:lang w:val="en-GB"/>
              </w:rPr>
            </w:pPr>
            <w:r w:rsidRPr="008578AA">
              <w:rPr>
                <w:rFonts w:ascii="Times New Roman" w:hAnsi="Times New Roman" w:cs="Times New Roman"/>
                <w:b/>
                <w:bCs/>
                <w:sz w:val="24"/>
                <w:szCs w:val="24"/>
                <w:lang w:val="en-GB"/>
              </w:rPr>
              <w:t>H</w:t>
            </w:r>
          </w:p>
        </w:tc>
        <w:tc>
          <w:tcPr>
            <w:tcW w:w="1212" w:type="dxa"/>
            <w:hideMark/>
          </w:tcPr>
          <w:p w14:paraId="60966E14"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5.</w:t>
            </w:r>
            <w:r>
              <w:rPr>
                <w:rFonts w:ascii="Times New Roman" w:hAnsi="Times New Roman" w:cs="Times New Roman"/>
                <w:sz w:val="24"/>
                <w:szCs w:val="24"/>
                <w:lang w:val="en-GB"/>
              </w:rPr>
              <w:t>7</w:t>
            </w:r>
          </w:p>
        </w:tc>
        <w:tc>
          <w:tcPr>
            <w:tcW w:w="1112" w:type="dxa"/>
            <w:hideMark/>
          </w:tcPr>
          <w:p w14:paraId="0609E80F"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3.0</w:t>
            </w:r>
          </w:p>
        </w:tc>
        <w:tc>
          <w:tcPr>
            <w:tcW w:w="1212" w:type="dxa"/>
            <w:hideMark/>
          </w:tcPr>
          <w:p w14:paraId="4518456A"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12.6</w:t>
            </w:r>
          </w:p>
        </w:tc>
        <w:tc>
          <w:tcPr>
            <w:tcW w:w="1208" w:type="dxa"/>
            <w:hideMark/>
          </w:tcPr>
          <w:p w14:paraId="4F2BD5AA"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10.5</w:t>
            </w:r>
          </w:p>
        </w:tc>
        <w:tc>
          <w:tcPr>
            <w:tcW w:w="1332" w:type="dxa"/>
            <w:hideMark/>
          </w:tcPr>
          <w:p w14:paraId="5FB0B2A6"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-22.6</w:t>
            </w:r>
          </w:p>
        </w:tc>
        <w:tc>
          <w:tcPr>
            <w:tcW w:w="1332" w:type="dxa"/>
            <w:hideMark/>
          </w:tcPr>
          <w:p w14:paraId="18C2669E"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-20.</w:t>
            </w:r>
            <w:r>
              <w:rPr>
                <w:rFonts w:ascii="Times New Roman" w:hAnsi="Times New Roman" w:cs="Times New Roman"/>
                <w:sz w:val="24"/>
                <w:szCs w:val="24"/>
              </w:rPr>
              <w:t>8</w:t>
            </w:r>
          </w:p>
        </w:tc>
        <w:tc>
          <w:tcPr>
            <w:tcW w:w="1332" w:type="dxa"/>
            <w:hideMark/>
          </w:tcPr>
          <w:p w14:paraId="74E78CD8"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-25.1</w:t>
            </w:r>
          </w:p>
        </w:tc>
        <w:tc>
          <w:tcPr>
            <w:tcW w:w="1362" w:type="dxa"/>
            <w:hideMark/>
          </w:tcPr>
          <w:p w14:paraId="7213255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-21.</w:t>
            </w:r>
            <w:r>
              <w:rPr>
                <w:rFonts w:ascii="Times New Roman" w:hAnsi="Times New Roman" w:cs="Times New Roman"/>
                <w:sz w:val="24"/>
                <w:szCs w:val="24"/>
              </w:rPr>
              <w:t>6</w:t>
            </w:r>
          </w:p>
        </w:tc>
      </w:tr>
      <w:tr w:rsidR="00406579" w:rsidRPr="008578AA" w14:paraId="7A848396" w14:textId="77777777" w:rsidTr="0080544E">
        <w:trPr>
          <w:trHeight w:val="407"/>
        </w:trPr>
        <w:tc>
          <w:tcPr>
            <w:tcW w:w="1106" w:type="dxa"/>
            <w:hideMark/>
          </w:tcPr>
          <w:p w14:paraId="773476E5"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OH</w:t>
            </w:r>
          </w:p>
        </w:tc>
        <w:tc>
          <w:tcPr>
            <w:tcW w:w="1010" w:type="dxa"/>
          </w:tcPr>
          <w:p w14:paraId="32C22AD3" w14:textId="77777777" w:rsidR="00406579" w:rsidRPr="008578AA" w:rsidRDefault="00406579" w:rsidP="0080544E">
            <w:pPr>
              <w:jc w:val="both"/>
              <w:rPr>
                <w:rFonts w:ascii="Times New Roman" w:hAnsi="Times New Roman" w:cs="Times New Roman"/>
                <w:b/>
                <w:bCs/>
                <w:sz w:val="24"/>
                <w:szCs w:val="24"/>
                <w:lang w:val="en-GB"/>
              </w:rPr>
            </w:pPr>
            <w:r w:rsidRPr="008578AA">
              <w:rPr>
                <w:rFonts w:ascii="Times New Roman" w:hAnsi="Times New Roman" w:cs="Times New Roman"/>
                <w:b/>
                <w:bCs/>
                <w:sz w:val="24"/>
                <w:szCs w:val="24"/>
                <w:lang w:val="en-GB"/>
              </w:rPr>
              <w:t>H</w:t>
            </w:r>
          </w:p>
        </w:tc>
        <w:tc>
          <w:tcPr>
            <w:tcW w:w="1212" w:type="dxa"/>
            <w:hideMark/>
          </w:tcPr>
          <w:p w14:paraId="5DF1AF6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11.</w:t>
            </w:r>
            <w:r>
              <w:rPr>
                <w:rFonts w:ascii="Times New Roman" w:hAnsi="Times New Roman" w:cs="Times New Roman"/>
                <w:sz w:val="24"/>
                <w:szCs w:val="24"/>
                <w:lang w:val="en-GB"/>
              </w:rPr>
              <w:t>6</w:t>
            </w:r>
          </w:p>
        </w:tc>
        <w:tc>
          <w:tcPr>
            <w:tcW w:w="1112" w:type="dxa"/>
            <w:hideMark/>
          </w:tcPr>
          <w:p w14:paraId="1BE2D89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7.</w:t>
            </w:r>
            <w:r>
              <w:rPr>
                <w:rFonts w:ascii="Times New Roman" w:hAnsi="Times New Roman" w:cs="Times New Roman"/>
                <w:sz w:val="24"/>
                <w:szCs w:val="24"/>
                <w:lang w:val="en-GB"/>
              </w:rPr>
              <w:t>7</w:t>
            </w:r>
          </w:p>
        </w:tc>
        <w:tc>
          <w:tcPr>
            <w:tcW w:w="1212" w:type="dxa"/>
            <w:hideMark/>
          </w:tcPr>
          <w:p w14:paraId="689BC7FC"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13.1</w:t>
            </w:r>
          </w:p>
        </w:tc>
        <w:tc>
          <w:tcPr>
            <w:tcW w:w="1208" w:type="dxa"/>
            <w:hideMark/>
          </w:tcPr>
          <w:p w14:paraId="3B53F20D"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13.7</w:t>
            </w:r>
          </w:p>
        </w:tc>
        <w:tc>
          <w:tcPr>
            <w:tcW w:w="1332" w:type="dxa"/>
            <w:hideMark/>
          </w:tcPr>
          <w:p w14:paraId="1E79BEF5"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-15.</w:t>
            </w:r>
            <w:r>
              <w:rPr>
                <w:rFonts w:ascii="Times New Roman" w:hAnsi="Times New Roman" w:cs="Times New Roman"/>
                <w:sz w:val="24"/>
                <w:szCs w:val="24"/>
              </w:rPr>
              <w:t>6</w:t>
            </w:r>
          </w:p>
        </w:tc>
        <w:tc>
          <w:tcPr>
            <w:tcW w:w="1332" w:type="dxa"/>
            <w:hideMark/>
          </w:tcPr>
          <w:p w14:paraId="3F9F758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-14.3</w:t>
            </w:r>
          </w:p>
        </w:tc>
        <w:tc>
          <w:tcPr>
            <w:tcW w:w="1332" w:type="dxa"/>
            <w:hideMark/>
          </w:tcPr>
          <w:p w14:paraId="636B87B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-18.2</w:t>
            </w:r>
          </w:p>
        </w:tc>
        <w:tc>
          <w:tcPr>
            <w:tcW w:w="1362" w:type="dxa"/>
            <w:hideMark/>
          </w:tcPr>
          <w:p w14:paraId="2F41632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-13.8</w:t>
            </w:r>
          </w:p>
        </w:tc>
      </w:tr>
      <w:tr w:rsidR="00406579" w:rsidRPr="008578AA" w14:paraId="65B75316" w14:textId="77777777" w:rsidTr="0080544E">
        <w:trPr>
          <w:trHeight w:val="407"/>
        </w:trPr>
        <w:tc>
          <w:tcPr>
            <w:tcW w:w="1106" w:type="dxa"/>
            <w:hideMark/>
          </w:tcPr>
          <w:p w14:paraId="48B8FDD7"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CN</w:t>
            </w:r>
          </w:p>
        </w:tc>
        <w:tc>
          <w:tcPr>
            <w:tcW w:w="1010" w:type="dxa"/>
          </w:tcPr>
          <w:p w14:paraId="7BEEEDC1"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H</w:t>
            </w:r>
          </w:p>
        </w:tc>
        <w:tc>
          <w:tcPr>
            <w:tcW w:w="1212" w:type="dxa"/>
            <w:hideMark/>
          </w:tcPr>
          <w:p w14:paraId="1823FE5A"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4.0</w:t>
            </w:r>
          </w:p>
        </w:tc>
        <w:tc>
          <w:tcPr>
            <w:tcW w:w="1112" w:type="dxa"/>
            <w:hideMark/>
          </w:tcPr>
          <w:p w14:paraId="37E1724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1.</w:t>
            </w:r>
            <w:r>
              <w:rPr>
                <w:rFonts w:ascii="Times New Roman" w:hAnsi="Times New Roman" w:cs="Times New Roman"/>
                <w:sz w:val="24"/>
                <w:szCs w:val="24"/>
              </w:rPr>
              <w:t>9</w:t>
            </w:r>
          </w:p>
        </w:tc>
        <w:tc>
          <w:tcPr>
            <w:tcW w:w="1212" w:type="dxa"/>
            <w:hideMark/>
          </w:tcPr>
          <w:p w14:paraId="5EE9CE6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7.0</w:t>
            </w:r>
          </w:p>
        </w:tc>
        <w:tc>
          <w:tcPr>
            <w:tcW w:w="1208" w:type="dxa"/>
            <w:hideMark/>
          </w:tcPr>
          <w:p w14:paraId="4A9F4F1B"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6.9</w:t>
            </w:r>
          </w:p>
        </w:tc>
        <w:tc>
          <w:tcPr>
            <w:tcW w:w="1332" w:type="dxa"/>
            <w:hideMark/>
          </w:tcPr>
          <w:p w14:paraId="5CAA9FEA"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-29.6</w:t>
            </w:r>
          </w:p>
        </w:tc>
        <w:tc>
          <w:tcPr>
            <w:tcW w:w="1332" w:type="dxa"/>
            <w:hideMark/>
          </w:tcPr>
          <w:p w14:paraId="18C5BD6F"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 xml:space="preserve">    -</w:t>
            </w:r>
          </w:p>
        </w:tc>
        <w:tc>
          <w:tcPr>
            <w:tcW w:w="1332" w:type="dxa"/>
            <w:hideMark/>
          </w:tcPr>
          <w:p w14:paraId="7501149A"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-31.8</w:t>
            </w:r>
          </w:p>
        </w:tc>
        <w:tc>
          <w:tcPr>
            <w:tcW w:w="1362" w:type="dxa"/>
            <w:hideMark/>
          </w:tcPr>
          <w:p w14:paraId="45804A8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-27.5</w:t>
            </w:r>
          </w:p>
        </w:tc>
      </w:tr>
      <w:tr w:rsidR="00406579" w:rsidRPr="008578AA" w14:paraId="25536278" w14:textId="77777777" w:rsidTr="0080544E">
        <w:trPr>
          <w:trHeight w:val="407"/>
        </w:trPr>
        <w:tc>
          <w:tcPr>
            <w:tcW w:w="1106" w:type="dxa"/>
            <w:hideMark/>
          </w:tcPr>
          <w:p w14:paraId="44FB687B"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lang w:val="en-GB"/>
              </w:rPr>
              <w:t>Br</w:t>
            </w:r>
          </w:p>
        </w:tc>
        <w:tc>
          <w:tcPr>
            <w:tcW w:w="1010" w:type="dxa"/>
          </w:tcPr>
          <w:p w14:paraId="7BE40953" w14:textId="77777777" w:rsidR="00406579" w:rsidRPr="008578AA" w:rsidRDefault="00406579" w:rsidP="0080544E">
            <w:pPr>
              <w:jc w:val="both"/>
              <w:rPr>
                <w:rFonts w:ascii="Times New Roman" w:hAnsi="Times New Roman" w:cs="Times New Roman"/>
                <w:b/>
                <w:bCs/>
                <w:sz w:val="24"/>
                <w:szCs w:val="24"/>
                <w:lang w:val="en-GB"/>
              </w:rPr>
            </w:pPr>
            <w:r w:rsidRPr="008578AA">
              <w:rPr>
                <w:rFonts w:ascii="Times New Roman" w:hAnsi="Times New Roman" w:cs="Times New Roman"/>
                <w:b/>
                <w:bCs/>
                <w:sz w:val="24"/>
                <w:szCs w:val="24"/>
                <w:lang w:val="en-GB"/>
              </w:rPr>
              <w:t>H</w:t>
            </w:r>
          </w:p>
        </w:tc>
        <w:tc>
          <w:tcPr>
            <w:tcW w:w="1212" w:type="dxa"/>
            <w:hideMark/>
          </w:tcPr>
          <w:p w14:paraId="7646C2C4"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14.</w:t>
            </w:r>
            <w:r>
              <w:rPr>
                <w:rFonts w:ascii="Times New Roman" w:hAnsi="Times New Roman" w:cs="Times New Roman"/>
                <w:sz w:val="24"/>
                <w:szCs w:val="24"/>
                <w:lang w:val="en-GB"/>
              </w:rPr>
              <w:t>2</w:t>
            </w:r>
          </w:p>
        </w:tc>
        <w:tc>
          <w:tcPr>
            <w:tcW w:w="1112" w:type="dxa"/>
            <w:hideMark/>
          </w:tcPr>
          <w:p w14:paraId="13AABEBC"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12.2</w:t>
            </w:r>
          </w:p>
        </w:tc>
        <w:tc>
          <w:tcPr>
            <w:tcW w:w="1212" w:type="dxa"/>
            <w:hideMark/>
          </w:tcPr>
          <w:p w14:paraId="1863EA9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15.</w:t>
            </w:r>
            <w:r>
              <w:rPr>
                <w:rFonts w:ascii="Times New Roman" w:hAnsi="Times New Roman" w:cs="Times New Roman"/>
                <w:sz w:val="24"/>
                <w:szCs w:val="24"/>
                <w:lang w:val="en-GB"/>
              </w:rPr>
              <w:t>2</w:t>
            </w:r>
          </w:p>
        </w:tc>
        <w:tc>
          <w:tcPr>
            <w:tcW w:w="1208" w:type="dxa"/>
            <w:hideMark/>
          </w:tcPr>
          <w:p w14:paraId="4C2AA65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17.</w:t>
            </w:r>
            <w:r>
              <w:rPr>
                <w:rFonts w:ascii="Times New Roman" w:hAnsi="Times New Roman" w:cs="Times New Roman"/>
                <w:sz w:val="24"/>
                <w:szCs w:val="24"/>
                <w:lang w:val="en-GB"/>
              </w:rPr>
              <w:t>6</w:t>
            </w:r>
          </w:p>
        </w:tc>
        <w:tc>
          <w:tcPr>
            <w:tcW w:w="1332" w:type="dxa"/>
            <w:hideMark/>
          </w:tcPr>
          <w:p w14:paraId="1B3B9C5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-13.5</w:t>
            </w:r>
          </w:p>
        </w:tc>
        <w:tc>
          <w:tcPr>
            <w:tcW w:w="1332" w:type="dxa"/>
            <w:hideMark/>
          </w:tcPr>
          <w:p w14:paraId="58E9757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-12.</w:t>
            </w:r>
            <w:r>
              <w:rPr>
                <w:rFonts w:ascii="Times New Roman" w:hAnsi="Times New Roman" w:cs="Times New Roman"/>
                <w:sz w:val="24"/>
                <w:szCs w:val="24"/>
                <w:lang w:val="en-GB"/>
              </w:rPr>
              <w:t>1</w:t>
            </w:r>
          </w:p>
        </w:tc>
        <w:tc>
          <w:tcPr>
            <w:tcW w:w="1332" w:type="dxa"/>
            <w:hideMark/>
          </w:tcPr>
          <w:p w14:paraId="0F4B66F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-15.</w:t>
            </w:r>
            <w:r>
              <w:rPr>
                <w:rFonts w:ascii="Times New Roman" w:hAnsi="Times New Roman" w:cs="Times New Roman"/>
                <w:sz w:val="24"/>
                <w:szCs w:val="24"/>
                <w:lang w:val="en-GB"/>
              </w:rPr>
              <w:t>2</w:t>
            </w:r>
          </w:p>
        </w:tc>
        <w:tc>
          <w:tcPr>
            <w:tcW w:w="1362" w:type="dxa"/>
            <w:hideMark/>
          </w:tcPr>
          <w:p w14:paraId="5AB9CF5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w:t>
            </w:r>
            <w:r>
              <w:rPr>
                <w:rFonts w:ascii="Times New Roman" w:hAnsi="Times New Roman" w:cs="Times New Roman"/>
                <w:sz w:val="24"/>
                <w:szCs w:val="24"/>
                <w:lang w:val="en-GB"/>
              </w:rPr>
              <w:t>4.0</w:t>
            </w:r>
          </w:p>
        </w:tc>
      </w:tr>
      <w:tr w:rsidR="00406579" w:rsidRPr="008578AA" w14:paraId="73849E12" w14:textId="77777777" w:rsidTr="0080544E">
        <w:trPr>
          <w:trHeight w:val="407"/>
        </w:trPr>
        <w:tc>
          <w:tcPr>
            <w:tcW w:w="1106" w:type="dxa"/>
            <w:hideMark/>
          </w:tcPr>
          <w:p w14:paraId="0AF55BBB"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4-Me-Ph</w:t>
            </w:r>
          </w:p>
        </w:tc>
        <w:tc>
          <w:tcPr>
            <w:tcW w:w="1010" w:type="dxa"/>
          </w:tcPr>
          <w:p w14:paraId="01CCC903"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H</w:t>
            </w:r>
          </w:p>
        </w:tc>
        <w:tc>
          <w:tcPr>
            <w:tcW w:w="1212" w:type="dxa"/>
            <w:hideMark/>
          </w:tcPr>
          <w:p w14:paraId="284834C9"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6.</w:t>
            </w:r>
            <w:r>
              <w:rPr>
                <w:rFonts w:ascii="Times New Roman" w:hAnsi="Times New Roman" w:cs="Times New Roman"/>
                <w:sz w:val="24"/>
                <w:szCs w:val="24"/>
              </w:rPr>
              <w:t>5</w:t>
            </w:r>
          </w:p>
        </w:tc>
        <w:tc>
          <w:tcPr>
            <w:tcW w:w="1112" w:type="dxa"/>
            <w:hideMark/>
          </w:tcPr>
          <w:p w14:paraId="751DBB7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1.</w:t>
            </w:r>
            <w:r>
              <w:rPr>
                <w:rFonts w:ascii="Times New Roman" w:hAnsi="Times New Roman" w:cs="Times New Roman"/>
                <w:sz w:val="24"/>
                <w:szCs w:val="24"/>
              </w:rPr>
              <w:t>9</w:t>
            </w:r>
          </w:p>
        </w:tc>
        <w:tc>
          <w:tcPr>
            <w:tcW w:w="1212" w:type="dxa"/>
            <w:hideMark/>
          </w:tcPr>
          <w:p w14:paraId="10ACC64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 xml:space="preserve">   -</w:t>
            </w:r>
          </w:p>
        </w:tc>
        <w:tc>
          <w:tcPr>
            <w:tcW w:w="1208" w:type="dxa"/>
            <w:hideMark/>
          </w:tcPr>
          <w:p w14:paraId="4F3F5EBE"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9.4</w:t>
            </w:r>
          </w:p>
        </w:tc>
        <w:tc>
          <w:tcPr>
            <w:tcW w:w="1332" w:type="dxa"/>
            <w:hideMark/>
          </w:tcPr>
          <w:p w14:paraId="4D228DC4"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-21.</w:t>
            </w:r>
            <w:r>
              <w:rPr>
                <w:rFonts w:ascii="Times New Roman" w:hAnsi="Times New Roman" w:cs="Times New Roman"/>
                <w:sz w:val="24"/>
                <w:szCs w:val="24"/>
                <w:lang w:val="en-GB"/>
              </w:rPr>
              <w:t>7</w:t>
            </w:r>
          </w:p>
        </w:tc>
        <w:tc>
          <w:tcPr>
            <w:tcW w:w="1332" w:type="dxa"/>
            <w:hideMark/>
          </w:tcPr>
          <w:p w14:paraId="41A583E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-19.8</w:t>
            </w:r>
          </w:p>
        </w:tc>
        <w:tc>
          <w:tcPr>
            <w:tcW w:w="1332" w:type="dxa"/>
            <w:hideMark/>
          </w:tcPr>
          <w:p w14:paraId="05C102E4"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-24.2</w:t>
            </w:r>
          </w:p>
        </w:tc>
        <w:tc>
          <w:tcPr>
            <w:tcW w:w="1362" w:type="dxa"/>
            <w:hideMark/>
          </w:tcPr>
          <w:p w14:paraId="5898A87D"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-18.8</w:t>
            </w:r>
          </w:p>
        </w:tc>
      </w:tr>
      <w:tr w:rsidR="00406579" w:rsidRPr="008578AA" w14:paraId="3FB7A768" w14:textId="77777777" w:rsidTr="0080544E">
        <w:trPr>
          <w:trHeight w:val="407"/>
        </w:trPr>
        <w:tc>
          <w:tcPr>
            <w:tcW w:w="1106" w:type="dxa"/>
            <w:hideMark/>
          </w:tcPr>
          <w:p w14:paraId="41B11080"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4-F-Ph</w:t>
            </w:r>
          </w:p>
        </w:tc>
        <w:tc>
          <w:tcPr>
            <w:tcW w:w="1010" w:type="dxa"/>
          </w:tcPr>
          <w:p w14:paraId="40D2D0FF"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H</w:t>
            </w:r>
          </w:p>
        </w:tc>
        <w:tc>
          <w:tcPr>
            <w:tcW w:w="1212" w:type="dxa"/>
            <w:hideMark/>
          </w:tcPr>
          <w:p w14:paraId="72A89FF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5.6</w:t>
            </w:r>
          </w:p>
        </w:tc>
        <w:tc>
          <w:tcPr>
            <w:tcW w:w="1112" w:type="dxa"/>
            <w:hideMark/>
          </w:tcPr>
          <w:p w14:paraId="4A0D1AE6"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0.</w:t>
            </w:r>
            <w:r>
              <w:rPr>
                <w:rFonts w:ascii="Times New Roman" w:hAnsi="Times New Roman" w:cs="Times New Roman"/>
                <w:sz w:val="24"/>
                <w:szCs w:val="24"/>
              </w:rPr>
              <w:t>9</w:t>
            </w:r>
          </w:p>
        </w:tc>
        <w:tc>
          <w:tcPr>
            <w:tcW w:w="1212" w:type="dxa"/>
            <w:hideMark/>
          </w:tcPr>
          <w:p w14:paraId="73CDB98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4.</w:t>
            </w:r>
            <w:r>
              <w:rPr>
                <w:rFonts w:ascii="Times New Roman" w:hAnsi="Times New Roman" w:cs="Times New Roman"/>
                <w:sz w:val="24"/>
                <w:szCs w:val="24"/>
              </w:rPr>
              <w:t>7</w:t>
            </w:r>
          </w:p>
        </w:tc>
        <w:tc>
          <w:tcPr>
            <w:tcW w:w="1208" w:type="dxa"/>
            <w:hideMark/>
          </w:tcPr>
          <w:p w14:paraId="36525C6F"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8.5</w:t>
            </w:r>
          </w:p>
        </w:tc>
        <w:tc>
          <w:tcPr>
            <w:tcW w:w="1332" w:type="dxa"/>
            <w:hideMark/>
          </w:tcPr>
          <w:p w14:paraId="10B0EEC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-21.</w:t>
            </w:r>
            <w:r>
              <w:rPr>
                <w:rFonts w:ascii="Times New Roman" w:hAnsi="Times New Roman" w:cs="Times New Roman"/>
                <w:sz w:val="24"/>
                <w:szCs w:val="24"/>
                <w:lang w:val="en-GB"/>
              </w:rPr>
              <w:t>6</w:t>
            </w:r>
          </w:p>
        </w:tc>
        <w:tc>
          <w:tcPr>
            <w:tcW w:w="1332" w:type="dxa"/>
            <w:hideMark/>
          </w:tcPr>
          <w:p w14:paraId="6EC4598C"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-19.7</w:t>
            </w:r>
          </w:p>
        </w:tc>
        <w:tc>
          <w:tcPr>
            <w:tcW w:w="1332" w:type="dxa"/>
            <w:hideMark/>
          </w:tcPr>
          <w:p w14:paraId="7DAC3E3A"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-24.2</w:t>
            </w:r>
          </w:p>
        </w:tc>
        <w:tc>
          <w:tcPr>
            <w:tcW w:w="1362" w:type="dxa"/>
            <w:hideMark/>
          </w:tcPr>
          <w:p w14:paraId="53DC265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-18.8</w:t>
            </w:r>
          </w:p>
        </w:tc>
      </w:tr>
      <w:tr w:rsidR="00406579" w:rsidRPr="008578AA" w14:paraId="087A7E79" w14:textId="77777777" w:rsidTr="0080544E">
        <w:trPr>
          <w:trHeight w:val="407"/>
        </w:trPr>
        <w:tc>
          <w:tcPr>
            <w:tcW w:w="1106" w:type="dxa"/>
            <w:hideMark/>
          </w:tcPr>
          <w:p w14:paraId="039E056B"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4-Br-Ph</w:t>
            </w:r>
          </w:p>
        </w:tc>
        <w:tc>
          <w:tcPr>
            <w:tcW w:w="1010" w:type="dxa"/>
          </w:tcPr>
          <w:p w14:paraId="60429C08"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H</w:t>
            </w:r>
          </w:p>
        </w:tc>
        <w:tc>
          <w:tcPr>
            <w:tcW w:w="1212" w:type="dxa"/>
            <w:hideMark/>
          </w:tcPr>
          <w:p w14:paraId="7668C7A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5.</w:t>
            </w:r>
            <w:r>
              <w:rPr>
                <w:rFonts w:ascii="Times New Roman" w:hAnsi="Times New Roman" w:cs="Times New Roman"/>
                <w:sz w:val="24"/>
                <w:szCs w:val="24"/>
              </w:rPr>
              <w:t>6</w:t>
            </w:r>
          </w:p>
        </w:tc>
        <w:tc>
          <w:tcPr>
            <w:tcW w:w="1112" w:type="dxa"/>
            <w:hideMark/>
          </w:tcPr>
          <w:p w14:paraId="2CC04F5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0.</w:t>
            </w:r>
            <w:r>
              <w:rPr>
                <w:rFonts w:ascii="Times New Roman" w:hAnsi="Times New Roman" w:cs="Times New Roman"/>
                <w:sz w:val="24"/>
                <w:szCs w:val="24"/>
              </w:rPr>
              <w:t>9</w:t>
            </w:r>
          </w:p>
        </w:tc>
        <w:tc>
          <w:tcPr>
            <w:tcW w:w="1212" w:type="dxa"/>
            <w:hideMark/>
          </w:tcPr>
          <w:p w14:paraId="68AFEE2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4.</w:t>
            </w:r>
            <w:r>
              <w:rPr>
                <w:rFonts w:ascii="Times New Roman" w:hAnsi="Times New Roman" w:cs="Times New Roman"/>
                <w:sz w:val="24"/>
                <w:szCs w:val="24"/>
              </w:rPr>
              <w:t>6</w:t>
            </w:r>
          </w:p>
        </w:tc>
        <w:tc>
          <w:tcPr>
            <w:tcW w:w="1208" w:type="dxa"/>
            <w:hideMark/>
          </w:tcPr>
          <w:p w14:paraId="4050478D"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8.4</w:t>
            </w:r>
          </w:p>
        </w:tc>
        <w:tc>
          <w:tcPr>
            <w:tcW w:w="1332" w:type="dxa"/>
            <w:hideMark/>
          </w:tcPr>
          <w:p w14:paraId="62D5CFF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-23.</w:t>
            </w:r>
            <w:r>
              <w:rPr>
                <w:rFonts w:ascii="Times New Roman" w:hAnsi="Times New Roman" w:cs="Times New Roman"/>
                <w:sz w:val="24"/>
                <w:szCs w:val="24"/>
                <w:lang w:val="en-GB"/>
              </w:rPr>
              <w:t>5</w:t>
            </w:r>
          </w:p>
        </w:tc>
        <w:tc>
          <w:tcPr>
            <w:tcW w:w="1332" w:type="dxa"/>
            <w:hideMark/>
          </w:tcPr>
          <w:p w14:paraId="3F97946A"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-21.6</w:t>
            </w:r>
          </w:p>
        </w:tc>
        <w:tc>
          <w:tcPr>
            <w:tcW w:w="1332" w:type="dxa"/>
            <w:hideMark/>
          </w:tcPr>
          <w:p w14:paraId="3525790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-26.</w:t>
            </w:r>
            <w:r>
              <w:rPr>
                <w:rFonts w:ascii="Times New Roman" w:hAnsi="Times New Roman" w:cs="Times New Roman"/>
                <w:sz w:val="24"/>
                <w:szCs w:val="24"/>
                <w:lang w:val="en-GB"/>
              </w:rPr>
              <w:t>1</w:t>
            </w:r>
          </w:p>
        </w:tc>
        <w:tc>
          <w:tcPr>
            <w:tcW w:w="1362" w:type="dxa"/>
            <w:hideMark/>
          </w:tcPr>
          <w:p w14:paraId="799FF4AD"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w:t>
            </w:r>
            <w:r>
              <w:rPr>
                <w:rFonts w:ascii="Times New Roman" w:hAnsi="Times New Roman" w:cs="Times New Roman"/>
                <w:sz w:val="24"/>
                <w:szCs w:val="24"/>
                <w:lang w:val="en-GB"/>
              </w:rPr>
              <w:t>1.0</w:t>
            </w:r>
          </w:p>
        </w:tc>
      </w:tr>
      <w:tr w:rsidR="00406579" w:rsidRPr="008578AA" w14:paraId="5B197293" w14:textId="77777777" w:rsidTr="0080544E">
        <w:trPr>
          <w:trHeight w:val="407"/>
        </w:trPr>
        <w:tc>
          <w:tcPr>
            <w:tcW w:w="1106" w:type="dxa"/>
            <w:hideMark/>
          </w:tcPr>
          <w:p w14:paraId="5E52918A"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4-Cl-Ph</w:t>
            </w:r>
          </w:p>
        </w:tc>
        <w:tc>
          <w:tcPr>
            <w:tcW w:w="1010" w:type="dxa"/>
          </w:tcPr>
          <w:p w14:paraId="20A65412"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H</w:t>
            </w:r>
          </w:p>
        </w:tc>
        <w:tc>
          <w:tcPr>
            <w:tcW w:w="1212" w:type="dxa"/>
            <w:hideMark/>
          </w:tcPr>
          <w:p w14:paraId="27F3F076"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5.</w:t>
            </w:r>
            <w:r>
              <w:rPr>
                <w:rFonts w:ascii="Times New Roman" w:hAnsi="Times New Roman" w:cs="Times New Roman"/>
                <w:sz w:val="24"/>
                <w:szCs w:val="24"/>
              </w:rPr>
              <w:t>6</w:t>
            </w:r>
          </w:p>
        </w:tc>
        <w:tc>
          <w:tcPr>
            <w:tcW w:w="1112" w:type="dxa"/>
            <w:hideMark/>
          </w:tcPr>
          <w:p w14:paraId="545CA20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0.9</w:t>
            </w:r>
          </w:p>
        </w:tc>
        <w:tc>
          <w:tcPr>
            <w:tcW w:w="1212" w:type="dxa"/>
            <w:hideMark/>
          </w:tcPr>
          <w:p w14:paraId="00BFD09E"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4.6</w:t>
            </w:r>
          </w:p>
        </w:tc>
        <w:tc>
          <w:tcPr>
            <w:tcW w:w="1208" w:type="dxa"/>
            <w:hideMark/>
          </w:tcPr>
          <w:p w14:paraId="59B2DF1D"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8.5</w:t>
            </w:r>
          </w:p>
        </w:tc>
        <w:tc>
          <w:tcPr>
            <w:tcW w:w="1332" w:type="dxa"/>
            <w:hideMark/>
          </w:tcPr>
          <w:p w14:paraId="3E2651B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-21.</w:t>
            </w:r>
            <w:r>
              <w:rPr>
                <w:rFonts w:ascii="Times New Roman" w:hAnsi="Times New Roman" w:cs="Times New Roman"/>
                <w:sz w:val="24"/>
                <w:szCs w:val="24"/>
                <w:lang w:val="en-GB"/>
              </w:rPr>
              <w:t>7</w:t>
            </w:r>
          </w:p>
        </w:tc>
        <w:tc>
          <w:tcPr>
            <w:tcW w:w="1332" w:type="dxa"/>
            <w:hideMark/>
          </w:tcPr>
          <w:p w14:paraId="5F19102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-19.</w:t>
            </w:r>
            <w:r>
              <w:rPr>
                <w:rFonts w:ascii="Times New Roman" w:hAnsi="Times New Roman" w:cs="Times New Roman"/>
                <w:sz w:val="24"/>
                <w:szCs w:val="24"/>
                <w:lang w:val="en-GB"/>
              </w:rPr>
              <w:t>9</w:t>
            </w:r>
          </w:p>
        </w:tc>
        <w:tc>
          <w:tcPr>
            <w:tcW w:w="1332" w:type="dxa"/>
            <w:hideMark/>
          </w:tcPr>
          <w:p w14:paraId="5F8C7C2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-24.</w:t>
            </w:r>
            <w:r>
              <w:rPr>
                <w:rFonts w:ascii="Times New Roman" w:hAnsi="Times New Roman" w:cs="Times New Roman"/>
                <w:sz w:val="24"/>
                <w:szCs w:val="24"/>
                <w:lang w:val="en-GB"/>
              </w:rPr>
              <w:t>3</w:t>
            </w:r>
          </w:p>
        </w:tc>
        <w:tc>
          <w:tcPr>
            <w:tcW w:w="1362" w:type="dxa"/>
            <w:hideMark/>
          </w:tcPr>
          <w:p w14:paraId="2B82FC65"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-19.</w:t>
            </w:r>
            <w:r>
              <w:rPr>
                <w:rFonts w:ascii="Times New Roman" w:hAnsi="Times New Roman" w:cs="Times New Roman"/>
                <w:sz w:val="24"/>
                <w:szCs w:val="24"/>
                <w:lang w:val="en-GB"/>
              </w:rPr>
              <w:t>3</w:t>
            </w:r>
          </w:p>
        </w:tc>
      </w:tr>
      <w:tr w:rsidR="00406579" w:rsidRPr="008578AA" w14:paraId="4BBDD50C" w14:textId="77777777" w:rsidTr="0080544E">
        <w:trPr>
          <w:trHeight w:val="407"/>
        </w:trPr>
        <w:tc>
          <w:tcPr>
            <w:tcW w:w="1106" w:type="dxa"/>
          </w:tcPr>
          <w:p w14:paraId="7A4D60F8"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Ph</w:t>
            </w:r>
          </w:p>
        </w:tc>
        <w:tc>
          <w:tcPr>
            <w:tcW w:w="1010" w:type="dxa"/>
          </w:tcPr>
          <w:p w14:paraId="058DF5B2"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Methyl</w:t>
            </w:r>
          </w:p>
        </w:tc>
        <w:tc>
          <w:tcPr>
            <w:tcW w:w="1212" w:type="dxa"/>
          </w:tcPr>
          <w:p w14:paraId="32175AD9"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3.</w:t>
            </w:r>
            <w:r>
              <w:rPr>
                <w:rFonts w:ascii="Times New Roman" w:hAnsi="Times New Roman" w:cs="Times New Roman"/>
                <w:sz w:val="24"/>
                <w:szCs w:val="24"/>
                <w:lang w:val="en-GB"/>
              </w:rPr>
              <w:t>8</w:t>
            </w:r>
          </w:p>
        </w:tc>
        <w:tc>
          <w:tcPr>
            <w:tcW w:w="1112" w:type="dxa"/>
          </w:tcPr>
          <w:p w14:paraId="4504FE9D"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-0.4</w:t>
            </w:r>
          </w:p>
        </w:tc>
        <w:tc>
          <w:tcPr>
            <w:tcW w:w="1212" w:type="dxa"/>
          </w:tcPr>
          <w:p w14:paraId="6BA8A75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5.4</w:t>
            </w:r>
          </w:p>
        </w:tc>
        <w:tc>
          <w:tcPr>
            <w:tcW w:w="1208" w:type="dxa"/>
          </w:tcPr>
          <w:p w14:paraId="4027F045"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7.</w:t>
            </w:r>
            <w:r>
              <w:rPr>
                <w:rFonts w:ascii="Times New Roman" w:hAnsi="Times New Roman" w:cs="Times New Roman"/>
                <w:sz w:val="24"/>
                <w:szCs w:val="24"/>
                <w:lang w:val="en-GB"/>
              </w:rPr>
              <w:t>4</w:t>
            </w:r>
          </w:p>
        </w:tc>
        <w:tc>
          <w:tcPr>
            <w:tcW w:w="1332" w:type="dxa"/>
          </w:tcPr>
          <w:p w14:paraId="57396E1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-24.</w:t>
            </w:r>
            <w:r>
              <w:rPr>
                <w:rFonts w:ascii="Times New Roman" w:hAnsi="Times New Roman" w:cs="Times New Roman"/>
                <w:sz w:val="24"/>
                <w:szCs w:val="24"/>
                <w:lang w:val="en-GB"/>
              </w:rPr>
              <w:t>7</w:t>
            </w:r>
          </w:p>
        </w:tc>
        <w:tc>
          <w:tcPr>
            <w:tcW w:w="1332" w:type="dxa"/>
          </w:tcPr>
          <w:p w14:paraId="51415F3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-23.0</w:t>
            </w:r>
          </w:p>
        </w:tc>
        <w:tc>
          <w:tcPr>
            <w:tcW w:w="1332" w:type="dxa"/>
          </w:tcPr>
          <w:p w14:paraId="53EDB7C9"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-22.</w:t>
            </w:r>
            <w:r>
              <w:rPr>
                <w:rFonts w:ascii="Times New Roman" w:hAnsi="Times New Roman" w:cs="Times New Roman"/>
                <w:sz w:val="24"/>
                <w:szCs w:val="24"/>
                <w:lang w:val="en-GB"/>
              </w:rPr>
              <w:t>9</w:t>
            </w:r>
          </w:p>
        </w:tc>
        <w:tc>
          <w:tcPr>
            <w:tcW w:w="1362" w:type="dxa"/>
          </w:tcPr>
          <w:p w14:paraId="61B083D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-16.6</w:t>
            </w:r>
          </w:p>
        </w:tc>
      </w:tr>
      <w:tr w:rsidR="00406579" w:rsidRPr="008578AA" w14:paraId="3E498643" w14:textId="77777777" w:rsidTr="0080544E">
        <w:trPr>
          <w:trHeight w:val="407"/>
        </w:trPr>
        <w:tc>
          <w:tcPr>
            <w:tcW w:w="1106" w:type="dxa"/>
          </w:tcPr>
          <w:p w14:paraId="4CA30B52"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Ph</w:t>
            </w:r>
          </w:p>
        </w:tc>
        <w:tc>
          <w:tcPr>
            <w:tcW w:w="1010" w:type="dxa"/>
          </w:tcPr>
          <w:p w14:paraId="25F61A17"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OH</w:t>
            </w:r>
          </w:p>
        </w:tc>
        <w:tc>
          <w:tcPr>
            <w:tcW w:w="1212" w:type="dxa"/>
          </w:tcPr>
          <w:p w14:paraId="6D539AE7"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 xml:space="preserve">   -</w:t>
            </w:r>
          </w:p>
        </w:tc>
        <w:tc>
          <w:tcPr>
            <w:tcW w:w="1112" w:type="dxa"/>
          </w:tcPr>
          <w:p w14:paraId="3B6A72C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-7.1</w:t>
            </w:r>
          </w:p>
        </w:tc>
        <w:tc>
          <w:tcPr>
            <w:tcW w:w="1212" w:type="dxa"/>
          </w:tcPr>
          <w:p w14:paraId="7DC0F9B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-2.4</w:t>
            </w:r>
          </w:p>
        </w:tc>
        <w:tc>
          <w:tcPr>
            <w:tcW w:w="1208" w:type="dxa"/>
          </w:tcPr>
          <w:p w14:paraId="6F3852F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-1.</w:t>
            </w:r>
            <w:r>
              <w:rPr>
                <w:rFonts w:ascii="Times New Roman" w:hAnsi="Times New Roman" w:cs="Times New Roman"/>
                <w:sz w:val="24"/>
                <w:szCs w:val="24"/>
              </w:rPr>
              <w:t>3</w:t>
            </w:r>
          </w:p>
        </w:tc>
        <w:tc>
          <w:tcPr>
            <w:tcW w:w="1332" w:type="dxa"/>
          </w:tcPr>
          <w:p w14:paraId="5ED2DEC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-26.</w:t>
            </w:r>
            <w:r>
              <w:rPr>
                <w:rFonts w:ascii="Times New Roman" w:hAnsi="Times New Roman" w:cs="Times New Roman"/>
                <w:sz w:val="24"/>
                <w:szCs w:val="24"/>
              </w:rPr>
              <w:t>3</w:t>
            </w:r>
          </w:p>
        </w:tc>
        <w:tc>
          <w:tcPr>
            <w:tcW w:w="1332" w:type="dxa"/>
          </w:tcPr>
          <w:p w14:paraId="5AB8B86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 xml:space="preserve">    -</w:t>
            </w:r>
          </w:p>
        </w:tc>
        <w:tc>
          <w:tcPr>
            <w:tcW w:w="1332" w:type="dxa"/>
          </w:tcPr>
          <w:p w14:paraId="7B863D66"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-25.6</w:t>
            </w:r>
          </w:p>
        </w:tc>
        <w:tc>
          <w:tcPr>
            <w:tcW w:w="1362" w:type="dxa"/>
          </w:tcPr>
          <w:p w14:paraId="67EE5BED"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rPr>
              <w:t>-20.0</w:t>
            </w:r>
          </w:p>
        </w:tc>
      </w:tr>
      <w:tr w:rsidR="00406579" w:rsidRPr="008578AA" w14:paraId="71AAAEB1" w14:textId="77777777" w:rsidTr="0080544E">
        <w:trPr>
          <w:trHeight w:val="407"/>
        </w:trPr>
        <w:tc>
          <w:tcPr>
            <w:tcW w:w="1106" w:type="dxa"/>
          </w:tcPr>
          <w:p w14:paraId="25B09926"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Ph</w:t>
            </w:r>
          </w:p>
        </w:tc>
        <w:tc>
          <w:tcPr>
            <w:tcW w:w="1010" w:type="dxa"/>
          </w:tcPr>
          <w:p w14:paraId="02F0145C"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CN</w:t>
            </w:r>
          </w:p>
        </w:tc>
        <w:tc>
          <w:tcPr>
            <w:tcW w:w="1212" w:type="dxa"/>
          </w:tcPr>
          <w:p w14:paraId="4F49C0D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12.</w:t>
            </w:r>
            <w:r>
              <w:rPr>
                <w:rFonts w:ascii="Times New Roman" w:hAnsi="Times New Roman" w:cs="Times New Roman"/>
                <w:sz w:val="24"/>
                <w:szCs w:val="24"/>
                <w:lang w:val="en-GB"/>
              </w:rPr>
              <w:t>8</w:t>
            </w:r>
          </w:p>
        </w:tc>
        <w:tc>
          <w:tcPr>
            <w:tcW w:w="1112" w:type="dxa"/>
          </w:tcPr>
          <w:p w14:paraId="5B77295B"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6.</w:t>
            </w:r>
            <w:r>
              <w:rPr>
                <w:rFonts w:ascii="Times New Roman" w:hAnsi="Times New Roman" w:cs="Times New Roman"/>
                <w:sz w:val="24"/>
                <w:szCs w:val="24"/>
                <w:lang w:val="en-GB"/>
              </w:rPr>
              <w:t>8</w:t>
            </w:r>
          </w:p>
        </w:tc>
        <w:tc>
          <w:tcPr>
            <w:tcW w:w="1212" w:type="dxa"/>
          </w:tcPr>
          <w:p w14:paraId="057A7C9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12.5</w:t>
            </w:r>
          </w:p>
        </w:tc>
        <w:tc>
          <w:tcPr>
            <w:tcW w:w="1208" w:type="dxa"/>
          </w:tcPr>
          <w:p w14:paraId="4709D83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15.3</w:t>
            </w:r>
          </w:p>
        </w:tc>
        <w:tc>
          <w:tcPr>
            <w:tcW w:w="1332" w:type="dxa"/>
          </w:tcPr>
          <w:p w14:paraId="5FB77989"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-16.1</w:t>
            </w:r>
          </w:p>
        </w:tc>
        <w:tc>
          <w:tcPr>
            <w:tcW w:w="1332" w:type="dxa"/>
          </w:tcPr>
          <w:p w14:paraId="1CBE5D48"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-15.</w:t>
            </w:r>
            <w:r>
              <w:rPr>
                <w:rFonts w:ascii="Times New Roman" w:hAnsi="Times New Roman" w:cs="Times New Roman"/>
                <w:sz w:val="24"/>
                <w:szCs w:val="24"/>
                <w:lang w:val="en-GB"/>
              </w:rPr>
              <w:t>2</w:t>
            </w:r>
          </w:p>
        </w:tc>
        <w:tc>
          <w:tcPr>
            <w:tcW w:w="1332" w:type="dxa"/>
          </w:tcPr>
          <w:p w14:paraId="4E0D44D5"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-16.5</w:t>
            </w:r>
          </w:p>
        </w:tc>
        <w:tc>
          <w:tcPr>
            <w:tcW w:w="1362" w:type="dxa"/>
          </w:tcPr>
          <w:p w14:paraId="6E1689A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-9.7</w:t>
            </w:r>
          </w:p>
        </w:tc>
      </w:tr>
      <w:tr w:rsidR="00406579" w:rsidRPr="008578AA" w14:paraId="30B9978A" w14:textId="77777777" w:rsidTr="0080544E">
        <w:trPr>
          <w:trHeight w:val="407"/>
        </w:trPr>
        <w:tc>
          <w:tcPr>
            <w:tcW w:w="1106" w:type="dxa"/>
          </w:tcPr>
          <w:p w14:paraId="3BFCA7F9"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Ph</w:t>
            </w:r>
          </w:p>
        </w:tc>
        <w:tc>
          <w:tcPr>
            <w:tcW w:w="1010" w:type="dxa"/>
          </w:tcPr>
          <w:p w14:paraId="66C4D60B"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Br</w:t>
            </w:r>
          </w:p>
        </w:tc>
        <w:tc>
          <w:tcPr>
            <w:tcW w:w="1212" w:type="dxa"/>
          </w:tcPr>
          <w:p w14:paraId="285454FD"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8.1</w:t>
            </w:r>
          </w:p>
        </w:tc>
        <w:tc>
          <w:tcPr>
            <w:tcW w:w="1112" w:type="dxa"/>
          </w:tcPr>
          <w:p w14:paraId="464D4474"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3.1</w:t>
            </w:r>
          </w:p>
        </w:tc>
        <w:tc>
          <w:tcPr>
            <w:tcW w:w="1212" w:type="dxa"/>
          </w:tcPr>
          <w:p w14:paraId="1D47E81D"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7.8</w:t>
            </w:r>
          </w:p>
        </w:tc>
        <w:tc>
          <w:tcPr>
            <w:tcW w:w="1208" w:type="dxa"/>
          </w:tcPr>
          <w:p w14:paraId="6AA06F6F"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11.</w:t>
            </w:r>
            <w:r>
              <w:rPr>
                <w:rFonts w:ascii="Times New Roman" w:hAnsi="Times New Roman" w:cs="Times New Roman"/>
                <w:sz w:val="24"/>
                <w:szCs w:val="24"/>
                <w:lang w:val="en-GB"/>
              </w:rPr>
              <w:t>3</w:t>
            </w:r>
          </w:p>
        </w:tc>
        <w:tc>
          <w:tcPr>
            <w:tcW w:w="1332" w:type="dxa"/>
          </w:tcPr>
          <w:p w14:paraId="27DFD96E"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-31.</w:t>
            </w:r>
            <w:r>
              <w:rPr>
                <w:rFonts w:ascii="Times New Roman" w:hAnsi="Times New Roman" w:cs="Times New Roman"/>
                <w:sz w:val="24"/>
                <w:szCs w:val="24"/>
                <w:lang w:val="en-GB"/>
              </w:rPr>
              <w:t>4</w:t>
            </w:r>
          </w:p>
        </w:tc>
        <w:tc>
          <w:tcPr>
            <w:tcW w:w="1332" w:type="dxa"/>
          </w:tcPr>
          <w:p w14:paraId="51A51E36"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-30.</w:t>
            </w:r>
            <w:r>
              <w:rPr>
                <w:rFonts w:ascii="Times New Roman" w:hAnsi="Times New Roman" w:cs="Times New Roman"/>
                <w:sz w:val="24"/>
                <w:szCs w:val="24"/>
                <w:lang w:val="en-GB"/>
              </w:rPr>
              <w:t>9</w:t>
            </w:r>
          </w:p>
        </w:tc>
        <w:tc>
          <w:tcPr>
            <w:tcW w:w="1332" w:type="dxa"/>
          </w:tcPr>
          <w:p w14:paraId="4684E1DF"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-26.</w:t>
            </w:r>
            <w:r>
              <w:rPr>
                <w:rFonts w:ascii="Times New Roman" w:hAnsi="Times New Roman" w:cs="Times New Roman"/>
                <w:sz w:val="24"/>
                <w:szCs w:val="24"/>
                <w:lang w:val="en-GB"/>
              </w:rPr>
              <w:t>8</w:t>
            </w:r>
          </w:p>
        </w:tc>
        <w:tc>
          <w:tcPr>
            <w:tcW w:w="1362" w:type="dxa"/>
          </w:tcPr>
          <w:p w14:paraId="72DA033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-30.</w:t>
            </w:r>
            <w:r>
              <w:rPr>
                <w:rFonts w:ascii="Times New Roman" w:hAnsi="Times New Roman" w:cs="Times New Roman"/>
                <w:sz w:val="24"/>
                <w:szCs w:val="24"/>
                <w:lang w:val="en-GB"/>
              </w:rPr>
              <w:t>6</w:t>
            </w:r>
          </w:p>
        </w:tc>
      </w:tr>
      <w:tr w:rsidR="00406579" w:rsidRPr="008578AA" w14:paraId="53E93D0B" w14:textId="77777777" w:rsidTr="0080544E">
        <w:trPr>
          <w:trHeight w:val="407"/>
        </w:trPr>
        <w:tc>
          <w:tcPr>
            <w:tcW w:w="1106" w:type="dxa"/>
          </w:tcPr>
          <w:p w14:paraId="5AF76512"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Ph</w:t>
            </w:r>
          </w:p>
        </w:tc>
        <w:tc>
          <w:tcPr>
            <w:tcW w:w="1010" w:type="dxa"/>
          </w:tcPr>
          <w:p w14:paraId="5FED3882" w14:textId="77777777" w:rsidR="00406579" w:rsidRPr="008578AA" w:rsidRDefault="00406579" w:rsidP="0080544E">
            <w:pPr>
              <w:jc w:val="both"/>
              <w:rPr>
                <w:rFonts w:ascii="Times New Roman" w:hAnsi="Times New Roman" w:cs="Times New Roman"/>
                <w:b/>
                <w:bCs/>
                <w:sz w:val="24"/>
                <w:szCs w:val="24"/>
              </w:rPr>
            </w:pPr>
            <w:r w:rsidRPr="008578AA">
              <w:rPr>
                <w:rFonts w:ascii="Times New Roman" w:hAnsi="Times New Roman" w:cs="Times New Roman"/>
                <w:b/>
                <w:bCs/>
                <w:sz w:val="24"/>
                <w:szCs w:val="24"/>
              </w:rPr>
              <w:t>Phenyl</w:t>
            </w:r>
          </w:p>
        </w:tc>
        <w:tc>
          <w:tcPr>
            <w:tcW w:w="1212" w:type="dxa"/>
          </w:tcPr>
          <w:p w14:paraId="2A9DAC5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7.6</w:t>
            </w:r>
          </w:p>
        </w:tc>
        <w:tc>
          <w:tcPr>
            <w:tcW w:w="1112" w:type="dxa"/>
          </w:tcPr>
          <w:p w14:paraId="7DE87823"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-8.8</w:t>
            </w:r>
          </w:p>
        </w:tc>
        <w:tc>
          <w:tcPr>
            <w:tcW w:w="1212" w:type="dxa"/>
          </w:tcPr>
          <w:p w14:paraId="5A55D95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0.8</w:t>
            </w:r>
          </w:p>
        </w:tc>
        <w:tc>
          <w:tcPr>
            <w:tcW w:w="1208" w:type="dxa"/>
          </w:tcPr>
          <w:p w14:paraId="2A7EC2FB"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w:t>
            </w:r>
            <w:r>
              <w:rPr>
                <w:rFonts w:ascii="Times New Roman" w:hAnsi="Times New Roman" w:cs="Times New Roman"/>
                <w:sz w:val="24"/>
                <w:szCs w:val="24"/>
                <w:lang w:val="en-GB"/>
              </w:rPr>
              <w:t>2</w:t>
            </w:r>
          </w:p>
        </w:tc>
        <w:tc>
          <w:tcPr>
            <w:tcW w:w="1332" w:type="dxa"/>
          </w:tcPr>
          <w:p w14:paraId="5C0AE6C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-24.8</w:t>
            </w:r>
          </w:p>
        </w:tc>
        <w:tc>
          <w:tcPr>
            <w:tcW w:w="1332" w:type="dxa"/>
          </w:tcPr>
          <w:p w14:paraId="29437692"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-24.</w:t>
            </w:r>
            <w:r>
              <w:rPr>
                <w:rFonts w:ascii="Times New Roman" w:hAnsi="Times New Roman" w:cs="Times New Roman"/>
                <w:sz w:val="24"/>
                <w:szCs w:val="24"/>
                <w:lang w:val="en-GB"/>
              </w:rPr>
              <w:t>3</w:t>
            </w:r>
          </w:p>
        </w:tc>
        <w:tc>
          <w:tcPr>
            <w:tcW w:w="1332" w:type="dxa"/>
          </w:tcPr>
          <w:p w14:paraId="1C288D91"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-20.4</w:t>
            </w:r>
          </w:p>
        </w:tc>
        <w:tc>
          <w:tcPr>
            <w:tcW w:w="1362" w:type="dxa"/>
          </w:tcPr>
          <w:p w14:paraId="5ACBB4F0" w14:textId="77777777" w:rsidR="00406579" w:rsidRPr="008578AA" w:rsidRDefault="00406579" w:rsidP="0080544E">
            <w:pPr>
              <w:jc w:val="both"/>
              <w:rPr>
                <w:rFonts w:ascii="Times New Roman" w:hAnsi="Times New Roman" w:cs="Times New Roman"/>
                <w:sz w:val="24"/>
                <w:szCs w:val="24"/>
              </w:rPr>
            </w:pPr>
            <w:r w:rsidRPr="008578AA">
              <w:rPr>
                <w:rFonts w:ascii="Times New Roman" w:hAnsi="Times New Roman" w:cs="Times New Roman"/>
                <w:sz w:val="24"/>
                <w:szCs w:val="24"/>
                <w:lang w:val="en-GB"/>
              </w:rPr>
              <w:t>-17.</w:t>
            </w:r>
            <w:r>
              <w:rPr>
                <w:rFonts w:ascii="Times New Roman" w:hAnsi="Times New Roman" w:cs="Times New Roman"/>
                <w:sz w:val="24"/>
                <w:szCs w:val="24"/>
                <w:lang w:val="en-GB"/>
              </w:rPr>
              <w:t>7</w:t>
            </w:r>
          </w:p>
        </w:tc>
      </w:tr>
    </w:tbl>
    <w:p w14:paraId="67430417" w14:textId="77777777" w:rsidR="001613BA" w:rsidRDefault="001613BA" w:rsidP="001613BA">
      <w:pPr>
        <w:autoSpaceDE w:val="0"/>
        <w:autoSpaceDN w:val="0"/>
        <w:adjustRightInd w:val="0"/>
        <w:spacing w:after="0" w:line="480" w:lineRule="auto"/>
        <w:rPr>
          <w:rFonts w:ascii="Times New Roman" w:hAnsi="Times New Roman" w:cs="Times New Roman"/>
          <w:b/>
          <w:bCs/>
          <w:color w:val="000000"/>
          <w:sz w:val="24"/>
          <w:szCs w:val="24"/>
        </w:rPr>
      </w:pPr>
    </w:p>
    <w:p w14:paraId="1100D51A"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67FC0BC0"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4B5BC5A0"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1AB97527"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57D00D77"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63A18630"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46A5D839"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6364D50D"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2E4E4577"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0BCBB5BC"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2107960F"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3B149019"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1EE8CFF9"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647F4278"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0125EC96"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26F1D4B1"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pPr>
    </w:p>
    <w:p w14:paraId="1C8C2748" w14:textId="77777777" w:rsidR="001613BA" w:rsidRDefault="001613BA" w:rsidP="001613BA">
      <w:pPr>
        <w:autoSpaceDE w:val="0"/>
        <w:autoSpaceDN w:val="0"/>
        <w:adjustRightInd w:val="0"/>
        <w:spacing w:after="0" w:line="240" w:lineRule="auto"/>
        <w:rPr>
          <w:rFonts w:ascii="Times New Roman" w:hAnsi="Times New Roman" w:cs="Times New Roman"/>
          <w:b/>
          <w:bCs/>
          <w:color w:val="000000"/>
          <w:sz w:val="24"/>
          <w:szCs w:val="24"/>
        </w:rPr>
        <w:sectPr w:rsidR="001613BA" w:rsidSect="00B45BCC">
          <w:pgSz w:w="16613" w:h="12191" w:orient="landscape"/>
          <w:pgMar w:top="1440" w:right="1440" w:bottom="1440" w:left="1440" w:header="720" w:footer="720" w:gutter="0"/>
          <w:cols w:space="720"/>
          <w:docGrid w:linePitch="360"/>
        </w:sectPr>
      </w:pPr>
    </w:p>
    <w:p w14:paraId="7BC95844" w14:textId="4805EDCE" w:rsidR="00D2033E" w:rsidRDefault="00D2033E" w:rsidP="00D2033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818B49" wp14:editId="3A2D2BA7">
            <wp:extent cx="8217535" cy="499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17535" cy="4999355"/>
                    </a:xfrm>
                    <a:prstGeom prst="rect">
                      <a:avLst/>
                    </a:prstGeom>
                    <a:noFill/>
                    <a:ln>
                      <a:noFill/>
                    </a:ln>
                  </pic:spPr>
                </pic:pic>
              </a:graphicData>
            </a:graphic>
          </wp:inline>
        </w:drawing>
      </w:r>
    </w:p>
    <w:p w14:paraId="2232F6FE" w14:textId="13530CDF" w:rsidR="00271F69" w:rsidRPr="00B45BCC" w:rsidRDefault="003576A8" w:rsidP="00B45BCC">
      <w:pPr>
        <w:autoSpaceDE w:val="0"/>
        <w:autoSpaceDN w:val="0"/>
        <w:adjustRightInd w:val="0"/>
        <w:spacing w:after="0" w:line="276" w:lineRule="auto"/>
        <w:rPr>
          <w:rFonts w:ascii="Times New Roman" w:hAnsi="Times New Roman" w:cs="Times New Roman"/>
          <w:sz w:val="24"/>
          <w:szCs w:val="24"/>
        </w:rPr>
        <w:sectPr w:rsidR="00271F69" w:rsidRPr="00B45BCC" w:rsidSect="00B45BCC">
          <w:pgSz w:w="16216" w:h="14345" w:orient="landscape" w:code="1"/>
          <w:pgMar w:top="1440" w:right="1440" w:bottom="1440" w:left="1440" w:header="720" w:footer="720" w:gutter="0"/>
          <w:cols w:space="720"/>
          <w:docGrid w:linePitch="360"/>
        </w:sectPr>
      </w:pPr>
      <w:r>
        <w:rPr>
          <w:rFonts w:ascii="Times New Roman" w:hAnsi="Times New Roman" w:cs="Times New Roman"/>
          <w:b/>
          <w:sz w:val="24"/>
          <w:szCs w:val="24"/>
        </w:rPr>
        <w:t>Figure 4</w:t>
      </w:r>
      <w:r w:rsidR="00D2033E" w:rsidRPr="004F0CDF">
        <w:rPr>
          <w:rFonts w:ascii="Times New Roman" w:hAnsi="Times New Roman" w:cs="Times New Roman"/>
          <w:sz w:val="24"/>
          <w:szCs w:val="24"/>
        </w:rPr>
        <w:t xml:space="preserve">: Gibbs free energy profile for the </w:t>
      </w:r>
      <w:r w:rsidR="008E5896">
        <w:rPr>
          <w:rFonts w:ascii="Times New Roman" w:hAnsi="Times New Roman" w:cs="Times New Roman"/>
          <w:sz w:val="24"/>
          <w:szCs w:val="24"/>
        </w:rPr>
        <w:t>[3 + 2]</w:t>
      </w:r>
      <w:r w:rsidR="00D2033E" w:rsidRPr="004F0CDF">
        <w:rPr>
          <w:rFonts w:ascii="Times New Roman" w:hAnsi="Times New Roman" w:cs="Times New Roman"/>
          <w:sz w:val="24"/>
          <w:szCs w:val="24"/>
        </w:rPr>
        <w:t xml:space="preserve"> Cycloaddition reaction </w:t>
      </w:r>
      <w:r w:rsidR="00D2033E" w:rsidRPr="007F2D80">
        <w:rPr>
          <w:rFonts w:ascii="Times New Roman" w:hAnsi="Times New Roman" w:cs="Times New Roman"/>
          <w:sz w:val="24"/>
          <w:szCs w:val="24"/>
        </w:rPr>
        <w:t xml:space="preserve">of </w:t>
      </w:r>
      <w:r w:rsidR="00D2033E" w:rsidRPr="00785AE3">
        <w:rPr>
          <w:rFonts w:ascii="Times New Roman" w:hAnsi="Times New Roman" w:cs="Times New Roman"/>
          <w:color w:val="FF0000"/>
          <w:sz w:val="24"/>
          <w:szCs w:val="24"/>
        </w:rPr>
        <w:t>(E)-substituted nitroethene</w:t>
      </w:r>
      <w:r w:rsidR="00D2033E" w:rsidRPr="007F2D80">
        <w:rPr>
          <w:rFonts w:ascii="Times New Roman" w:hAnsi="Times New Roman" w:cs="Times New Roman"/>
          <w:sz w:val="24"/>
          <w:szCs w:val="24"/>
        </w:rPr>
        <w:t xml:space="preserve"> </w:t>
      </w:r>
      <w:r w:rsidR="00D2033E" w:rsidRPr="0038654A">
        <w:rPr>
          <w:rFonts w:ascii="Times New Roman" w:hAnsi="Times New Roman" w:cs="Times New Roman"/>
          <w:sz w:val="24"/>
          <w:szCs w:val="24"/>
        </w:rPr>
        <w:t xml:space="preserve">and </w:t>
      </w:r>
      <w:r w:rsidR="00D2033E" w:rsidRPr="0038654A">
        <w:rPr>
          <w:rFonts w:ascii="Times New Roman" w:hAnsi="Times New Roman" w:cs="Times New Roman"/>
          <w:color w:val="4472C4" w:themeColor="accent5"/>
          <w:sz w:val="24"/>
          <w:szCs w:val="24"/>
        </w:rPr>
        <w:t xml:space="preserve">N-bromo pyridinyl nitrone </w:t>
      </w:r>
      <w:r w:rsidR="00D2033E" w:rsidRPr="007F2D80">
        <w:rPr>
          <w:rFonts w:ascii="Times New Roman" w:hAnsi="Times New Roman" w:cs="Times New Roman"/>
          <w:sz w:val="24"/>
          <w:szCs w:val="24"/>
        </w:rPr>
        <w:t>(R2 = Br and R3 = H)</w:t>
      </w:r>
      <w:r w:rsidR="006E43F1">
        <w:rPr>
          <w:rFonts w:ascii="Times New Roman" w:hAnsi="Times New Roman" w:cs="Times New Roman"/>
          <w:sz w:val="24"/>
          <w:szCs w:val="24"/>
        </w:rPr>
        <w:t xml:space="preserve"> </w:t>
      </w:r>
      <w:r w:rsidR="00E93DCD">
        <w:rPr>
          <w:rFonts w:ascii="Times New Roman" w:eastAsia="Calibri" w:hAnsi="Times New Roman" w:cs="Times New Roman"/>
          <w:sz w:val="24"/>
          <w:szCs w:val="24"/>
          <w:lang w:eastAsia="it-IT"/>
        </w:rPr>
        <w:t xml:space="preserve">in benzene </w:t>
      </w:r>
      <w:r w:rsidR="00E93DCD" w:rsidRPr="006E43F1">
        <w:rPr>
          <w:rFonts w:ascii="Times New Roman" w:eastAsia="Calibri" w:hAnsi="Times New Roman" w:cs="Times New Roman"/>
          <w:sz w:val="24"/>
          <w:szCs w:val="24"/>
          <w:lang w:eastAsia="it-IT"/>
        </w:rPr>
        <w:t>at the B3LYP-D3/6-311G (d, p) level of theory</w:t>
      </w:r>
      <w:r w:rsidR="00D2033E" w:rsidRPr="007F2D80">
        <w:rPr>
          <w:rFonts w:ascii="Times New Roman" w:hAnsi="Times New Roman" w:cs="Times New Roman"/>
          <w:sz w:val="24"/>
          <w:szCs w:val="24"/>
        </w:rPr>
        <w:t>.</w:t>
      </w:r>
    </w:p>
    <w:p w14:paraId="03D60296" w14:textId="455068F8" w:rsidR="00846822" w:rsidRPr="0089053E" w:rsidRDefault="00D17F15" w:rsidP="0089053E">
      <w:pPr>
        <w:pStyle w:val="ListParagraph"/>
        <w:numPr>
          <w:ilvl w:val="1"/>
          <w:numId w:val="9"/>
        </w:numPr>
        <w:autoSpaceDE w:val="0"/>
        <w:autoSpaceDN w:val="0"/>
        <w:adjustRightInd w:val="0"/>
        <w:spacing w:before="240" w:after="0" w:line="360" w:lineRule="auto"/>
        <w:jc w:val="both"/>
        <w:rPr>
          <w:rFonts w:ascii="Times New Roman" w:hAnsi="Times New Roman" w:cs="Times New Roman"/>
          <w:b/>
          <w:sz w:val="24"/>
          <w:szCs w:val="24"/>
        </w:rPr>
      </w:pPr>
      <w:r w:rsidRPr="0089053E">
        <w:rPr>
          <w:rFonts w:ascii="Times New Roman" w:hAnsi="Times New Roman" w:cs="Times New Roman"/>
          <w:b/>
          <w:sz w:val="24"/>
          <w:szCs w:val="24"/>
        </w:rPr>
        <w:lastRenderedPageBreak/>
        <w:t xml:space="preserve">Normal versus inverse electron demand </w:t>
      </w:r>
      <w:r w:rsidR="008A043B" w:rsidRPr="0089053E">
        <w:rPr>
          <w:rFonts w:ascii="Times New Roman" w:hAnsi="Times New Roman" w:cs="Times New Roman"/>
          <w:b/>
          <w:sz w:val="24"/>
          <w:szCs w:val="24"/>
        </w:rPr>
        <w:t>32CA</w:t>
      </w:r>
      <w:r w:rsidRPr="0089053E">
        <w:rPr>
          <w:rFonts w:ascii="Times New Roman" w:hAnsi="Times New Roman" w:cs="Times New Roman"/>
          <w:b/>
          <w:sz w:val="24"/>
          <w:szCs w:val="24"/>
        </w:rPr>
        <w:t xml:space="preserve"> reaction.</w:t>
      </w:r>
    </w:p>
    <w:p w14:paraId="46B5B837" w14:textId="325C2482" w:rsidR="00B10B6C" w:rsidRPr="00745F2C" w:rsidRDefault="00D95F23" w:rsidP="00F47D80">
      <w:pPr>
        <w:autoSpaceDE w:val="0"/>
        <w:autoSpaceDN w:val="0"/>
        <w:adjustRightInd w:val="0"/>
        <w:spacing w:after="0" w:line="480" w:lineRule="auto"/>
        <w:jc w:val="both"/>
        <w:rPr>
          <w:rFonts w:ascii="Times New Roman" w:hAnsi="Times New Roman" w:cs="Times New Roman"/>
          <w:color w:val="000000"/>
          <w:sz w:val="24"/>
          <w:szCs w:val="24"/>
        </w:rPr>
      </w:pPr>
      <w:r w:rsidRPr="00745F2C">
        <w:rPr>
          <w:rFonts w:ascii="Times New Roman" w:hAnsi="Times New Roman" w:cs="Times New Roman"/>
          <w:color w:val="000000"/>
          <w:sz w:val="24"/>
          <w:szCs w:val="24"/>
        </w:rPr>
        <w:t>In a chemical reaction, the interaction of frontier molecular orbitals is essential.</w:t>
      </w:r>
      <w:r w:rsidR="00D17F15" w:rsidRPr="00745F2C">
        <w:rPr>
          <w:rFonts w:ascii="Times New Roman" w:hAnsi="Times New Roman" w:cs="Times New Roman"/>
          <w:color w:val="000000"/>
          <w:sz w:val="24"/>
          <w:szCs w:val="24"/>
        </w:rPr>
        <w:t xml:space="preserve"> As reported in literature </w:t>
      </w:r>
      <w:r w:rsidR="00095F0E" w:rsidRPr="0026790A">
        <w:rPr>
          <w:rFonts w:ascii="Times New Roman" w:hAnsi="Times New Roman" w:cs="Times New Roman"/>
          <w:color w:val="000000"/>
          <w:sz w:val="24"/>
          <w:szCs w:val="24"/>
        </w:rPr>
        <w:fldChar w:fldCharType="begin" w:fldLock="1"/>
      </w:r>
      <w:r w:rsidR="00FE5D84">
        <w:rPr>
          <w:rFonts w:ascii="Times New Roman" w:hAnsi="Times New Roman" w:cs="Times New Roman"/>
          <w:color w:val="000000"/>
          <w:sz w:val="24"/>
          <w:szCs w:val="24"/>
        </w:rPr>
        <w:instrText>ADDIN CSL_CITATION {"citationItems":[{"id":"ITEM-1","itemData":{"DOI":"10.1007/s10593-020-02631-6","ISBN":"1059302002631","ISSN":"15738353","abstract":"[Figure not available: see fulltext.] (E)-3,3,3-Trichloro-1-nitroprop-1-ene undergoes [3+2] cycloaddition reaction with N-aryl(pyridin-3-yl) nitrones under mild conditions. The reaction is fully regio- and stereoselective and gives expected nitro-substituted nicotine analogs with 3,4-cis-4,5-trans-stereoconfiguration.","author":[{"dropping-particle":"","family":"Fryźlewicz","given":"Agnieszka","non-dropping-particle":"","parse-names":false,"suffix":""},{"dropping-particle":"","family":"Łapczuk-Krygier","given":"Agnieszka","non-dropping-particle":"","parse-names":false,"suffix":""},{"dropping-particle":"","family":"Kula","given":"Karolina","non-dropping-particle":"","parse-names":false,"suffix":""},{"dropping-particle":"","family":"Demchuk","given":"Oleg M.","non-dropping-particle":"","parse-names":false,"suffix":""},{"dropping-particle":"","family":"Dresler","given":"Ewa","non-dropping-particle":"","parse-names":false,"suffix":""},{"dropping-particle":"","family":"Jasiński","given":"Radomir","non-dropping-particle":"","parse-names":false,"suffix":""}],"container-title":"Chemistry of Heterocyclic Compounds","id":"ITEM-1","issue":"1","issued":{"date-parts":[["2020"]]},"page":"120-122","title":"Regio- and stereoselective synthesis of nitrofunctionalized 1,2-oxazolidine analogs of nicotine","type":"article-journal","volume":"56"},"uris":["http://www.mendeley.com/documents/?uuid=fc20ab9a-8857-4c85-a522-c7bc41af843b"]}],"mendeley":{"formattedCitation":"[10]","plainTextFormattedCitation":"[10]","previouslyFormattedCitation":"[10]"},"properties":{"noteIndex":0},"schema":"https://github.com/citation-style-language/schema/raw/master/csl-citation.json"}</w:instrText>
      </w:r>
      <w:r w:rsidR="00095F0E" w:rsidRPr="0026790A">
        <w:rPr>
          <w:rFonts w:ascii="Times New Roman" w:hAnsi="Times New Roman" w:cs="Times New Roman"/>
          <w:color w:val="000000"/>
          <w:sz w:val="24"/>
          <w:szCs w:val="24"/>
        </w:rPr>
        <w:fldChar w:fldCharType="separate"/>
      </w:r>
      <w:r w:rsidR="00183623" w:rsidRPr="00183623">
        <w:rPr>
          <w:rFonts w:ascii="Times New Roman" w:hAnsi="Times New Roman" w:cs="Times New Roman"/>
          <w:noProof/>
          <w:color w:val="000000"/>
          <w:sz w:val="24"/>
          <w:szCs w:val="24"/>
        </w:rPr>
        <w:t>[10]</w:t>
      </w:r>
      <w:r w:rsidR="00095F0E" w:rsidRPr="0026790A">
        <w:rPr>
          <w:rFonts w:ascii="Times New Roman" w:hAnsi="Times New Roman" w:cs="Times New Roman"/>
          <w:color w:val="000000"/>
          <w:sz w:val="24"/>
          <w:szCs w:val="24"/>
        </w:rPr>
        <w:fldChar w:fldCharType="end"/>
      </w:r>
      <w:r w:rsidR="00D17F15" w:rsidRPr="0026790A">
        <w:rPr>
          <w:rFonts w:ascii="Times New Roman" w:hAnsi="Times New Roman" w:cs="Times New Roman"/>
          <w:color w:val="000000"/>
          <w:sz w:val="24"/>
          <w:szCs w:val="24"/>
        </w:rPr>
        <w:t xml:space="preserve">, depending on the pairing up of the frontier molecular orbitals on the three-atom component and the </w:t>
      </w:r>
      <w:r w:rsidR="004D7559">
        <w:rPr>
          <w:rFonts w:ascii="Times New Roman" w:hAnsi="Times New Roman" w:cs="Times New Roman"/>
          <w:color w:val="000000"/>
          <w:sz w:val="24"/>
          <w:szCs w:val="24"/>
        </w:rPr>
        <w:t>alkene</w:t>
      </w:r>
      <w:r w:rsidR="00D17F15" w:rsidRPr="0026790A">
        <w:rPr>
          <w:rFonts w:ascii="Times New Roman" w:hAnsi="Times New Roman" w:cs="Times New Roman"/>
          <w:color w:val="000000"/>
          <w:sz w:val="24"/>
          <w:szCs w:val="24"/>
        </w:rPr>
        <w:t xml:space="preserve">, the </w:t>
      </w:r>
      <w:r w:rsidR="001C1879">
        <w:rPr>
          <w:rFonts w:ascii="Times New Roman" w:hAnsi="Times New Roman" w:cs="Times New Roman"/>
          <w:color w:val="000000"/>
          <w:sz w:val="24"/>
          <w:szCs w:val="24"/>
        </w:rPr>
        <w:t>32CA</w:t>
      </w:r>
      <w:r w:rsidR="00D17F15" w:rsidRPr="0026790A">
        <w:rPr>
          <w:rFonts w:ascii="Times New Roman" w:hAnsi="Times New Roman" w:cs="Times New Roman"/>
          <w:color w:val="000000"/>
          <w:sz w:val="24"/>
          <w:szCs w:val="24"/>
        </w:rPr>
        <w:t xml:space="preserve"> </w:t>
      </w:r>
      <w:r w:rsidR="001C1879">
        <w:rPr>
          <w:rFonts w:ascii="Times New Roman" w:hAnsi="Times New Roman" w:cs="Times New Roman"/>
          <w:color w:val="000000"/>
          <w:sz w:val="24"/>
          <w:szCs w:val="24"/>
        </w:rPr>
        <w:t xml:space="preserve">reaction </w:t>
      </w:r>
      <w:r w:rsidR="00D17F15" w:rsidRPr="0026790A">
        <w:rPr>
          <w:rFonts w:ascii="Times New Roman" w:hAnsi="Times New Roman" w:cs="Times New Roman"/>
          <w:color w:val="000000"/>
          <w:sz w:val="24"/>
          <w:szCs w:val="24"/>
        </w:rPr>
        <w:t>may be classified as a n</w:t>
      </w:r>
      <w:r w:rsidR="00D17F15" w:rsidRPr="00745F2C">
        <w:rPr>
          <w:rFonts w:ascii="Times New Roman" w:hAnsi="Times New Roman" w:cs="Times New Roman"/>
          <w:color w:val="000000"/>
          <w:sz w:val="24"/>
          <w:szCs w:val="24"/>
        </w:rPr>
        <w:t xml:space="preserve">ormal electron demand where the HOMO of the </w:t>
      </w:r>
      <w:r w:rsidR="00857B87">
        <w:rPr>
          <w:rFonts w:ascii="Times New Roman" w:hAnsi="Times New Roman" w:cs="Times New Roman"/>
          <w:b/>
          <w:color w:val="000000"/>
          <w:sz w:val="24"/>
          <w:szCs w:val="24"/>
        </w:rPr>
        <w:t>A2</w:t>
      </w:r>
      <w:r w:rsidR="00BA78EC" w:rsidRPr="00745F2C">
        <w:rPr>
          <w:rFonts w:ascii="Times New Roman" w:hAnsi="Times New Roman" w:cs="Times New Roman"/>
          <w:color w:val="000000"/>
          <w:sz w:val="24"/>
          <w:szCs w:val="24"/>
        </w:rPr>
        <w:t xml:space="preserve"> </w:t>
      </w:r>
      <w:r w:rsidR="00D17F15" w:rsidRPr="00745F2C">
        <w:rPr>
          <w:rFonts w:ascii="Times New Roman" w:hAnsi="Times New Roman" w:cs="Times New Roman"/>
          <w:color w:val="000000"/>
          <w:sz w:val="24"/>
          <w:szCs w:val="24"/>
        </w:rPr>
        <w:t xml:space="preserve">pairs up with LUMO of the </w:t>
      </w:r>
      <w:r w:rsidR="00857B87">
        <w:rPr>
          <w:rFonts w:ascii="Times New Roman" w:hAnsi="Times New Roman" w:cs="Times New Roman"/>
          <w:b/>
          <w:color w:val="000000"/>
          <w:sz w:val="24"/>
          <w:szCs w:val="24"/>
        </w:rPr>
        <w:t>A1</w:t>
      </w:r>
      <w:r w:rsidR="00D17F15" w:rsidRPr="00745F2C">
        <w:rPr>
          <w:rFonts w:ascii="Times New Roman" w:hAnsi="Times New Roman" w:cs="Times New Roman"/>
          <w:color w:val="000000"/>
          <w:sz w:val="24"/>
          <w:szCs w:val="24"/>
        </w:rPr>
        <w:t xml:space="preserve">, or inverse electron demand </w:t>
      </w:r>
      <w:r w:rsidR="00D17F15" w:rsidRPr="00745F2C">
        <w:rPr>
          <w:rFonts w:ascii="Times New Roman" w:hAnsi="Times New Roman" w:cs="Times New Roman"/>
          <w:sz w:val="24"/>
          <w:szCs w:val="24"/>
        </w:rPr>
        <w:t xml:space="preserve">where the LUMO of the </w:t>
      </w:r>
      <w:r w:rsidR="00857B87">
        <w:rPr>
          <w:rFonts w:ascii="Times New Roman" w:hAnsi="Times New Roman" w:cs="Times New Roman"/>
          <w:b/>
          <w:sz w:val="24"/>
          <w:szCs w:val="24"/>
        </w:rPr>
        <w:t>A2</w:t>
      </w:r>
      <w:r w:rsidR="0042183D" w:rsidRPr="00745F2C">
        <w:rPr>
          <w:rFonts w:ascii="Times New Roman" w:hAnsi="Times New Roman" w:cs="Times New Roman"/>
          <w:sz w:val="24"/>
          <w:szCs w:val="24"/>
        </w:rPr>
        <w:t xml:space="preserve"> </w:t>
      </w:r>
      <w:r w:rsidR="00D17F15" w:rsidRPr="00745F2C">
        <w:rPr>
          <w:rFonts w:ascii="Times New Roman" w:hAnsi="Times New Roman" w:cs="Times New Roman"/>
          <w:sz w:val="24"/>
          <w:szCs w:val="24"/>
        </w:rPr>
        <w:t>pairs up with the HOMO of the</w:t>
      </w:r>
      <w:r w:rsidR="00D17F15" w:rsidRPr="00745F2C">
        <w:rPr>
          <w:rFonts w:ascii="Times New Roman" w:hAnsi="Times New Roman" w:cs="Times New Roman"/>
          <w:color w:val="000000"/>
          <w:sz w:val="24"/>
          <w:szCs w:val="24"/>
        </w:rPr>
        <w:t xml:space="preserve"> </w:t>
      </w:r>
      <w:r w:rsidR="00857B87">
        <w:rPr>
          <w:rFonts w:ascii="Times New Roman" w:hAnsi="Times New Roman" w:cs="Times New Roman"/>
          <w:b/>
          <w:sz w:val="24"/>
          <w:szCs w:val="24"/>
        </w:rPr>
        <w:t>A1</w:t>
      </w:r>
      <w:r w:rsidR="00D17F15" w:rsidRPr="00745F2C">
        <w:rPr>
          <w:rFonts w:ascii="Times New Roman" w:hAnsi="Times New Roman" w:cs="Times New Roman"/>
          <w:sz w:val="24"/>
          <w:szCs w:val="24"/>
        </w:rPr>
        <w:t>.</w:t>
      </w:r>
    </w:p>
    <w:p w14:paraId="4468F4D7" w14:textId="09C7DFBE" w:rsidR="00B10B6C" w:rsidRPr="00745F2C" w:rsidRDefault="00B10B6C" w:rsidP="00F47D80">
      <w:pPr>
        <w:autoSpaceDE w:val="0"/>
        <w:autoSpaceDN w:val="0"/>
        <w:adjustRightInd w:val="0"/>
        <w:spacing w:after="0" w:line="480" w:lineRule="auto"/>
        <w:jc w:val="both"/>
        <w:rPr>
          <w:rFonts w:ascii="Times New Roman" w:hAnsi="Times New Roman" w:cs="Times New Roman"/>
          <w:sz w:val="24"/>
          <w:szCs w:val="24"/>
        </w:rPr>
      </w:pPr>
      <w:r w:rsidRPr="00745F2C">
        <w:rPr>
          <w:rFonts w:ascii="Times New Roman" w:hAnsi="Times New Roman" w:cs="Times New Roman"/>
          <w:color w:val="000000"/>
          <w:sz w:val="24"/>
          <w:szCs w:val="24"/>
        </w:rPr>
        <w:t xml:space="preserve">From </w:t>
      </w:r>
      <w:r w:rsidRPr="00745F2C">
        <w:rPr>
          <w:rFonts w:ascii="Times New Roman" w:hAnsi="Times New Roman" w:cs="Times New Roman"/>
          <w:b/>
          <w:sz w:val="24"/>
          <w:szCs w:val="24"/>
        </w:rPr>
        <w:t xml:space="preserve">Fig. </w:t>
      </w:r>
      <w:r w:rsidR="003576A8">
        <w:rPr>
          <w:rFonts w:ascii="Times New Roman" w:hAnsi="Times New Roman" w:cs="Times New Roman"/>
          <w:b/>
          <w:sz w:val="24"/>
          <w:szCs w:val="24"/>
        </w:rPr>
        <w:t>5</w:t>
      </w:r>
      <w:r w:rsidRPr="00745F2C">
        <w:rPr>
          <w:rFonts w:ascii="Times New Roman" w:hAnsi="Times New Roman" w:cs="Times New Roman"/>
          <w:color w:val="000000"/>
          <w:sz w:val="24"/>
          <w:szCs w:val="24"/>
        </w:rPr>
        <w:t xml:space="preserve">, the energy required to promote an electron from the HOMO of the </w:t>
      </w:r>
      <w:r w:rsidR="00857B87">
        <w:rPr>
          <w:rFonts w:ascii="Times New Roman" w:hAnsi="Times New Roman" w:cs="Times New Roman"/>
          <w:b/>
          <w:color w:val="000000"/>
          <w:sz w:val="24"/>
          <w:szCs w:val="24"/>
        </w:rPr>
        <w:t>A2</w:t>
      </w:r>
      <w:r w:rsidR="009A5A0D" w:rsidRPr="00745F2C">
        <w:rPr>
          <w:rFonts w:ascii="Times New Roman" w:hAnsi="Times New Roman" w:cs="Times New Roman"/>
          <w:color w:val="000000"/>
          <w:sz w:val="24"/>
          <w:szCs w:val="24"/>
        </w:rPr>
        <w:t xml:space="preserve"> </w:t>
      </w:r>
      <w:r w:rsidRPr="00745F2C">
        <w:rPr>
          <w:rFonts w:ascii="Times New Roman" w:hAnsi="Times New Roman" w:cs="Times New Roman"/>
          <w:color w:val="000000"/>
          <w:sz w:val="24"/>
          <w:szCs w:val="24"/>
        </w:rPr>
        <w:t xml:space="preserve">to LUMO of the </w:t>
      </w:r>
      <w:r w:rsidR="00F7413C">
        <w:rPr>
          <w:rFonts w:ascii="Times New Roman" w:hAnsi="Times New Roman" w:cs="Times New Roman"/>
          <w:b/>
          <w:color w:val="000000"/>
          <w:sz w:val="24"/>
          <w:szCs w:val="24"/>
        </w:rPr>
        <w:t>A1</w:t>
      </w:r>
      <w:r w:rsidR="009A5A0D" w:rsidRPr="00745F2C">
        <w:rPr>
          <w:rFonts w:ascii="Times New Roman" w:hAnsi="Times New Roman" w:cs="Times New Roman"/>
          <w:color w:val="000000"/>
          <w:sz w:val="24"/>
          <w:szCs w:val="24"/>
        </w:rPr>
        <w:t xml:space="preserve"> </w:t>
      </w:r>
      <w:r w:rsidRPr="00745F2C">
        <w:rPr>
          <w:rFonts w:ascii="Times New Roman" w:hAnsi="Times New Roman" w:cs="Times New Roman"/>
          <w:color w:val="000000"/>
          <w:sz w:val="24"/>
          <w:szCs w:val="24"/>
        </w:rPr>
        <w:t xml:space="preserve">is 4.21 eV while the energy needed to promote an electron from the HOMO of the </w:t>
      </w:r>
      <w:r w:rsidR="00857B87">
        <w:rPr>
          <w:rFonts w:ascii="Times New Roman" w:hAnsi="Times New Roman" w:cs="Times New Roman"/>
          <w:b/>
          <w:color w:val="000000"/>
          <w:sz w:val="24"/>
          <w:szCs w:val="24"/>
        </w:rPr>
        <w:t>A1</w:t>
      </w:r>
      <w:r w:rsidRPr="00745F2C">
        <w:rPr>
          <w:rFonts w:ascii="Times New Roman" w:hAnsi="Times New Roman" w:cs="Times New Roman"/>
          <w:color w:val="000000"/>
          <w:sz w:val="24"/>
          <w:szCs w:val="24"/>
        </w:rPr>
        <w:t xml:space="preserve"> to </w:t>
      </w:r>
      <w:r w:rsidR="00857B87">
        <w:rPr>
          <w:rFonts w:ascii="Times New Roman" w:hAnsi="Times New Roman" w:cs="Times New Roman"/>
          <w:b/>
          <w:color w:val="000000"/>
          <w:sz w:val="24"/>
          <w:szCs w:val="24"/>
        </w:rPr>
        <w:t>A2’</w:t>
      </w:r>
      <w:r w:rsidR="00857B87">
        <w:rPr>
          <w:rFonts w:ascii="Times New Roman" w:hAnsi="Times New Roman" w:cs="Times New Roman"/>
          <w:color w:val="000000"/>
          <w:sz w:val="24"/>
          <w:szCs w:val="24"/>
        </w:rPr>
        <w:t>s</w:t>
      </w:r>
      <w:r w:rsidRPr="00745F2C">
        <w:rPr>
          <w:rFonts w:ascii="Times New Roman" w:hAnsi="Times New Roman" w:cs="Times New Roman"/>
          <w:color w:val="000000"/>
          <w:sz w:val="24"/>
          <w:szCs w:val="24"/>
        </w:rPr>
        <w:t xml:space="preserve"> LUMO is 6.40 eV, hence the </w:t>
      </w:r>
      <w:r w:rsidR="009A5A0D">
        <w:rPr>
          <w:rFonts w:ascii="Times New Roman" w:hAnsi="Times New Roman" w:cs="Times New Roman"/>
          <w:color w:val="000000"/>
          <w:sz w:val="24"/>
          <w:szCs w:val="24"/>
        </w:rPr>
        <w:t>32CA</w:t>
      </w:r>
      <w:r w:rsidRPr="00745F2C">
        <w:rPr>
          <w:rFonts w:ascii="Times New Roman" w:hAnsi="Times New Roman" w:cs="Times New Roman"/>
          <w:color w:val="000000"/>
          <w:sz w:val="24"/>
          <w:szCs w:val="24"/>
        </w:rPr>
        <w:t xml:space="preserve"> reaction of (E)-substituted nitroethene (</w:t>
      </w:r>
      <w:r w:rsidR="00F7413C">
        <w:rPr>
          <w:rFonts w:ascii="Times New Roman" w:hAnsi="Times New Roman" w:cs="Times New Roman"/>
          <w:b/>
          <w:color w:val="000000"/>
          <w:sz w:val="24"/>
          <w:szCs w:val="24"/>
        </w:rPr>
        <w:t>A1</w:t>
      </w:r>
      <w:r w:rsidRPr="00745F2C">
        <w:rPr>
          <w:rFonts w:ascii="Times New Roman" w:hAnsi="Times New Roman" w:cs="Times New Roman"/>
          <w:color w:val="000000"/>
          <w:sz w:val="24"/>
          <w:szCs w:val="24"/>
        </w:rPr>
        <w:t xml:space="preserve">) with </w:t>
      </w:r>
      <w:r w:rsidR="00DC309B">
        <w:rPr>
          <w:rFonts w:ascii="Times New Roman" w:hAnsi="Times New Roman" w:cs="Times New Roman"/>
          <w:color w:val="000000"/>
          <w:sz w:val="24"/>
          <w:szCs w:val="24"/>
        </w:rPr>
        <w:t>(Z)-C-(3-pirydyl)-N-aryl-nitrones</w:t>
      </w:r>
      <w:r w:rsidRPr="00745F2C">
        <w:rPr>
          <w:rFonts w:ascii="Times New Roman" w:hAnsi="Times New Roman" w:cs="Times New Roman"/>
          <w:color w:val="000000"/>
          <w:sz w:val="24"/>
          <w:szCs w:val="24"/>
        </w:rPr>
        <w:t xml:space="preserve"> (</w:t>
      </w:r>
      <w:r w:rsidR="00F7413C">
        <w:rPr>
          <w:rFonts w:ascii="Times New Roman" w:hAnsi="Times New Roman" w:cs="Times New Roman"/>
          <w:b/>
          <w:color w:val="000000"/>
          <w:sz w:val="24"/>
          <w:szCs w:val="24"/>
        </w:rPr>
        <w:t>A2</w:t>
      </w:r>
      <w:r w:rsidRPr="00745F2C">
        <w:rPr>
          <w:rFonts w:ascii="Times New Roman" w:hAnsi="Times New Roman" w:cs="Times New Roman"/>
          <w:color w:val="000000"/>
          <w:sz w:val="24"/>
          <w:szCs w:val="24"/>
        </w:rPr>
        <w:t xml:space="preserve">) is a normal electron demand cycloaddition due to the relatively smaller energy required to promote electrons from the HOMO of </w:t>
      </w:r>
      <w:r w:rsidR="00F7413C">
        <w:rPr>
          <w:rFonts w:ascii="Times New Roman" w:hAnsi="Times New Roman" w:cs="Times New Roman"/>
          <w:b/>
          <w:color w:val="000000"/>
          <w:sz w:val="24"/>
          <w:szCs w:val="24"/>
        </w:rPr>
        <w:t>A2</w:t>
      </w:r>
      <w:r w:rsidRPr="00745F2C">
        <w:rPr>
          <w:rFonts w:ascii="Times New Roman" w:hAnsi="Times New Roman" w:cs="Times New Roman"/>
          <w:color w:val="000000"/>
          <w:sz w:val="24"/>
          <w:szCs w:val="24"/>
        </w:rPr>
        <w:t xml:space="preserve"> to the LUMO of the </w:t>
      </w:r>
      <w:r w:rsidR="00F7413C">
        <w:rPr>
          <w:rFonts w:ascii="Times New Roman" w:hAnsi="Times New Roman" w:cs="Times New Roman"/>
          <w:b/>
          <w:color w:val="000000"/>
          <w:sz w:val="24"/>
          <w:szCs w:val="24"/>
        </w:rPr>
        <w:t>A1</w:t>
      </w:r>
      <w:r w:rsidR="009A5A0D" w:rsidRPr="00745F2C">
        <w:rPr>
          <w:rFonts w:ascii="Times New Roman" w:hAnsi="Times New Roman" w:cs="Times New Roman"/>
          <w:color w:val="000000"/>
          <w:sz w:val="24"/>
          <w:szCs w:val="24"/>
        </w:rPr>
        <w:t xml:space="preserve"> </w:t>
      </w:r>
      <w:r w:rsidRPr="00745F2C">
        <w:rPr>
          <w:rFonts w:ascii="Times New Roman" w:hAnsi="Times New Roman" w:cs="Times New Roman"/>
          <w:color w:val="000000"/>
          <w:sz w:val="24"/>
          <w:szCs w:val="24"/>
        </w:rPr>
        <w:t xml:space="preserve">derivative. However, a competition between normal and inverse electron demand cycloadditions may occur as a result of the low energy difference between the two forms of cycloadditions. The HOMO-LUMO interaction of the reacting species shows that the </w:t>
      </w:r>
      <w:r w:rsidR="00F7413C">
        <w:rPr>
          <w:rFonts w:ascii="Times New Roman" w:hAnsi="Times New Roman" w:cs="Times New Roman"/>
          <w:b/>
          <w:color w:val="000000"/>
          <w:sz w:val="24"/>
          <w:szCs w:val="24"/>
        </w:rPr>
        <w:t>A2</w:t>
      </w:r>
      <w:r w:rsidRPr="00745F2C">
        <w:rPr>
          <w:rFonts w:ascii="Times New Roman" w:hAnsi="Times New Roman" w:cs="Times New Roman"/>
          <w:color w:val="000000"/>
          <w:sz w:val="24"/>
          <w:szCs w:val="24"/>
        </w:rPr>
        <w:t xml:space="preserve"> reacts as a nucleophile while the </w:t>
      </w:r>
      <w:r w:rsidR="00F7413C">
        <w:rPr>
          <w:rFonts w:ascii="Times New Roman" w:hAnsi="Times New Roman" w:cs="Times New Roman"/>
          <w:b/>
          <w:color w:val="000000"/>
          <w:sz w:val="24"/>
          <w:szCs w:val="24"/>
        </w:rPr>
        <w:t>A1</w:t>
      </w:r>
      <w:r w:rsidRPr="00745F2C">
        <w:rPr>
          <w:rFonts w:ascii="Times New Roman" w:hAnsi="Times New Roman" w:cs="Times New Roman"/>
          <w:color w:val="000000"/>
          <w:sz w:val="24"/>
          <w:szCs w:val="24"/>
        </w:rPr>
        <w:t xml:space="preserve"> reacts as an electrophile. </w:t>
      </w:r>
      <w:r w:rsidR="007F2D80">
        <w:rPr>
          <w:rFonts w:ascii="Times New Roman" w:hAnsi="Times New Roman" w:cs="Times New Roman"/>
          <w:color w:val="000000"/>
          <w:sz w:val="24"/>
          <w:szCs w:val="24"/>
        </w:rPr>
        <w:t>Con</w:t>
      </w:r>
      <w:r w:rsidRPr="00745F2C">
        <w:rPr>
          <w:rFonts w:ascii="Times New Roman" w:hAnsi="Times New Roman" w:cs="Times New Roman"/>
          <w:color w:val="000000"/>
          <w:sz w:val="24"/>
          <w:szCs w:val="24"/>
        </w:rPr>
        <w:t xml:space="preserve">sequently, electron-donating groups on the </w:t>
      </w:r>
      <w:r w:rsidR="00F7413C">
        <w:rPr>
          <w:rFonts w:ascii="Times New Roman" w:hAnsi="Times New Roman" w:cs="Times New Roman"/>
          <w:b/>
          <w:color w:val="000000"/>
          <w:sz w:val="24"/>
          <w:szCs w:val="24"/>
        </w:rPr>
        <w:t>A2</w:t>
      </w:r>
      <w:r w:rsidRPr="00745F2C">
        <w:rPr>
          <w:rFonts w:ascii="Times New Roman" w:hAnsi="Times New Roman" w:cs="Times New Roman"/>
          <w:color w:val="000000"/>
          <w:sz w:val="24"/>
          <w:szCs w:val="24"/>
        </w:rPr>
        <w:t xml:space="preserve"> and electron-withdrawing groups on the </w:t>
      </w:r>
      <w:r w:rsidR="00F7413C">
        <w:rPr>
          <w:rFonts w:ascii="Times New Roman" w:hAnsi="Times New Roman" w:cs="Times New Roman"/>
          <w:b/>
          <w:color w:val="000000"/>
          <w:sz w:val="24"/>
          <w:szCs w:val="24"/>
        </w:rPr>
        <w:t>A1</w:t>
      </w:r>
      <w:r w:rsidRPr="00745F2C">
        <w:rPr>
          <w:rFonts w:ascii="Times New Roman" w:hAnsi="Times New Roman" w:cs="Times New Roman"/>
          <w:color w:val="000000"/>
          <w:sz w:val="24"/>
          <w:szCs w:val="24"/>
        </w:rPr>
        <w:t xml:space="preserve"> significantly increase the activation barriers as found in the earlier sections.</w:t>
      </w:r>
    </w:p>
    <w:p w14:paraId="6E0EAC60" w14:textId="6934260C" w:rsidR="007B5BBA" w:rsidRDefault="007B5BBA" w:rsidP="00465F27">
      <w:pPr>
        <w:spacing w:line="240" w:lineRule="auto"/>
        <w:jc w:val="both"/>
        <w:rPr>
          <w:rFonts w:ascii="Times New Roman" w:hAnsi="Times New Roman" w:cs="Times New Roman"/>
          <w:b/>
          <w:sz w:val="24"/>
          <w:szCs w:val="24"/>
          <w:lang w:val="en-GB"/>
        </w:rPr>
      </w:pPr>
    </w:p>
    <w:p w14:paraId="2431CECA" w14:textId="77777777" w:rsidR="007B5BBA" w:rsidRDefault="007B5BBA" w:rsidP="00465F27">
      <w:pPr>
        <w:spacing w:line="240" w:lineRule="auto"/>
        <w:jc w:val="both"/>
        <w:rPr>
          <w:rFonts w:ascii="Times New Roman" w:hAnsi="Times New Roman" w:cs="Times New Roman"/>
          <w:b/>
          <w:sz w:val="24"/>
          <w:szCs w:val="24"/>
          <w:lang w:val="en-GB"/>
        </w:rPr>
      </w:pPr>
    </w:p>
    <w:p w14:paraId="51C2EB71" w14:textId="0F21BBF9" w:rsidR="007B5BBA" w:rsidRDefault="007B5BBA" w:rsidP="00465F27">
      <w:pPr>
        <w:spacing w:line="240" w:lineRule="auto"/>
        <w:jc w:val="both"/>
        <w:rPr>
          <w:rFonts w:ascii="Times New Roman" w:hAnsi="Times New Roman" w:cs="Times New Roman"/>
          <w:b/>
          <w:sz w:val="24"/>
          <w:szCs w:val="24"/>
          <w:lang w:val="en-GB"/>
        </w:rPr>
      </w:pPr>
    </w:p>
    <w:p w14:paraId="2F7817F9" w14:textId="3509628E" w:rsidR="007B5BBA" w:rsidRPr="0026790A" w:rsidRDefault="008E4DEB" w:rsidP="007B5BBA">
      <w:pPr>
        <w:autoSpaceDE w:val="0"/>
        <w:autoSpaceDN w:val="0"/>
        <w:adjustRightInd w:val="0"/>
        <w:spacing w:after="0" w:line="480" w:lineRule="auto"/>
        <w:rPr>
          <w:rFonts w:ascii="Times New Roman" w:hAnsi="Times New Roman" w:cs="Times New Roman"/>
          <w:color w:val="000000"/>
          <w:sz w:val="24"/>
          <w:szCs w:val="24"/>
        </w:rPr>
      </w:pPr>
      <w:r w:rsidRPr="0026790A">
        <w:rPr>
          <w:rFonts w:ascii="Times New Roman" w:hAnsi="Times New Roman" w:cs="Times New Roman"/>
          <w:color w:val="000000"/>
          <w:sz w:val="24"/>
          <w:szCs w:val="24"/>
        </w:rPr>
        <w:object w:dxaOrig="8484" w:dyaOrig="8968" w14:anchorId="36211D91">
          <v:shape id="_x0000_i1030" type="#_x0000_t75" style="width:318pt;height:333.75pt" o:ole="">
            <v:imagedata r:id="rId28" o:title=""/>
          </v:shape>
          <o:OLEObject Type="Embed" ProgID="ChemDraw.Document.6.0" ShapeID="_x0000_i1030" DrawAspect="Content" ObjectID="_1735135113" r:id="rId29"/>
        </w:object>
      </w:r>
    </w:p>
    <w:p w14:paraId="2D3C6C32" w14:textId="78319DED" w:rsidR="007B5BBA" w:rsidRPr="00745F2C" w:rsidRDefault="007B5BBA" w:rsidP="007B5BBA">
      <w:pPr>
        <w:autoSpaceDE w:val="0"/>
        <w:autoSpaceDN w:val="0"/>
        <w:adjustRightInd w:val="0"/>
        <w:spacing w:after="0" w:line="480" w:lineRule="auto"/>
        <w:rPr>
          <w:rFonts w:ascii="Times New Roman" w:hAnsi="Times New Roman" w:cs="Times New Roman"/>
          <w:color w:val="000000"/>
          <w:sz w:val="24"/>
          <w:szCs w:val="24"/>
        </w:rPr>
        <w:sectPr w:rsidR="007B5BBA" w:rsidRPr="00745F2C" w:rsidSect="00B45BCC">
          <w:pgSz w:w="11510" w:h="13325"/>
          <w:pgMar w:top="1440" w:right="1440" w:bottom="1440" w:left="1440" w:header="720" w:footer="720" w:gutter="0"/>
          <w:cols w:space="720"/>
          <w:docGrid w:linePitch="360"/>
        </w:sectPr>
      </w:pPr>
      <w:r w:rsidRPr="00745F2C">
        <w:rPr>
          <w:rFonts w:ascii="Times New Roman" w:hAnsi="Times New Roman" w:cs="Times New Roman"/>
          <w:b/>
          <w:bCs/>
          <w:color w:val="000000"/>
          <w:sz w:val="24"/>
          <w:szCs w:val="24"/>
          <w:lang w:val="en-GB"/>
        </w:rPr>
        <w:t xml:space="preserve">Figure </w:t>
      </w:r>
      <w:r w:rsidR="003576A8">
        <w:rPr>
          <w:rFonts w:ascii="Times New Roman" w:hAnsi="Times New Roman" w:cs="Times New Roman"/>
          <w:b/>
          <w:bCs/>
          <w:color w:val="000000"/>
          <w:sz w:val="24"/>
          <w:szCs w:val="24"/>
          <w:lang w:val="en-GB"/>
        </w:rPr>
        <w:t>5</w:t>
      </w:r>
      <w:r w:rsidRPr="00745F2C">
        <w:rPr>
          <w:rFonts w:ascii="Times New Roman" w:hAnsi="Times New Roman" w:cs="Times New Roman"/>
          <w:color w:val="000000"/>
          <w:sz w:val="24"/>
          <w:szCs w:val="24"/>
          <w:lang w:val="en-GB"/>
        </w:rPr>
        <w:t xml:space="preserve">: Graphical illustration of the highest occupied molecular orbital (HOMO) – lowest unoccupied molecular orbital (LUMO) interaction between </w:t>
      </w:r>
      <w:r w:rsidRPr="00745F2C">
        <w:rPr>
          <w:rFonts w:ascii="Times New Roman" w:hAnsi="Times New Roman" w:cs="Times New Roman"/>
          <w:b/>
          <w:bCs/>
          <w:color w:val="000000"/>
          <w:sz w:val="24"/>
          <w:szCs w:val="24"/>
        </w:rPr>
        <w:t>(E)-</w:t>
      </w:r>
      <w:r w:rsidRPr="009F6E85">
        <w:rPr>
          <w:rFonts w:ascii="Times New Roman" w:hAnsi="Times New Roman" w:cs="Times New Roman"/>
          <w:color w:val="000000"/>
          <w:sz w:val="24"/>
          <w:szCs w:val="24"/>
        </w:rPr>
        <w:t>substituted-nitroethene (</w:t>
      </w:r>
      <w:r w:rsidR="001D033D">
        <w:rPr>
          <w:rFonts w:ascii="Times New Roman" w:hAnsi="Times New Roman" w:cs="Times New Roman"/>
          <w:color w:val="000000"/>
          <w:sz w:val="24"/>
          <w:szCs w:val="24"/>
        </w:rPr>
        <w:t>A1</w:t>
      </w:r>
      <w:r w:rsidRPr="009F6E85">
        <w:rPr>
          <w:rFonts w:ascii="Times New Roman" w:hAnsi="Times New Roman" w:cs="Times New Roman"/>
          <w:color w:val="000000"/>
          <w:sz w:val="24"/>
          <w:szCs w:val="24"/>
        </w:rPr>
        <w:t xml:space="preserve">) </w:t>
      </w:r>
      <w:r w:rsidRPr="00813BBA">
        <w:rPr>
          <w:rFonts w:ascii="Times New Roman" w:hAnsi="Times New Roman" w:cs="Times New Roman"/>
          <w:color w:val="000000"/>
          <w:sz w:val="24"/>
          <w:szCs w:val="24"/>
        </w:rPr>
        <w:t>and</w:t>
      </w:r>
      <w:r w:rsidRPr="009F6E85">
        <w:rPr>
          <w:rFonts w:ascii="Times New Roman" w:hAnsi="Times New Roman" w:cs="Times New Roman"/>
          <w:color w:val="000000"/>
          <w:sz w:val="24"/>
          <w:szCs w:val="24"/>
        </w:rPr>
        <w:t xml:space="preserve"> </w:t>
      </w:r>
      <w:r w:rsidR="00DC309B" w:rsidRPr="00DC309B">
        <w:rPr>
          <w:rFonts w:ascii="Times New Roman" w:hAnsi="Times New Roman" w:cs="Times New Roman"/>
          <w:color w:val="000000"/>
          <w:sz w:val="24"/>
          <w:szCs w:val="24"/>
        </w:rPr>
        <w:t>(</w:t>
      </w:r>
      <w:r w:rsidR="00DC309B">
        <w:rPr>
          <w:rFonts w:ascii="Times New Roman" w:hAnsi="Times New Roman" w:cs="Times New Roman"/>
          <w:color w:val="000000"/>
          <w:sz w:val="24"/>
          <w:szCs w:val="24"/>
        </w:rPr>
        <w:t>Z)-C-(3-pirydyl)-N-aryl-nitrone</w:t>
      </w:r>
      <w:r w:rsidR="00DC309B" w:rsidRPr="00DC309B" w:rsidDel="00DC309B">
        <w:rPr>
          <w:rFonts w:ascii="Times New Roman" w:hAnsi="Times New Roman" w:cs="Times New Roman"/>
          <w:color w:val="000000"/>
          <w:sz w:val="24"/>
          <w:szCs w:val="24"/>
        </w:rPr>
        <w:t xml:space="preserve"> </w:t>
      </w:r>
      <w:r w:rsidRPr="009F6E85">
        <w:rPr>
          <w:rFonts w:ascii="Times New Roman" w:hAnsi="Times New Roman" w:cs="Times New Roman"/>
          <w:color w:val="000000"/>
          <w:sz w:val="24"/>
          <w:szCs w:val="24"/>
        </w:rPr>
        <w:t>(</w:t>
      </w:r>
      <w:r w:rsidR="001D033D">
        <w:rPr>
          <w:rFonts w:ascii="Times New Roman" w:hAnsi="Times New Roman" w:cs="Times New Roman"/>
          <w:color w:val="000000"/>
          <w:sz w:val="24"/>
          <w:szCs w:val="24"/>
        </w:rPr>
        <w:t>A2</w:t>
      </w:r>
      <w:r w:rsidRPr="009F6E85">
        <w:rPr>
          <w:rFonts w:ascii="Times New Roman" w:hAnsi="Times New Roman" w:cs="Times New Roman"/>
          <w:color w:val="000000"/>
          <w:sz w:val="24"/>
          <w:szCs w:val="24"/>
        </w:rPr>
        <w:t xml:space="preserve">). </w:t>
      </w:r>
      <w:r w:rsidRPr="009F6E85">
        <w:rPr>
          <w:rFonts w:ascii="Times New Roman" w:hAnsi="Times New Roman" w:cs="Times New Roman"/>
          <w:color w:val="000000"/>
          <w:sz w:val="24"/>
          <w:szCs w:val="24"/>
          <w:lang w:val="en-GB"/>
        </w:rPr>
        <w:t>R1 = CCl</w:t>
      </w:r>
      <w:r w:rsidRPr="009F6E85">
        <w:rPr>
          <w:rFonts w:ascii="Times New Roman" w:hAnsi="Times New Roman" w:cs="Times New Roman"/>
          <w:color w:val="000000"/>
          <w:sz w:val="24"/>
          <w:szCs w:val="24"/>
          <w:vertAlign w:val="subscript"/>
          <w:lang w:val="en-GB"/>
        </w:rPr>
        <w:t>3</w:t>
      </w:r>
      <w:r w:rsidRPr="009F6E85">
        <w:rPr>
          <w:rFonts w:ascii="Times New Roman" w:hAnsi="Times New Roman" w:cs="Times New Roman"/>
          <w:color w:val="000000"/>
          <w:sz w:val="24"/>
          <w:szCs w:val="24"/>
          <w:lang w:val="en-GB"/>
        </w:rPr>
        <w:t xml:space="preserve">, R2 = Phenyl </w:t>
      </w:r>
      <w:r w:rsidRPr="00813BBA">
        <w:rPr>
          <w:rFonts w:ascii="Times New Roman" w:hAnsi="Times New Roman" w:cs="Times New Roman"/>
          <w:color w:val="000000"/>
          <w:sz w:val="24"/>
          <w:szCs w:val="24"/>
          <w:lang w:val="en-GB"/>
        </w:rPr>
        <w:t>and</w:t>
      </w:r>
      <w:r w:rsidRPr="009F6E85">
        <w:rPr>
          <w:rFonts w:ascii="Times New Roman" w:hAnsi="Times New Roman" w:cs="Times New Roman"/>
          <w:color w:val="000000"/>
          <w:sz w:val="24"/>
          <w:szCs w:val="24"/>
          <w:lang w:val="en-GB"/>
        </w:rPr>
        <w:t xml:space="preserve"> R3 =</w:t>
      </w:r>
      <w:r w:rsidR="00511669">
        <w:rPr>
          <w:rFonts w:ascii="Times New Roman" w:hAnsi="Times New Roman" w:cs="Times New Roman"/>
          <w:color w:val="000000"/>
          <w:sz w:val="24"/>
          <w:szCs w:val="24"/>
          <w:lang w:val="en-GB"/>
        </w:rPr>
        <w:t xml:space="preserve"> H</w:t>
      </w:r>
      <w:r w:rsidR="00A51DB2">
        <w:rPr>
          <w:rFonts w:ascii="Times New Roman" w:hAnsi="Times New Roman" w:cs="Times New Roman"/>
          <w:color w:val="000000"/>
          <w:sz w:val="24"/>
          <w:szCs w:val="24"/>
          <w:lang w:val="en-GB"/>
        </w:rPr>
        <w:t xml:space="preserve"> </w:t>
      </w:r>
      <w:r w:rsidR="00A51DB2">
        <w:rPr>
          <w:rFonts w:ascii="Times New Roman" w:eastAsia="Calibri" w:hAnsi="Times New Roman" w:cs="Times New Roman"/>
          <w:sz w:val="24"/>
          <w:szCs w:val="24"/>
          <w:lang w:eastAsia="it-IT"/>
        </w:rPr>
        <w:t xml:space="preserve">in benzene </w:t>
      </w:r>
      <w:r w:rsidR="00A51DB2" w:rsidRPr="006E43F1">
        <w:rPr>
          <w:rFonts w:ascii="Times New Roman" w:eastAsia="Calibri" w:hAnsi="Times New Roman" w:cs="Times New Roman"/>
          <w:sz w:val="24"/>
          <w:szCs w:val="24"/>
          <w:lang w:eastAsia="it-IT"/>
        </w:rPr>
        <w:t>at the B3LYP-D3/6-311G (d, p) level of theory</w:t>
      </w:r>
      <w:r w:rsidR="00A51DB2">
        <w:rPr>
          <w:rFonts w:ascii="Times New Roman" w:eastAsia="Calibri" w:hAnsi="Times New Roman" w:cs="Times New Roman"/>
          <w:sz w:val="24"/>
          <w:szCs w:val="24"/>
          <w:lang w:eastAsia="it-IT"/>
        </w:rPr>
        <w:t>.</w:t>
      </w:r>
    </w:p>
    <w:p w14:paraId="4F8658D0" w14:textId="77777777" w:rsidR="007B5BBA" w:rsidRDefault="007B5BBA" w:rsidP="00465F27">
      <w:pPr>
        <w:spacing w:line="240" w:lineRule="auto"/>
        <w:jc w:val="both"/>
        <w:rPr>
          <w:rFonts w:ascii="Times New Roman" w:hAnsi="Times New Roman" w:cs="Times New Roman"/>
          <w:b/>
          <w:sz w:val="24"/>
          <w:szCs w:val="24"/>
          <w:lang w:val="en-GB"/>
        </w:rPr>
      </w:pPr>
    </w:p>
    <w:p w14:paraId="10ABCB74" w14:textId="5186DC38" w:rsidR="0068372C" w:rsidRPr="0089053E" w:rsidRDefault="00B10B6C" w:rsidP="0089053E">
      <w:pPr>
        <w:pStyle w:val="ListParagraph"/>
        <w:numPr>
          <w:ilvl w:val="1"/>
          <w:numId w:val="9"/>
        </w:numPr>
        <w:spacing w:line="240" w:lineRule="auto"/>
        <w:jc w:val="both"/>
        <w:rPr>
          <w:rFonts w:ascii="Times New Roman" w:hAnsi="Times New Roman" w:cs="Times New Roman"/>
          <w:b/>
          <w:sz w:val="24"/>
          <w:szCs w:val="24"/>
          <w:lang w:val="en-GB"/>
        </w:rPr>
      </w:pPr>
      <w:r w:rsidRPr="0089053E">
        <w:rPr>
          <w:rFonts w:ascii="Times New Roman" w:hAnsi="Times New Roman" w:cs="Times New Roman"/>
          <w:b/>
          <w:sz w:val="24"/>
          <w:szCs w:val="24"/>
          <w:lang w:val="en-GB"/>
        </w:rPr>
        <w:t>Analysis of the reaction with global reactivity indices</w:t>
      </w:r>
    </w:p>
    <w:p w14:paraId="01D5F4DF" w14:textId="3C0F2B43" w:rsidR="00B10B6C" w:rsidRPr="00A555D8" w:rsidRDefault="00B10B6C" w:rsidP="00625FB9">
      <w:pPr>
        <w:autoSpaceDE w:val="0"/>
        <w:autoSpaceDN w:val="0"/>
        <w:adjustRightInd w:val="0"/>
        <w:spacing w:after="0" w:line="480" w:lineRule="auto"/>
        <w:jc w:val="both"/>
        <w:rPr>
          <w:rFonts w:ascii="Times New Roman" w:hAnsi="Times New Roman" w:cs="Times New Roman"/>
          <w:sz w:val="24"/>
          <w:szCs w:val="24"/>
        </w:rPr>
        <w:sectPr w:rsidR="00B10B6C" w:rsidRPr="00A555D8" w:rsidSect="00586AAC">
          <w:pgSz w:w="12240" w:h="15840"/>
          <w:pgMar w:top="1440" w:right="1440" w:bottom="1440" w:left="1440" w:header="720" w:footer="720" w:gutter="0"/>
          <w:cols w:space="720"/>
          <w:docGrid w:linePitch="360"/>
        </w:sectPr>
      </w:pPr>
      <w:r w:rsidRPr="00745F2C">
        <w:rPr>
          <w:rFonts w:ascii="Times New Roman" w:hAnsi="Times New Roman" w:cs="Times New Roman"/>
          <w:sz w:val="24"/>
          <w:szCs w:val="24"/>
        </w:rPr>
        <w:t xml:space="preserve">This section examines how the inherent reactivity and selectivity of the </w:t>
      </w:r>
      <w:r w:rsidR="00ED6692">
        <w:rPr>
          <w:rFonts w:ascii="Times New Roman" w:hAnsi="Times New Roman" w:cs="Times New Roman"/>
          <w:sz w:val="24"/>
          <w:szCs w:val="24"/>
        </w:rPr>
        <w:t>32CA</w:t>
      </w:r>
      <w:r w:rsidRPr="00745F2C">
        <w:rPr>
          <w:rFonts w:ascii="Times New Roman" w:hAnsi="Times New Roman" w:cs="Times New Roman"/>
          <w:sz w:val="24"/>
          <w:szCs w:val="24"/>
        </w:rPr>
        <w:t xml:space="preserve"> reaction of the diverse </w:t>
      </w:r>
      <w:r w:rsidRPr="00745F2C">
        <w:rPr>
          <w:rFonts w:ascii="Times New Roman" w:hAnsi="Times New Roman" w:cs="Times New Roman"/>
          <w:color w:val="000000"/>
          <w:sz w:val="24"/>
          <w:szCs w:val="24"/>
        </w:rPr>
        <w:t xml:space="preserve">derivatives of </w:t>
      </w:r>
      <w:r w:rsidR="001D033D">
        <w:rPr>
          <w:rFonts w:ascii="Times New Roman" w:hAnsi="Times New Roman" w:cs="Times New Roman"/>
          <w:b/>
          <w:color w:val="000000"/>
          <w:sz w:val="24"/>
          <w:szCs w:val="24"/>
        </w:rPr>
        <w:t>A1</w:t>
      </w:r>
      <w:r w:rsidRPr="00745F2C">
        <w:rPr>
          <w:rFonts w:ascii="Times New Roman" w:hAnsi="Times New Roman" w:cs="Times New Roman"/>
          <w:color w:val="000000"/>
          <w:sz w:val="24"/>
          <w:szCs w:val="24"/>
        </w:rPr>
        <w:t xml:space="preserve"> and </w:t>
      </w:r>
      <w:r w:rsidR="001D033D">
        <w:rPr>
          <w:rFonts w:ascii="Times New Roman" w:hAnsi="Times New Roman" w:cs="Times New Roman"/>
          <w:b/>
          <w:color w:val="000000"/>
          <w:sz w:val="24"/>
          <w:szCs w:val="24"/>
        </w:rPr>
        <w:t>A2</w:t>
      </w:r>
      <w:r w:rsidRPr="00745F2C">
        <w:rPr>
          <w:rFonts w:ascii="Times New Roman" w:hAnsi="Times New Roman" w:cs="Times New Roman"/>
          <w:color w:val="000000"/>
          <w:sz w:val="24"/>
          <w:szCs w:val="24"/>
        </w:rPr>
        <w:t xml:space="preserve"> are affected by the nature of the substituents on them. The variation in nucleophilic and electrophilic nature of reacting species due to the electronic nature of the substituents on the reactants are efficiently rationalized by the global reactivity indices. The global electrophilicity index (</w:t>
      </w:r>
      <w:r w:rsidRPr="00745F2C">
        <w:rPr>
          <w:rFonts w:ascii="Times New Roman" w:hAnsi="Times New Roman" w:cs="Times New Roman"/>
          <w:b/>
          <w:i/>
          <w:iCs/>
          <w:color w:val="000000"/>
          <w:sz w:val="24"/>
          <w:szCs w:val="24"/>
          <w:lang w:val="en-GB"/>
        </w:rPr>
        <w:t>ω</w:t>
      </w:r>
      <w:r w:rsidRPr="00745F2C">
        <w:rPr>
          <w:rFonts w:ascii="Times New Roman" w:hAnsi="Times New Roman" w:cs="Times New Roman"/>
          <w:color w:val="000000"/>
          <w:sz w:val="24"/>
          <w:szCs w:val="24"/>
        </w:rPr>
        <w:t>) and global nucleophilicity (</w:t>
      </w:r>
      <w:r w:rsidRPr="00745F2C">
        <w:rPr>
          <w:rFonts w:ascii="Times New Roman" w:hAnsi="Times New Roman" w:cs="Times New Roman"/>
          <w:b/>
          <w:color w:val="000000"/>
          <w:sz w:val="24"/>
          <w:szCs w:val="24"/>
        </w:rPr>
        <w:t>N</w:t>
      </w:r>
      <w:r w:rsidRPr="00745F2C">
        <w:rPr>
          <w:rFonts w:ascii="Times New Roman" w:hAnsi="Times New Roman" w:cs="Times New Roman"/>
          <w:color w:val="000000"/>
          <w:sz w:val="24"/>
          <w:szCs w:val="24"/>
        </w:rPr>
        <w:t>) are useful descriptors for analyzing the changes in nucleophilicity and electrophilicity of reactants with different substituents. Thus, in a series of reactants, the species with the largest electrophilicity index</w:t>
      </w:r>
      <w:r w:rsidR="00ED6692">
        <w:rPr>
          <w:rFonts w:ascii="Times New Roman" w:hAnsi="Times New Roman" w:cs="Times New Roman"/>
          <w:color w:val="000000"/>
          <w:sz w:val="24"/>
          <w:szCs w:val="24"/>
        </w:rPr>
        <w:t xml:space="preserve"> </w:t>
      </w:r>
      <w:r w:rsidRPr="00745F2C">
        <w:rPr>
          <w:rFonts w:ascii="Times New Roman" w:hAnsi="Times New Roman" w:cs="Times New Roman"/>
          <w:color w:val="000000"/>
          <w:sz w:val="24"/>
          <w:szCs w:val="24"/>
        </w:rPr>
        <w:t xml:space="preserve">is the best electrophile while species with the highest nucleophilicity values is the best nucleophile. Since it is now known that the electron density fluxes from the nitrone component to the </w:t>
      </w:r>
      <w:r w:rsidR="00C007D7">
        <w:rPr>
          <w:rFonts w:ascii="Times New Roman" w:hAnsi="Times New Roman" w:cs="Times New Roman"/>
          <w:color w:val="000000"/>
          <w:sz w:val="24"/>
          <w:szCs w:val="24"/>
        </w:rPr>
        <w:t>alkene</w:t>
      </w:r>
      <w:r w:rsidR="00C007D7" w:rsidRPr="00745F2C">
        <w:rPr>
          <w:rFonts w:ascii="Times New Roman" w:hAnsi="Times New Roman" w:cs="Times New Roman"/>
          <w:color w:val="000000"/>
          <w:sz w:val="24"/>
          <w:szCs w:val="24"/>
        </w:rPr>
        <w:t xml:space="preserve"> </w:t>
      </w:r>
      <w:r w:rsidRPr="00745F2C">
        <w:rPr>
          <w:rFonts w:ascii="Times New Roman" w:hAnsi="Times New Roman" w:cs="Times New Roman"/>
          <w:color w:val="000000"/>
          <w:sz w:val="24"/>
          <w:szCs w:val="24"/>
        </w:rPr>
        <w:t>component</w:t>
      </w:r>
      <w:r w:rsidR="001608BF">
        <w:rPr>
          <w:rFonts w:ascii="Times New Roman" w:hAnsi="Times New Roman" w:cs="Times New Roman"/>
          <w:color w:val="000000"/>
          <w:sz w:val="24"/>
          <w:szCs w:val="24"/>
        </w:rPr>
        <w:t xml:space="preserve"> in the reactions under study </w:t>
      </w:r>
      <w:r w:rsidR="004D6620">
        <w:rPr>
          <w:rFonts w:ascii="Times New Roman" w:hAnsi="Times New Roman" w:cs="Times New Roman"/>
          <w:color w:val="000000"/>
          <w:sz w:val="24"/>
          <w:szCs w:val="24"/>
        </w:rPr>
        <w:t xml:space="preserve">here, </w:t>
      </w:r>
      <w:r w:rsidR="001D033D" w:rsidRPr="001D033D">
        <w:rPr>
          <w:rFonts w:ascii="Times New Roman" w:hAnsi="Times New Roman" w:cs="Times New Roman"/>
          <w:b/>
          <w:color w:val="000000"/>
          <w:sz w:val="24"/>
          <w:szCs w:val="24"/>
        </w:rPr>
        <w:t>A1</w:t>
      </w:r>
      <w:r w:rsidRPr="00745F2C">
        <w:rPr>
          <w:rFonts w:ascii="Times New Roman" w:hAnsi="Times New Roman" w:cs="Times New Roman"/>
          <w:b/>
          <w:color w:val="000000"/>
          <w:sz w:val="24"/>
          <w:szCs w:val="24"/>
        </w:rPr>
        <w:t xml:space="preserve"> </w:t>
      </w:r>
      <w:r w:rsidR="001608BF" w:rsidRPr="00B45BCC">
        <w:rPr>
          <w:rFonts w:ascii="Times New Roman" w:hAnsi="Times New Roman" w:cs="Times New Roman"/>
          <w:bCs/>
          <w:color w:val="000000"/>
          <w:sz w:val="24"/>
          <w:szCs w:val="24"/>
        </w:rPr>
        <w:t>is</w:t>
      </w:r>
      <w:r w:rsidR="001608BF">
        <w:rPr>
          <w:rFonts w:ascii="Times New Roman" w:hAnsi="Times New Roman" w:cs="Times New Roman"/>
          <w:b/>
          <w:color w:val="000000"/>
          <w:sz w:val="24"/>
          <w:szCs w:val="24"/>
        </w:rPr>
        <w:t xml:space="preserve"> </w:t>
      </w:r>
      <w:r w:rsidRPr="00745F2C">
        <w:rPr>
          <w:rFonts w:ascii="Times New Roman" w:hAnsi="Times New Roman" w:cs="Times New Roman"/>
          <w:color w:val="000000"/>
          <w:sz w:val="24"/>
          <w:szCs w:val="24"/>
        </w:rPr>
        <w:t xml:space="preserve">the electrophile and </w:t>
      </w:r>
      <w:r w:rsidR="001D033D">
        <w:rPr>
          <w:rFonts w:ascii="Times New Roman" w:hAnsi="Times New Roman" w:cs="Times New Roman"/>
          <w:b/>
          <w:color w:val="000000"/>
          <w:sz w:val="24"/>
          <w:szCs w:val="24"/>
        </w:rPr>
        <w:t>A2</w:t>
      </w:r>
      <w:r w:rsidRPr="00745F2C">
        <w:rPr>
          <w:rFonts w:ascii="Times New Roman" w:hAnsi="Times New Roman" w:cs="Times New Roman"/>
          <w:color w:val="000000"/>
          <w:sz w:val="24"/>
          <w:szCs w:val="24"/>
        </w:rPr>
        <w:t xml:space="preserve"> </w:t>
      </w:r>
      <w:r w:rsidR="001608BF">
        <w:rPr>
          <w:rFonts w:ascii="Times New Roman" w:hAnsi="Times New Roman" w:cs="Times New Roman"/>
          <w:color w:val="000000"/>
          <w:sz w:val="24"/>
          <w:szCs w:val="24"/>
        </w:rPr>
        <w:t xml:space="preserve">is </w:t>
      </w:r>
      <w:r w:rsidRPr="00745F2C">
        <w:rPr>
          <w:rFonts w:ascii="Times New Roman" w:hAnsi="Times New Roman" w:cs="Times New Roman"/>
          <w:color w:val="000000"/>
          <w:sz w:val="24"/>
          <w:szCs w:val="24"/>
        </w:rPr>
        <w:t>the nucleophile.</w:t>
      </w:r>
      <w:r w:rsidR="00446EA7">
        <w:rPr>
          <w:rFonts w:ascii="Times New Roman" w:hAnsi="Times New Roman" w:cs="Times New Roman"/>
          <w:color w:val="000000"/>
          <w:sz w:val="24"/>
          <w:szCs w:val="24"/>
        </w:rPr>
        <w:t xml:space="preserve"> Decreasing the electron density of </w:t>
      </w:r>
      <w:r w:rsidR="00446EA7">
        <w:rPr>
          <w:rFonts w:ascii="Times New Roman" w:hAnsi="Times New Roman" w:cs="Times New Roman"/>
          <w:b/>
          <w:color w:val="000000"/>
          <w:sz w:val="24"/>
          <w:szCs w:val="24"/>
        </w:rPr>
        <w:t>A1</w:t>
      </w:r>
      <w:r w:rsidR="00446EA7">
        <w:rPr>
          <w:rFonts w:ascii="Times New Roman" w:hAnsi="Times New Roman" w:cs="Times New Roman"/>
          <w:color w:val="000000"/>
          <w:sz w:val="24"/>
          <w:szCs w:val="24"/>
        </w:rPr>
        <w:t xml:space="preserve"> increases its electrophilicity whiles increasing the electron density on </w:t>
      </w:r>
      <w:r w:rsidR="00446EA7">
        <w:rPr>
          <w:rFonts w:ascii="Times New Roman" w:hAnsi="Times New Roman" w:cs="Times New Roman"/>
          <w:b/>
          <w:color w:val="000000"/>
          <w:sz w:val="24"/>
          <w:szCs w:val="24"/>
        </w:rPr>
        <w:t>A2</w:t>
      </w:r>
      <w:r w:rsidR="00446EA7">
        <w:rPr>
          <w:rFonts w:ascii="Times New Roman" w:hAnsi="Times New Roman" w:cs="Times New Roman"/>
          <w:color w:val="000000"/>
          <w:sz w:val="24"/>
          <w:szCs w:val="24"/>
        </w:rPr>
        <w:t xml:space="preserve"> increases its nucleophilicity.</w:t>
      </w:r>
      <w:r w:rsidRPr="00745F2C">
        <w:rPr>
          <w:rFonts w:ascii="Times New Roman" w:hAnsi="Times New Roman" w:cs="Times New Roman"/>
          <w:color w:val="000000"/>
          <w:sz w:val="24"/>
          <w:szCs w:val="24"/>
        </w:rPr>
        <w:t xml:space="preserve"> From </w:t>
      </w:r>
      <w:r w:rsidRPr="00745F2C">
        <w:rPr>
          <w:rFonts w:ascii="Times New Roman" w:hAnsi="Times New Roman" w:cs="Times New Roman"/>
          <w:b/>
          <w:sz w:val="24"/>
          <w:szCs w:val="24"/>
        </w:rPr>
        <w:t xml:space="preserve">Table </w:t>
      </w:r>
      <w:r w:rsidR="00625FB9">
        <w:rPr>
          <w:rFonts w:ascii="Times New Roman" w:hAnsi="Times New Roman" w:cs="Times New Roman"/>
          <w:b/>
          <w:sz w:val="24"/>
          <w:szCs w:val="24"/>
        </w:rPr>
        <w:t>6</w:t>
      </w:r>
      <w:r w:rsidRPr="002A3344">
        <w:rPr>
          <w:rFonts w:ascii="Times New Roman" w:hAnsi="Times New Roman" w:cs="Times New Roman"/>
          <w:sz w:val="24"/>
          <w:szCs w:val="24"/>
        </w:rPr>
        <w:t xml:space="preserve">, </w:t>
      </w:r>
      <w:r w:rsidRPr="00745F2C">
        <w:rPr>
          <w:rFonts w:ascii="Times New Roman" w:hAnsi="Times New Roman" w:cs="Times New Roman"/>
          <w:color w:val="000000"/>
          <w:sz w:val="24"/>
          <w:szCs w:val="24"/>
        </w:rPr>
        <w:t>the electrophilicities of the various derivatives of nitroethene</w:t>
      </w:r>
      <w:r w:rsidR="008853DC">
        <w:rPr>
          <w:rFonts w:ascii="Times New Roman" w:hAnsi="Times New Roman" w:cs="Times New Roman"/>
          <w:color w:val="000000"/>
          <w:sz w:val="24"/>
          <w:szCs w:val="24"/>
        </w:rPr>
        <w:t xml:space="preserve"> (</w:t>
      </w:r>
      <w:r w:rsidR="008853DC">
        <w:rPr>
          <w:rFonts w:ascii="Times New Roman" w:hAnsi="Times New Roman" w:cs="Times New Roman"/>
          <w:b/>
          <w:color w:val="000000"/>
          <w:sz w:val="24"/>
          <w:szCs w:val="24"/>
        </w:rPr>
        <w:t>A1</w:t>
      </w:r>
      <w:r w:rsidR="008853DC">
        <w:rPr>
          <w:rFonts w:ascii="Times New Roman" w:hAnsi="Times New Roman" w:cs="Times New Roman"/>
          <w:color w:val="000000"/>
          <w:sz w:val="24"/>
          <w:szCs w:val="24"/>
        </w:rPr>
        <w:t>)</w:t>
      </w:r>
      <w:r w:rsidRPr="00745F2C">
        <w:rPr>
          <w:rFonts w:ascii="Times New Roman" w:hAnsi="Times New Roman" w:cs="Times New Roman"/>
          <w:color w:val="000000"/>
          <w:sz w:val="24"/>
          <w:szCs w:val="24"/>
        </w:rPr>
        <w:t xml:space="preserve"> </w:t>
      </w:r>
      <w:r w:rsidR="00813BBA">
        <w:rPr>
          <w:rFonts w:ascii="Times New Roman" w:hAnsi="Times New Roman" w:cs="Times New Roman"/>
          <w:color w:val="000000"/>
          <w:sz w:val="24"/>
          <w:szCs w:val="24"/>
        </w:rPr>
        <w:t>are</w:t>
      </w:r>
      <w:r w:rsidRPr="00745F2C">
        <w:rPr>
          <w:rFonts w:ascii="Times New Roman" w:hAnsi="Times New Roman" w:cs="Times New Roman"/>
          <w:color w:val="000000"/>
          <w:sz w:val="24"/>
          <w:szCs w:val="24"/>
        </w:rPr>
        <w:t xml:space="preserve">  in the order CN &gt; Br &gt; Ph &gt; H &gt; Me &gt; NH2 and the nucleophili</w:t>
      </w:r>
      <w:r w:rsidR="002A3344">
        <w:rPr>
          <w:rFonts w:ascii="Times New Roman" w:hAnsi="Times New Roman" w:cs="Times New Roman"/>
          <w:color w:val="000000"/>
          <w:sz w:val="24"/>
          <w:szCs w:val="24"/>
        </w:rPr>
        <w:t>ci</w:t>
      </w:r>
      <w:r w:rsidRPr="00745F2C">
        <w:rPr>
          <w:rFonts w:ascii="Times New Roman" w:hAnsi="Times New Roman" w:cs="Times New Roman"/>
          <w:color w:val="000000"/>
          <w:sz w:val="24"/>
          <w:szCs w:val="24"/>
        </w:rPr>
        <w:t>ty of pyridinyl nitrone derivatives</w:t>
      </w:r>
      <w:r w:rsidR="008853DC">
        <w:rPr>
          <w:rFonts w:ascii="Times New Roman" w:hAnsi="Times New Roman" w:cs="Times New Roman"/>
          <w:color w:val="000000"/>
          <w:sz w:val="24"/>
          <w:szCs w:val="24"/>
        </w:rPr>
        <w:t xml:space="preserve"> (</w:t>
      </w:r>
      <w:r w:rsidR="008853DC">
        <w:rPr>
          <w:rFonts w:ascii="Times New Roman" w:hAnsi="Times New Roman" w:cs="Times New Roman"/>
          <w:b/>
          <w:color w:val="000000"/>
          <w:sz w:val="24"/>
          <w:szCs w:val="24"/>
        </w:rPr>
        <w:t>A2</w:t>
      </w:r>
      <w:r w:rsidR="008853DC">
        <w:rPr>
          <w:rFonts w:ascii="Times New Roman" w:hAnsi="Times New Roman" w:cs="Times New Roman"/>
          <w:color w:val="000000"/>
          <w:sz w:val="24"/>
          <w:szCs w:val="24"/>
        </w:rPr>
        <w:t>)</w:t>
      </w:r>
      <w:r w:rsidRPr="00745F2C">
        <w:rPr>
          <w:rFonts w:ascii="Times New Roman" w:hAnsi="Times New Roman" w:cs="Times New Roman"/>
          <w:color w:val="000000"/>
          <w:sz w:val="24"/>
          <w:szCs w:val="24"/>
        </w:rPr>
        <w:t xml:space="preserve"> are in the order 4-Me-Ph &gt; Me &gt; 4-F- Ph &gt; 4-Br-Ph &gt; 4-Cl-Ph &gt; Br &gt; NH</w:t>
      </w:r>
      <w:r w:rsidRPr="00745F2C">
        <w:rPr>
          <w:rFonts w:ascii="Times New Roman" w:hAnsi="Times New Roman" w:cs="Times New Roman"/>
          <w:color w:val="000000"/>
          <w:sz w:val="24"/>
          <w:szCs w:val="24"/>
          <w:vertAlign w:val="subscript"/>
        </w:rPr>
        <w:t>2</w:t>
      </w:r>
      <w:r w:rsidRPr="00745F2C">
        <w:rPr>
          <w:rFonts w:ascii="Times New Roman" w:hAnsi="Times New Roman" w:cs="Times New Roman"/>
          <w:color w:val="000000"/>
          <w:sz w:val="24"/>
          <w:szCs w:val="24"/>
        </w:rPr>
        <w:t xml:space="preserve"> &gt; OH &gt; CN</w:t>
      </w:r>
      <w:r w:rsidR="00625FB9">
        <w:rPr>
          <w:rFonts w:ascii="Times New Roman" w:hAnsi="Times New Roman" w:cs="Times New Roman"/>
          <w:sz w:val="24"/>
          <w:szCs w:val="24"/>
        </w:rPr>
        <w:t xml:space="preserve"> in </w:t>
      </w:r>
      <w:r w:rsidR="00625FB9" w:rsidRPr="00B45BCC">
        <w:rPr>
          <w:rFonts w:ascii="Times New Roman" w:hAnsi="Times New Roman" w:cs="Times New Roman"/>
          <w:b/>
          <w:sz w:val="24"/>
          <w:szCs w:val="24"/>
        </w:rPr>
        <w:t>table</w:t>
      </w:r>
      <w:r w:rsidR="00625FB9">
        <w:rPr>
          <w:rFonts w:ascii="Times New Roman" w:hAnsi="Times New Roman" w:cs="Times New Roman"/>
          <w:sz w:val="24"/>
          <w:szCs w:val="24"/>
        </w:rPr>
        <w:t xml:space="preserve"> </w:t>
      </w:r>
      <w:r w:rsidR="00625FB9" w:rsidRPr="00B45BCC">
        <w:rPr>
          <w:rFonts w:ascii="Times New Roman" w:hAnsi="Times New Roman" w:cs="Times New Roman"/>
          <w:b/>
          <w:sz w:val="24"/>
          <w:szCs w:val="24"/>
        </w:rPr>
        <w:t>7</w:t>
      </w:r>
      <w:r w:rsidR="00625FB9">
        <w:rPr>
          <w:rFonts w:ascii="Times New Roman" w:hAnsi="Times New Roman" w:cs="Times New Roman"/>
          <w:sz w:val="24"/>
          <w:szCs w:val="24"/>
        </w:rPr>
        <w:t>.</w:t>
      </w:r>
    </w:p>
    <w:p w14:paraId="57CF3E23" w14:textId="77777777" w:rsidR="00563C7A" w:rsidRDefault="00563C7A" w:rsidP="000600DB">
      <w:pPr>
        <w:spacing w:line="240" w:lineRule="auto"/>
        <w:jc w:val="both"/>
        <w:rPr>
          <w:rFonts w:ascii="Times New Roman" w:hAnsi="Times New Roman" w:cs="Times New Roman"/>
          <w:b/>
          <w:bCs/>
          <w:sz w:val="24"/>
          <w:szCs w:val="24"/>
          <w:lang w:val="en-GB"/>
        </w:rPr>
      </w:pPr>
    </w:p>
    <w:p w14:paraId="2F5AA286" w14:textId="248C7BD4" w:rsidR="00465F27" w:rsidRDefault="00465F27" w:rsidP="00B45BCC">
      <w:pPr>
        <w:autoSpaceDE w:val="0"/>
        <w:autoSpaceDN w:val="0"/>
        <w:adjustRightInd w:val="0"/>
        <w:spacing w:after="0" w:line="240" w:lineRule="auto"/>
        <w:rPr>
          <w:rFonts w:ascii="Times New Roman" w:hAnsi="Times New Roman" w:cs="Times New Roman"/>
          <w:color w:val="000000"/>
          <w:sz w:val="24"/>
          <w:szCs w:val="24"/>
          <w:lang w:val="en-GB"/>
        </w:rPr>
      </w:pPr>
      <w:r w:rsidRPr="0026790A">
        <w:rPr>
          <w:rFonts w:ascii="Times New Roman" w:hAnsi="Times New Roman" w:cs="Times New Roman"/>
          <w:b/>
          <w:bCs/>
          <w:color w:val="000000"/>
          <w:sz w:val="24"/>
          <w:szCs w:val="24"/>
        </w:rPr>
        <w:t xml:space="preserve">Table </w:t>
      </w:r>
      <w:r w:rsidR="000C75C2">
        <w:rPr>
          <w:rFonts w:ascii="Times New Roman" w:hAnsi="Times New Roman" w:cs="Times New Roman"/>
          <w:b/>
          <w:bCs/>
          <w:color w:val="000000"/>
          <w:sz w:val="24"/>
          <w:szCs w:val="24"/>
        </w:rPr>
        <w:t>6</w:t>
      </w:r>
      <w:r w:rsidRPr="0026790A">
        <w:rPr>
          <w:rFonts w:ascii="Times New Roman" w:hAnsi="Times New Roman" w:cs="Times New Roman"/>
          <w:b/>
          <w:bCs/>
          <w:color w:val="000000"/>
          <w:sz w:val="24"/>
          <w:szCs w:val="24"/>
        </w:rPr>
        <w:t xml:space="preserve">: </w:t>
      </w:r>
      <w:r w:rsidRPr="0026790A">
        <w:rPr>
          <w:rFonts w:ascii="Times New Roman" w:hAnsi="Times New Roman" w:cs="Times New Roman"/>
          <w:color w:val="000000"/>
          <w:sz w:val="24"/>
          <w:szCs w:val="24"/>
        </w:rPr>
        <w:t>Global reactivity indices</w:t>
      </w:r>
      <w:r w:rsidRPr="0026790A">
        <w:rPr>
          <w:rFonts w:ascii="Times New Roman" w:hAnsi="Times New Roman" w:cs="Times New Roman"/>
          <w:color w:val="000000"/>
          <w:sz w:val="24"/>
          <w:szCs w:val="24"/>
          <w:lang w:val="en-GB"/>
        </w:rPr>
        <w:t xml:space="preserve"> for (E)-substituted-nitroethene, </w:t>
      </w:r>
      <w:r w:rsidR="001D033D">
        <w:rPr>
          <w:rFonts w:ascii="Times New Roman" w:hAnsi="Times New Roman" w:cs="Times New Roman"/>
          <w:b/>
          <w:color w:val="000000"/>
          <w:sz w:val="24"/>
          <w:szCs w:val="24"/>
          <w:lang w:val="en-GB"/>
        </w:rPr>
        <w:t>A1</w:t>
      </w:r>
      <w:r w:rsidRPr="00745F2C">
        <w:rPr>
          <w:rFonts w:ascii="Times New Roman" w:hAnsi="Times New Roman" w:cs="Times New Roman"/>
          <w:color w:val="000000"/>
          <w:sz w:val="24"/>
          <w:szCs w:val="24"/>
          <w:lang w:val="en-GB"/>
        </w:rPr>
        <w:t xml:space="preserve"> (</w:t>
      </w:r>
      <w:r w:rsidR="00B96A23">
        <w:rPr>
          <w:rFonts w:ascii="Times New Roman" w:hAnsi="Times New Roman" w:cs="Times New Roman"/>
          <w:color w:val="000000"/>
          <w:sz w:val="24"/>
          <w:szCs w:val="24"/>
          <w:lang w:val="en-GB"/>
        </w:rPr>
        <w:t>alkene</w:t>
      </w:r>
      <w:r w:rsidRPr="00745F2C">
        <w:rPr>
          <w:rFonts w:ascii="Times New Roman" w:hAnsi="Times New Roman" w:cs="Times New Roman"/>
          <w:color w:val="000000"/>
          <w:sz w:val="24"/>
          <w:szCs w:val="24"/>
          <w:lang w:val="en-GB"/>
        </w:rPr>
        <w:t>). HOMO, LUMO energies, electronic chemical potential (</w:t>
      </w:r>
      <w:r w:rsidRPr="00745F2C">
        <w:rPr>
          <w:rFonts w:ascii="Times New Roman" w:hAnsi="Times New Roman" w:cs="Times New Roman"/>
          <w:i/>
          <w:iCs/>
          <w:color w:val="000000"/>
          <w:sz w:val="24"/>
          <w:szCs w:val="24"/>
          <w:lang w:val="en-GB"/>
        </w:rPr>
        <w:t>μ</w:t>
      </w:r>
      <w:r w:rsidRPr="00745F2C">
        <w:rPr>
          <w:rFonts w:ascii="Times New Roman" w:hAnsi="Times New Roman" w:cs="Times New Roman"/>
          <w:color w:val="000000"/>
          <w:sz w:val="24"/>
          <w:szCs w:val="24"/>
          <w:lang w:val="en-GB"/>
        </w:rPr>
        <w:t>), chemical hardness (</w:t>
      </w:r>
      <w:r w:rsidRPr="00745F2C">
        <w:rPr>
          <w:rFonts w:ascii="Times New Roman" w:hAnsi="Times New Roman" w:cs="Times New Roman"/>
          <w:i/>
          <w:iCs/>
          <w:color w:val="000000"/>
          <w:sz w:val="24"/>
          <w:szCs w:val="24"/>
          <w:lang w:val="en-GB"/>
        </w:rPr>
        <w:t>η</w:t>
      </w:r>
      <w:r w:rsidRPr="00745F2C">
        <w:rPr>
          <w:rFonts w:ascii="Times New Roman" w:hAnsi="Times New Roman" w:cs="Times New Roman"/>
          <w:color w:val="000000"/>
          <w:sz w:val="24"/>
          <w:szCs w:val="24"/>
          <w:lang w:val="en-GB"/>
        </w:rPr>
        <w:t>), global electrophilicity (</w:t>
      </w:r>
      <w:r w:rsidRPr="00745F2C">
        <w:rPr>
          <w:rFonts w:ascii="Times New Roman" w:hAnsi="Times New Roman" w:cs="Times New Roman"/>
          <w:i/>
          <w:iCs/>
          <w:color w:val="000000"/>
          <w:sz w:val="24"/>
          <w:szCs w:val="24"/>
          <w:lang w:val="en-GB"/>
        </w:rPr>
        <w:t>ω</w:t>
      </w:r>
      <w:r w:rsidRPr="00745F2C">
        <w:rPr>
          <w:rFonts w:ascii="Times New Roman" w:hAnsi="Times New Roman" w:cs="Times New Roman"/>
          <w:color w:val="000000"/>
          <w:sz w:val="24"/>
          <w:szCs w:val="24"/>
          <w:lang w:val="en-GB"/>
        </w:rPr>
        <w:t>) and global nucleophilicity (</w:t>
      </w:r>
      <w:r w:rsidRPr="00745F2C">
        <w:rPr>
          <w:rFonts w:ascii="Times New Roman" w:hAnsi="Times New Roman" w:cs="Times New Roman"/>
          <w:i/>
          <w:iCs/>
          <w:color w:val="000000"/>
          <w:sz w:val="24"/>
          <w:szCs w:val="24"/>
          <w:lang w:val="en-GB"/>
        </w:rPr>
        <w:t>N</w:t>
      </w:r>
      <w:r w:rsidRPr="00745F2C">
        <w:rPr>
          <w:rFonts w:ascii="Times New Roman" w:hAnsi="Times New Roman" w:cs="Times New Roman"/>
          <w:color w:val="000000"/>
          <w:sz w:val="24"/>
          <w:szCs w:val="24"/>
          <w:lang w:val="en-GB"/>
        </w:rPr>
        <w:t>). All in eV.</w:t>
      </w:r>
    </w:p>
    <w:p w14:paraId="4319C85E" w14:textId="0F086F04" w:rsidR="00465F27" w:rsidRPr="00745F2C" w:rsidRDefault="007B5BBA" w:rsidP="00B45BCC">
      <w:pPr>
        <w:tabs>
          <w:tab w:val="left" w:pos="7424"/>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tbl>
      <w:tblPr>
        <w:tblStyle w:val="TableGrid"/>
        <w:tblW w:w="10842" w:type="dxa"/>
        <w:tblInd w:w="282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107"/>
        <w:gridCol w:w="1517"/>
        <w:gridCol w:w="1465"/>
        <w:gridCol w:w="1477"/>
        <w:gridCol w:w="1452"/>
        <w:gridCol w:w="1425"/>
        <w:gridCol w:w="1399"/>
      </w:tblGrid>
      <w:tr w:rsidR="00465F27" w:rsidRPr="00745F2C" w14:paraId="02F54C7A" w14:textId="77777777" w:rsidTr="00F47D80">
        <w:trPr>
          <w:trHeight w:val="380"/>
        </w:trPr>
        <w:tc>
          <w:tcPr>
            <w:tcW w:w="2107" w:type="dxa"/>
            <w:tcBorders>
              <w:top w:val="single" w:sz="4" w:space="0" w:color="auto"/>
              <w:bottom w:val="single" w:sz="4" w:space="0" w:color="auto"/>
            </w:tcBorders>
            <w:hideMark/>
          </w:tcPr>
          <w:p w14:paraId="4F28A83F" w14:textId="1005FC73"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b/>
                <w:bCs/>
                <w:color w:val="000000"/>
                <w:sz w:val="24"/>
                <w:szCs w:val="24"/>
                <w:lang w:val="en-GB"/>
              </w:rPr>
              <w:t>R1</w:t>
            </w:r>
          </w:p>
        </w:tc>
        <w:tc>
          <w:tcPr>
            <w:tcW w:w="1517" w:type="dxa"/>
            <w:tcBorders>
              <w:top w:val="single" w:sz="4" w:space="0" w:color="auto"/>
              <w:bottom w:val="single" w:sz="4" w:space="0" w:color="auto"/>
            </w:tcBorders>
            <w:hideMark/>
          </w:tcPr>
          <w:p w14:paraId="65CB5A84"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b/>
                <w:bCs/>
                <w:color w:val="000000"/>
                <w:sz w:val="24"/>
                <w:szCs w:val="24"/>
                <w:lang w:val="en-GB"/>
              </w:rPr>
              <w:t>HOMO</w:t>
            </w:r>
          </w:p>
        </w:tc>
        <w:tc>
          <w:tcPr>
            <w:tcW w:w="1465" w:type="dxa"/>
            <w:tcBorders>
              <w:top w:val="single" w:sz="4" w:space="0" w:color="auto"/>
              <w:bottom w:val="single" w:sz="4" w:space="0" w:color="auto"/>
            </w:tcBorders>
            <w:hideMark/>
          </w:tcPr>
          <w:p w14:paraId="455C6DCB"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b/>
                <w:bCs/>
                <w:color w:val="000000"/>
                <w:sz w:val="24"/>
                <w:szCs w:val="24"/>
                <w:lang w:val="en-GB"/>
              </w:rPr>
              <w:t>LUMO</w:t>
            </w:r>
          </w:p>
        </w:tc>
        <w:tc>
          <w:tcPr>
            <w:tcW w:w="1477" w:type="dxa"/>
            <w:tcBorders>
              <w:top w:val="single" w:sz="4" w:space="0" w:color="auto"/>
              <w:bottom w:val="single" w:sz="4" w:space="0" w:color="auto"/>
            </w:tcBorders>
            <w:hideMark/>
          </w:tcPr>
          <w:p w14:paraId="05ECD78C"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b/>
                <w:bCs/>
                <w:color w:val="000000"/>
                <w:sz w:val="24"/>
                <w:szCs w:val="24"/>
              </w:rPr>
              <w:t>µ</w:t>
            </w:r>
          </w:p>
        </w:tc>
        <w:tc>
          <w:tcPr>
            <w:tcW w:w="1452" w:type="dxa"/>
            <w:tcBorders>
              <w:top w:val="single" w:sz="4" w:space="0" w:color="auto"/>
              <w:bottom w:val="single" w:sz="4" w:space="0" w:color="auto"/>
            </w:tcBorders>
            <w:hideMark/>
          </w:tcPr>
          <w:p w14:paraId="6A15BE52"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b/>
                <w:bCs/>
                <w:color w:val="000000"/>
                <w:sz w:val="24"/>
                <w:szCs w:val="24"/>
              </w:rPr>
              <w:t>ƞ</w:t>
            </w:r>
          </w:p>
        </w:tc>
        <w:tc>
          <w:tcPr>
            <w:tcW w:w="1425" w:type="dxa"/>
            <w:tcBorders>
              <w:top w:val="single" w:sz="4" w:space="0" w:color="auto"/>
              <w:bottom w:val="single" w:sz="4" w:space="0" w:color="auto"/>
            </w:tcBorders>
            <w:hideMark/>
          </w:tcPr>
          <w:p w14:paraId="5F332CEC"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b/>
                <w:bCs/>
                <w:color w:val="000000"/>
                <w:sz w:val="24"/>
                <w:szCs w:val="24"/>
                <w:lang w:val="el-GR"/>
              </w:rPr>
              <w:t>ω</w:t>
            </w:r>
          </w:p>
        </w:tc>
        <w:tc>
          <w:tcPr>
            <w:tcW w:w="1399" w:type="dxa"/>
            <w:tcBorders>
              <w:top w:val="single" w:sz="4" w:space="0" w:color="auto"/>
              <w:bottom w:val="single" w:sz="4" w:space="0" w:color="auto"/>
            </w:tcBorders>
            <w:hideMark/>
          </w:tcPr>
          <w:p w14:paraId="494F5178"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b/>
                <w:bCs/>
                <w:color w:val="000000"/>
                <w:sz w:val="24"/>
                <w:szCs w:val="24"/>
                <w:lang w:val="en-GB"/>
              </w:rPr>
              <w:t>N</w:t>
            </w:r>
          </w:p>
        </w:tc>
      </w:tr>
      <w:tr w:rsidR="00465F27" w:rsidRPr="00745F2C" w14:paraId="5730B96B" w14:textId="77777777" w:rsidTr="00A5797F">
        <w:trPr>
          <w:trHeight w:val="314"/>
        </w:trPr>
        <w:tc>
          <w:tcPr>
            <w:tcW w:w="2107" w:type="dxa"/>
            <w:tcBorders>
              <w:top w:val="single" w:sz="4" w:space="0" w:color="auto"/>
            </w:tcBorders>
          </w:tcPr>
          <w:p w14:paraId="17839CAB" w14:textId="77777777" w:rsidR="00465F27" w:rsidRPr="00F47D80" w:rsidRDefault="00465F27" w:rsidP="00A5797F">
            <w:pPr>
              <w:autoSpaceDE w:val="0"/>
              <w:autoSpaceDN w:val="0"/>
              <w:adjustRightInd w:val="0"/>
              <w:spacing w:line="360" w:lineRule="auto"/>
              <w:jc w:val="center"/>
              <w:rPr>
                <w:rFonts w:ascii="Times New Roman" w:hAnsi="Times New Roman" w:cs="Times New Roman"/>
                <w:b/>
                <w:bCs/>
                <w:color w:val="000000"/>
                <w:sz w:val="24"/>
                <w:szCs w:val="24"/>
                <w:lang w:val="en-GB"/>
              </w:rPr>
            </w:pPr>
            <w:r w:rsidRPr="00F47D80">
              <w:rPr>
                <w:rFonts w:ascii="Times New Roman" w:hAnsi="Times New Roman" w:cs="Times New Roman"/>
                <w:b/>
                <w:bCs/>
                <w:color w:val="000000"/>
                <w:sz w:val="24"/>
                <w:szCs w:val="24"/>
                <w:lang w:val="en-GB"/>
              </w:rPr>
              <w:t>CCl</w:t>
            </w:r>
            <w:r w:rsidRPr="00F47D80">
              <w:rPr>
                <w:rFonts w:ascii="Times New Roman" w:hAnsi="Times New Roman" w:cs="Times New Roman"/>
                <w:b/>
                <w:bCs/>
                <w:color w:val="000000"/>
                <w:sz w:val="24"/>
                <w:szCs w:val="24"/>
                <w:vertAlign w:val="subscript"/>
                <w:lang w:val="en-GB"/>
              </w:rPr>
              <w:t>3</w:t>
            </w:r>
          </w:p>
        </w:tc>
        <w:tc>
          <w:tcPr>
            <w:tcW w:w="1517" w:type="dxa"/>
            <w:tcBorders>
              <w:top w:val="single" w:sz="4" w:space="0" w:color="auto"/>
            </w:tcBorders>
          </w:tcPr>
          <w:p w14:paraId="2F1E1661" w14:textId="77777777" w:rsidR="00465F27" w:rsidRPr="00745F2C" w:rsidRDefault="00465F27" w:rsidP="00F47D80">
            <w:pPr>
              <w:pStyle w:val="NormalWeb"/>
              <w:spacing w:before="0" w:beforeAutospacing="0" w:after="0" w:afterAutospacing="0"/>
              <w:jc w:val="center"/>
            </w:pPr>
            <w:r w:rsidRPr="00745F2C">
              <w:rPr>
                <w:bCs/>
                <w:kern w:val="24"/>
                <w:lang w:val="en-GB"/>
              </w:rPr>
              <w:t>-8.70</w:t>
            </w:r>
          </w:p>
        </w:tc>
        <w:tc>
          <w:tcPr>
            <w:tcW w:w="1465" w:type="dxa"/>
            <w:tcBorders>
              <w:top w:val="single" w:sz="4" w:space="0" w:color="auto"/>
            </w:tcBorders>
          </w:tcPr>
          <w:p w14:paraId="304D51F1" w14:textId="77777777" w:rsidR="00465F27" w:rsidRPr="00745F2C" w:rsidRDefault="00465F27" w:rsidP="00F47D80">
            <w:pPr>
              <w:pStyle w:val="NormalWeb"/>
              <w:spacing w:before="0" w:beforeAutospacing="0" w:after="0" w:afterAutospacing="0"/>
              <w:jc w:val="center"/>
            </w:pPr>
            <w:r w:rsidRPr="00745F2C">
              <w:rPr>
                <w:bCs/>
                <w:kern w:val="24"/>
                <w:lang w:val="en-GB"/>
              </w:rPr>
              <w:t>-1.85</w:t>
            </w:r>
          </w:p>
        </w:tc>
        <w:tc>
          <w:tcPr>
            <w:tcW w:w="1477" w:type="dxa"/>
            <w:tcBorders>
              <w:top w:val="single" w:sz="4" w:space="0" w:color="auto"/>
            </w:tcBorders>
          </w:tcPr>
          <w:p w14:paraId="214D6810" w14:textId="77777777" w:rsidR="00465F27" w:rsidRPr="00745F2C" w:rsidRDefault="00465F27" w:rsidP="00F47D80">
            <w:pPr>
              <w:pStyle w:val="NormalWeb"/>
              <w:spacing w:before="0" w:beforeAutospacing="0" w:after="0" w:afterAutospacing="0"/>
              <w:jc w:val="center"/>
            </w:pPr>
            <w:r w:rsidRPr="00745F2C">
              <w:rPr>
                <w:bCs/>
                <w:kern w:val="24"/>
                <w:lang w:val="en-GB"/>
              </w:rPr>
              <w:t>-5.27</w:t>
            </w:r>
          </w:p>
        </w:tc>
        <w:tc>
          <w:tcPr>
            <w:tcW w:w="1452" w:type="dxa"/>
            <w:tcBorders>
              <w:top w:val="single" w:sz="4" w:space="0" w:color="auto"/>
            </w:tcBorders>
          </w:tcPr>
          <w:p w14:paraId="319DFBAA" w14:textId="77777777" w:rsidR="00465F27" w:rsidRPr="00745F2C" w:rsidRDefault="00465F27" w:rsidP="00F47D80">
            <w:pPr>
              <w:pStyle w:val="NormalWeb"/>
              <w:spacing w:before="0" w:beforeAutospacing="0" w:after="0" w:afterAutospacing="0"/>
              <w:jc w:val="center"/>
            </w:pPr>
            <w:r w:rsidRPr="00745F2C">
              <w:rPr>
                <w:bCs/>
                <w:kern w:val="24"/>
                <w:lang w:val="en-GB"/>
              </w:rPr>
              <w:t>6.84</w:t>
            </w:r>
          </w:p>
        </w:tc>
        <w:tc>
          <w:tcPr>
            <w:tcW w:w="1425" w:type="dxa"/>
            <w:tcBorders>
              <w:top w:val="single" w:sz="4" w:space="0" w:color="auto"/>
            </w:tcBorders>
          </w:tcPr>
          <w:p w14:paraId="14CC7809" w14:textId="77777777" w:rsidR="00465F27" w:rsidRPr="00745F2C" w:rsidRDefault="00465F27" w:rsidP="00F47D80">
            <w:pPr>
              <w:pStyle w:val="NormalWeb"/>
              <w:spacing w:before="0" w:beforeAutospacing="0" w:after="0" w:afterAutospacing="0"/>
              <w:jc w:val="center"/>
            </w:pPr>
            <w:r w:rsidRPr="00745F2C">
              <w:rPr>
                <w:bCs/>
                <w:kern w:val="24"/>
                <w:lang w:val="en-GB"/>
              </w:rPr>
              <w:t>2.03</w:t>
            </w:r>
          </w:p>
        </w:tc>
        <w:tc>
          <w:tcPr>
            <w:tcW w:w="1399" w:type="dxa"/>
            <w:tcBorders>
              <w:top w:val="single" w:sz="4" w:space="0" w:color="auto"/>
            </w:tcBorders>
          </w:tcPr>
          <w:p w14:paraId="0325AB7E" w14:textId="77777777" w:rsidR="00465F27" w:rsidRPr="00745F2C" w:rsidRDefault="00465F27" w:rsidP="00F47D80">
            <w:pPr>
              <w:pStyle w:val="NormalWeb"/>
              <w:spacing w:before="0" w:beforeAutospacing="0" w:after="0" w:afterAutospacing="0"/>
              <w:jc w:val="center"/>
            </w:pPr>
            <w:r w:rsidRPr="00745F2C">
              <w:rPr>
                <w:bCs/>
                <w:kern w:val="24"/>
                <w:lang w:val="en-GB"/>
              </w:rPr>
              <w:t>0.43</w:t>
            </w:r>
          </w:p>
        </w:tc>
      </w:tr>
      <w:tr w:rsidR="00465F27" w:rsidRPr="00745F2C" w14:paraId="63D0C66C" w14:textId="77777777" w:rsidTr="00F47D80">
        <w:trPr>
          <w:trHeight w:val="127"/>
        </w:trPr>
        <w:tc>
          <w:tcPr>
            <w:tcW w:w="2107" w:type="dxa"/>
            <w:hideMark/>
          </w:tcPr>
          <w:p w14:paraId="03462401" w14:textId="77777777" w:rsidR="00465F27" w:rsidRPr="00F47D80" w:rsidRDefault="00465F27" w:rsidP="00A5797F">
            <w:pPr>
              <w:autoSpaceDE w:val="0"/>
              <w:autoSpaceDN w:val="0"/>
              <w:adjustRightInd w:val="0"/>
              <w:spacing w:line="360" w:lineRule="auto"/>
              <w:jc w:val="center"/>
              <w:rPr>
                <w:rFonts w:ascii="Times New Roman" w:hAnsi="Times New Roman" w:cs="Times New Roman"/>
                <w:b/>
                <w:bCs/>
                <w:color w:val="000000"/>
                <w:sz w:val="24"/>
                <w:szCs w:val="24"/>
              </w:rPr>
            </w:pPr>
            <w:r w:rsidRPr="00F47D80">
              <w:rPr>
                <w:rFonts w:ascii="Times New Roman" w:hAnsi="Times New Roman" w:cs="Times New Roman"/>
                <w:b/>
                <w:bCs/>
                <w:color w:val="000000"/>
                <w:sz w:val="24"/>
                <w:szCs w:val="24"/>
                <w:lang w:val="en-GB"/>
              </w:rPr>
              <w:t>H</w:t>
            </w:r>
          </w:p>
        </w:tc>
        <w:tc>
          <w:tcPr>
            <w:tcW w:w="1517" w:type="dxa"/>
            <w:hideMark/>
          </w:tcPr>
          <w:p w14:paraId="34DFF495"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-8.36</w:t>
            </w:r>
          </w:p>
        </w:tc>
        <w:tc>
          <w:tcPr>
            <w:tcW w:w="1465" w:type="dxa"/>
            <w:hideMark/>
          </w:tcPr>
          <w:p w14:paraId="0EB6D725"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-2.80</w:t>
            </w:r>
          </w:p>
        </w:tc>
        <w:tc>
          <w:tcPr>
            <w:tcW w:w="1477" w:type="dxa"/>
            <w:hideMark/>
          </w:tcPr>
          <w:p w14:paraId="176856D9"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-5.58</w:t>
            </w:r>
          </w:p>
        </w:tc>
        <w:tc>
          <w:tcPr>
            <w:tcW w:w="1452" w:type="dxa"/>
            <w:hideMark/>
          </w:tcPr>
          <w:p w14:paraId="18D88359"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5.56</w:t>
            </w:r>
          </w:p>
        </w:tc>
        <w:tc>
          <w:tcPr>
            <w:tcW w:w="1425" w:type="dxa"/>
            <w:hideMark/>
          </w:tcPr>
          <w:p w14:paraId="4533AFDE"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2.80</w:t>
            </w:r>
          </w:p>
        </w:tc>
        <w:tc>
          <w:tcPr>
            <w:tcW w:w="1399" w:type="dxa"/>
            <w:hideMark/>
          </w:tcPr>
          <w:p w14:paraId="6AEEBCE0"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0.76</w:t>
            </w:r>
          </w:p>
        </w:tc>
      </w:tr>
      <w:tr w:rsidR="00465F27" w:rsidRPr="00745F2C" w14:paraId="06513293" w14:textId="77777777" w:rsidTr="00F47D80">
        <w:trPr>
          <w:trHeight w:val="319"/>
        </w:trPr>
        <w:tc>
          <w:tcPr>
            <w:tcW w:w="2107" w:type="dxa"/>
            <w:hideMark/>
          </w:tcPr>
          <w:p w14:paraId="5B59108C" w14:textId="77777777" w:rsidR="00465F27" w:rsidRPr="00F47D80" w:rsidRDefault="00465F27" w:rsidP="00A5797F">
            <w:pPr>
              <w:autoSpaceDE w:val="0"/>
              <w:autoSpaceDN w:val="0"/>
              <w:adjustRightInd w:val="0"/>
              <w:spacing w:line="360" w:lineRule="auto"/>
              <w:jc w:val="center"/>
              <w:rPr>
                <w:rFonts w:ascii="Times New Roman" w:hAnsi="Times New Roman" w:cs="Times New Roman"/>
                <w:b/>
                <w:bCs/>
                <w:color w:val="000000"/>
                <w:sz w:val="24"/>
                <w:szCs w:val="24"/>
              </w:rPr>
            </w:pPr>
            <w:r w:rsidRPr="00F47D80">
              <w:rPr>
                <w:rFonts w:ascii="Times New Roman" w:hAnsi="Times New Roman" w:cs="Times New Roman"/>
                <w:b/>
                <w:bCs/>
                <w:color w:val="000000"/>
                <w:sz w:val="24"/>
                <w:szCs w:val="24"/>
                <w:lang w:val="en-GB"/>
              </w:rPr>
              <w:t>Methyl</w:t>
            </w:r>
          </w:p>
        </w:tc>
        <w:tc>
          <w:tcPr>
            <w:tcW w:w="1517" w:type="dxa"/>
            <w:hideMark/>
          </w:tcPr>
          <w:p w14:paraId="02DCB99C"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-8.17</w:t>
            </w:r>
          </w:p>
        </w:tc>
        <w:tc>
          <w:tcPr>
            <w:tcW w:w="1465" w:type="dxa"/>
            <w:hideMark/>
          </w:tcPr>
          <w:p w14:paraId="68C9349D"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-2.57</w:t>
            </w:r>
          </w:p>
        </w:tc>
        <w:tc>
          <w:tcPr>
            <w:tcW w:w="1477" w:type="dxa"/>
            <w:hideMark/>
          </w:tcPr>
          <w:p w14:paraId="09F46BEB"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-5.37</w:t>
            </w:r>
          </w:p>
        </w:tc>
        <w:tc>
          <w:tcPr>
            <w:tcW w:w="1452" w:type="dxa"/>
            <w:hideMark/>
          </w:tcPr>
          <w:p w14:paraId="00DCCAAD"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5.60</w:t>
            </w:r>
          </w:p>
        </w:tc>
        <w:tc>
          <w:tcPr>
            <w:tcW w:w="1425" w:type="dxa"/>
            <w:hideMark/>
          </w:tcPr>
          <w:p w14:paraId="3157FA15"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2.57</w:t>
            </w:r>
          </w:p>
        </w:tc>
        <w:tc>
          <w:tcPr>
            <w:tcW w:w="1399" w:type="dxa"/>
            <w:hideMark/>
          </w:tcPr>
          <w:p w14:paraId="1721CA0E"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0.95</w:t>
            </w:r>
          </w:p>
        </w:tc>
      </w:tr>
      <w:tr w:rsidR="00465F27" w:rsidRPr="00745F2C" w14:paraId="78BC616B" w14:textId="77777777" w:rsidTr="00A5797F">
        <w:trPr>
          <w:trHeight w:val="315"/>
        </w:trPr>
        <w:tc>
          <w:tcPr>
            <w:tcW w:w="2107" w:type="dxa"/>
            <w:hideMark/>
          </w:tcPr>
          <w:p w14:paraId="740DE510" w14:textId="77777777" w:rsidR="00465F27" w:rsidRPr="00F47D80" w:rsidRDefault="00465F27" w:rsidP="00A5797F">
            <w:pPr>
              <w:autoSpaceDE w:val="0"/>
              <w:autoSpaceDN w:val="0"/>
              <w:adjustRightInd w:val="0"/>
              <w:spacing w:line="360" w:lineRule="auto"/>
              <w:jc w:val="center"/>
              <w:rPr>
                <w:rFonts w:ascii="Times New Roman" w:hAnsi="Times New Roman" w:cs="Times New Roman"/>
                <w:b/>
                <w:bCs/>
                <w:color w:val="000000"/>
                <w:sz w:val="24"/>
                <w:szCs w:val="24"/>
              </w:rPr>
            </w:pPr>
            <w:r w:rsidRPr="00F47D80">
              <w:rPr>
                <w:rFonts w:ascii="Times New Roman" w:hAnsi="Times New Roman" w:cs="Times New Roman"/>
                <w:b/>
                <w:bCs/>
                <w:color w:val="000000"/>
                <w:sz w:val="24"/>
                <w:szCs w:val="24"/>
                <w:lang w:val="en-GB"/>
              </w:rPr>
              <w:t>NH</w:t>
            </w:r>
            <w:r w:rsidRPr="00F47D80">
              <w:rPr>
                <w:rFonts w:ascii="Times New Roman" w:hAnsi="Times New Roman" w:cs="Times New Roman"/>
                <w:b/>
                <w:bCs/>
                <w:color w:val="000000"/>
                <w:sz w:val="24"/>
                <w:szCs w:val="24"/>
                <w:vertAlign w:val="subscript"/>
                <w:lang w:val="en-GB"/>
              </w:rPr>
              <w:t>2</w:t>
            </w:r>
          </w:p>
        </w:tc>
        <w:tc>
          <w:tcPr>
            <w:tcW w:w="1517" w:type="dxa"/>
            <w:hideMark/>
          </w:tcPr>
          <w:p w14:paraId="54198D16"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-6.74</w:t>
            </w:r>
          </w:p>
        </w:tc>
        <w:tc>
          <w:tcPr>
            <w:tcW w:w="1465" w:type="dxa"/>
            <w:hideMark/>
          </w:tcPr>
          <w:p w14:paraId="7346675F"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-1.91</w:t>
            </w:r>
          </w:p>
        </w:tc>
        <w:tc>
          <w:tcPr>
            <w:tcW w:w="1477" w:type="dxa"/>
            <w:hideMark/>
          </w:tcPr>
          <w:p w14:paraId="6EF8944E"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-4.33</w:t>
            </w:r>
          </w:p>
        </w:tc>
        <w:tc>
          <w:tcPr>
            <w:tcW w:w="1452" w:type="dxa"/>
            <w:hideMark/>
          </w:tcPr>
          <w:p w14:paraId="515E6AA6"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4.83</w:t>
            </w:r>
          </w:p>
        </w:tc>
        <w:tc>
          <w:tcPr>
            <w:tcW w:w="1425" w:type="dxa"/>
            <w:hideMark/>
          </w:tcPr>
          <w:p w14:paraId="2E2E34F4"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1.94</w:t>
            </w:r>
          </w:p>
        </w:tc>
        <w:tc>
          <w:tcPr>
            <w:tcW w:w="1399" w:type="dxa"/>
            <w:hideMark/>
          </w:tcPr>
          <w:p w14:paraId="3DB23587"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2.38</w:t>
            </w:r>
          </w:p>
        </w:tc>
      </w:tr>
      <w:tr w:rsidR="00465F27" w:rsidRPr="00745F2C" w14:paraId="60334366" w14:textId="77777777" w:rsidTr="00A5797F">
        <w:trPr>
          <w:trHeight w:val="171"/>
        </w:trPr>
        <w:tc>
          <w:tcPr>
            <w:tcW w:w="2107" w:type="dxa"/>
            <w:hideMark/>
          </w:tcPr>
          <w:p w14:paraId="6DF23CDB" w14:textId="77777777" w:rsidR="00465F27" w:rsidRPr="00F47D80" w:rsidRDefault="00465F27" w:rsidP="00A5797F">
            <w:pPr>
              <w:autoSpaceDE w:val="0"/>
              <w:autoSpaceDN w:val="0"/>
              <w:adjustRightInd w:val="0"/>
              <w:spacing w:line="360" w:lineRule="auto"/>
              <w:jc w:val="center"/>
              <w:rPr>
                <w:rFonts w:ascii="Times New Roman" w:hAnsi="Times New Roman" w:cs="Times New Roman"/>
                <w:b/>
                <w:bCs/>
                <w:color w:val="000000"/>
                <w:sz w:val="24"/>
                <w:szCs w:val="24"/>
              </w:rPr>
            </w:pPr>
            <w:r w:rsidRPr="00F47D80">
              <w:rPr>
                <w:rFonts w:ascii="Times New Roman" w:hAnsi="Times New Roman" w:cs="Times New Roman"/>
                <w:b/>
                <w:bCs/>
                <w:color w:val="000000"/>
                <w:sz w:val="24"/>
                <w:szCs w:val="24"/>
                <w:lang w:val="en-GB"/>
              </w:rPr>
              <w:t>CN</w:t>
            </w:r>
          </w:p>
        </w:tc>
        <w:tc>
          <w:tcPr>
            <w:tcW w:w="1517" w:type="dxa"/>
            <w:hideMark/>
          </w:tcPr>
          <w:p w14:paraId="0115887C"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-8.90</w:t>
            </w:r>
          </w:p>
        </w:tc>
        <w:tc>
          <w:tcPr>
            <w:tcW w:w="1465" w:type="dxa"/>
            <w:hideMark/>
          </w:tcPr>
          <w:p w14:paraId="3221B851"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-3.74</w:t>
            </w:r>
          </w:p>
        </w:tc>
        <w:tc>
          <w:tcPr>
            <w:tcW w:w="1477" w:type="dxa"/>
            <w:hideMark/>
          </w:tcPr>
          <w:p w14:paraId="52A8C8E7"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-6.32</w:t>
            </w:r>
          </w:p>
        </w:tc>
        <w:tc>
          <w:tcPr>
            <w:tcW w:w="1452" w:type="dxa"/>
            <w:hideMark/>
          </w:tcPr>
          <w:p w14:paraId="30302437"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5.16</w:t>
            </w:r>
          </w:p>
        </w:tc>
        <w:tc>
          <w:tcPr>
            <w:tcW w:w="1425" w:type="dxa"/>
            <w:hideMark/>
          </w:tcPr>
          <w:p w14:paraId="41EA2F7E"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3.87</w:t>
            </w:r>
          </w:p>
        </w:tc>
        <w:tc>
          <w:tcPr>
            <w:tcW w:w="1399" w:type="dxa"/>
            <w:hideMark/>
          </w:tcPr>
          <w:p w14:paraId="502CC2A0"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0.22</w:t>
            </w:r>
          </w:p>
        </w:tc>
      </w:tr>
      <w:tr w:rsidR="00465F27" w:rsidRPr="00745F2C" w14:paraId="4A07CA33" w14:textId="77777777" w:rsidTr="00A5797F">
        <w:trPr>
          <w:trHeight w:val="351"/>
        </w:trPr>
        <w:tc>
          <w:tcPr>
            <w:tcW w:w="2107" w:type="dxa"/>
            <w:hideMark/>
          </w:tcPr>
          <w:p w14:paraId="29AD80A4" w14:textId="77777777" w:rsidR="00465F27" w:rsidRPr="00F47D80" w:rsidRDefault="00465F27" w:rsidP="00A5797F">
            <w:pPr>
              <w:autoSpaceDE w:val="0"/>
              <w:autoSpaceDN w:val="0"/>
              <w:adjustRightInd w:val="0"/>
              <w:spacing w:line="360" w:lineRule="auto"/>
              <w:jc w:val="center"/>
              <w:rPr>
                <w:rFonts w:ascii="Times New Roman" w:hAnsi="Times New Roman" w:cs="Times New Roman"/>
                <w:b/>
                <w:bCs/>
                <w:color w:val="000000"/>
                <w:sz w:val="24"/>
                <w:szCs w:val="24"/>
              </w:rPr>
            </w:pPr>
            <w:r w:rsidRPr="00F47D80">
              <w:rPr>
                <w:rFonts w:ascii="Times New Roman" w:hAnsi="Times New Roman" w:cs="Times New Roman"/>
                <w:b/>
                <w:bCs/>
                <w:color w:val="000000"/>
                <w:sz w:val="24"/>
                <w:szCs w:val="24"/>
                <w:lang w:val="en-GB"/>
              </w:rPr>
              <w:t>Br</w:t>
            </w:r>
          </w:p>
        </w:tc>
        <w:tc>
          <w:tcPr>
            <w:tcW w:w="1517" w:type="dxa"/>
            <w:hideMark/>
          </w:tcPr>
          <w:p w14:paraId="002CCC3A"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-8.09</w:t>
            </w:r>
          </w:p>
        </w:tc>
        <w:tc>
          <w:tcPr>
            <w:tcW w:w="1465" w:type="dxa"/>
            <w:hideMark/>
          </w:tcPr>
          <w:p w14:paraId="51A38CD5"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-3.01</w:t>
            </w:r>
          </w:p>
        </w:tc>
        <w:tc>
          <w:tcPr>
            <w:tcW w:w="1477" w:type="dxa"/>
            <w:hideMark/>
          </w:tcPr>
          <w:p w14:paraId="0A5EB754"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-5.55</w:t>
            </w:r>
          </w:p>
        </w:tc>
        <w:tc>
          <w:tcPr>
            <w:tcW w:w="1452" w:type="dxa"/>
            <w:hideMark/>
          </w:tcPr>
          <w:p w14:paraId="6EABBB40"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5.08</w:t>
            </w:r>
          </w:p>
        </w:tc>
        <w:tc>
          <w:tcPr>
            <w:tcW w:w="1425" w:type="dxa"/>
            <w:hideMark/>
          </w:tcPr>
          <w:p w14:paraId="4D3B66C2"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3.03</w:t>
            </w:r>
          </w:p>
        </w:tc>
        <w:tc>
          <w:tcPr>
            <w:tcW w:w="1399" w:type="dxa"/>
            <w:hideMark/>
          </w:tcPr>
          <w:p w14:paraId="7AE1F884"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0.03</w:t>
            </w:r>
          </w:p>
        </w:tc>
      </w:tr>
      <w:tr w:rsidR="00465F27" w:rsidRPr="00745F2C" w14:paraId="1BD4D4AA" w14:textId="77777777" w:rsidTr="00F47D80">
        <w:trPr>
          <w:trHeight w:val="342"/>
        </w:trPr>
        <w:tc>
          <w:tcPr>
            <w:tcW w:w="2107" w:type="dxa"/>
            <w:hideMark/>
          </w:tcPr>
          <w:p w14:paraId="27E4F63F" w14:textId="77777777" w:rsidR="00465F27" w:rsidRPr="00F47D80" w:rsidRDefault="00465F27" w:rsidP="00A5797F">
            <w:pPr>
              <w:autoSpaceDE w:val="0"/>
              <w:autoSpaceDN w:val="0"/>
              <w:adjustRightInd w:val="0"/>
              <w:spacing w:line="360" w:lineRule="auto"/>
              <w:jc w:val="center"/>
              <w:rPr>
                <w:rFonts w:ascii="Times New Roman" w:hAnsi="Times New Roman" w:cs="Times New Roman"/>
                <w:b/>
                <w:bCs/>
                <w:color w:val="000000"/>
                <w:sz w:val="24"/>
                <w:szCs w:val="24"/>
              </w:rPr>
            </w:pPr>
            <w:r w:rsidRPr="00F47D80">
              <w:rPr>
                <w:rFonts w:ascii="Times New Roman" w:hAnsi="Times New Roman" w:cs="Times New Roman"/>
                <w:b/>
                <w:bCs/>
                <w:color w:val="000000"/>
                <w:sz w:val="24"/>
                <w:szCs w:val="24"/>
                <w:lang w:val="en-GB"/>
              </w:rPr>
              <w:t>Phenyl</w:t>
            </w:r>
          </w:p>
        </w:tc>
        <w:tc>
          <w:tcPr>
            <w:tcW w:w="1517" w:type="dxa"/>
            <w:hideMark/>
          </w:tcPr>
          <w:p w14:paraId="15C7A20F"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-7.09</w:t>
            </w:r>
          </w:p>
        </w:tc>
        <w:tc>
          <w:tcPr>
            <w:tcW w:w="1465" w:type="dxa"/>
            <w:hideMark/>
          </w:tcPr>
          <w:p w14:paraId="26A0E4C1"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-2.89</w:t>
            </w:r>
          </w:p>
        </w:tc>
        <w:tc>
          <w:tcPr>
            <w:tcW w:w="1477" w:type="dxa"/>
            <w:hideMark/>
          </w:tcPr>
          <w:p w14:paraId="057488A6"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-4.99</w:t>
            </w:r>
          </w:p>
        </w:tc>
        <w:tc>
          <w:tcPr>
            <w:tcW w:w="1452" w:type="dxa"/>
            <w:hideMark/>
          </w:tcPr>
          <w:p w14:paraId="62AAF52F"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4.20</w:t>
            </w:r>
          </w:p>
        </w:tc>
        <w:tc>
          <w:tcPr>
            <w:tcW w:w="1425" w:type="dxa"/>
            <w:hideMark/>
          </w:tcPr>
          <w:p w14:paraId="538D04B5"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2.96</w:t>
            </w:r>
          </w:p>
        </w:tc>
        <w:tc>
          <w:tcPr>
            <w:tcW w:w="1399" w:type="dxa"/>
            <w:hideMark/>
          </w:tcPr>
          <w:p w14:paraId="63FA7E86" w14:textId="77777777" w:rsidR="00465F27" w:rsidRPr="00745F2C" w:rsidRDefault="00465F27" w:rsidP="00F47D80">
            <w:pPr>
              <w:autoSpaceDE w:val="0"/>
              <w:autoSpaceDN w:val="0"/>
              <w:adjustRightInd w:val="0"/>
              <w:jc w:val="center"/>
              <w:rPr>
                <w:rFonts w:ascii="Times New Roman" w:hAnsi="Times New Roman" w:cs="Times New Roman"/>
                <w:color w:val="000000"/>
                <w:sz w:val="24"/>
                <w:szCs w:val="24"/>
              </w:rPr>
            </w:pPr>
            <w:r w:rsidRPr="00745F2C">
              <w:rPr>
                <w:rFonts w:ascii="Times New Roman" w:hAnsi="Times New Roman" w:cs="Times New Roman"/>
                <w:color w:val="000000"/>
                <w:sz w:val="24"/>
                <w:szCs w:val="24"/>
              </w:rPr>
              <w:t>2.03</w:t>
            </w:r>
          </w:p>
        </w:tc>
      </w:tr>
    </w:tbl>
    <w:p w14:paraId="71564EC8" w14:textId="77777777" w:rsidR="005D4840" w:rsidRDefault="005D4840" w:rsidP="005D4840">
      <w:pPr>
        <w:spacing w:line="240" w:lineRule="auto"/>
        <w:ind w:left="180"/>
        <w:jc w:val="both"/>
        <w:rPr>
          <w:rFonts w:ascii="Times New Roman" w:hAnsi="Times New Roman" w:cs="Times New Roman"/>
          <w:b/>
          <w:bCs/>
          <w:sz w:val="24"/>
          <w:szCs w:val="24"/>
        </w:rPr>
      </w:pPr>
    </w:p>
    <w:p w14:paraId="3309AA7B" w14:textId="63C9C746" w:rsidR="00563C7A" w:rsidRDefault="00563C7A" w:rsidP="005D4840">
      <w:pPr>
        <w:spacing w:line="240" w:lineRule="auto"/>
        <w:ind w:left="180"/>
        <w:jc w:val="both"/>
        <w:rPr>
          <w:rFonts w:ascii="Times New Roman" w:hAnsi="Times New Roman" w:cs="Times New Roman"/>
          <w:b/>
          <w:bCs/>
          <w:sz w:val="24"/>
          <w:szCs w:val="24"/>
        </w:rPr>
      </w:pPr>
    </w:p>
    <w:p w14:paraId="41CD94DF" w14:textId="113F8039" w:rsidR="007B5BBA" w:rsidRPr="00745F2C" w:rsidRDefault="007B5BBA" w:rsidP="00B45BCC">
      <w:pPr>
        <w:spacing w:line="240" w:lineRule="auto"/>
        <w:ind w:left="180"/>
        <w:rPr>
          <w:rFonts w:ascii="Times New Roman" w:hAnsi="Times New Roman" w:cs="Times New Roman"/>
          <w:sz w:val="24"/>
          <w:szCs w:val="24"/>
          <w:lang w:val="en-GB"/>
        </w:rPr>
      </w:pPr>
      <w:r w:rsidRPr="00745F2C">
        <w:rPr>
          <w:rFonts w:ascii="Times New Roman" w:hAnsi="Times New Roman" w:cs="Times New Roman"/>
          <w:b/>
          <w:bCs/>
          <w:sz w:val="24"/>
          <w:szCs w:val="24"/>
        </w:rPr>
        <w:t xml:space="preserve">Table </w:t>
      </w:r>
      <w:r>
        <w:rPr>
          <w:rFonts w:ascii="Times New Roman" w:hAnsi="Times New Roman" w:cs="Times New Roman"/>
          <w:b/>
          <w:bCs/>
          <w:sz w:val="24"/>
          <w:szCs w:val="24"/>
        </w:rPr>
        <w:t>7</w:t>
      </w:r>
      <w:r w:rsidRPr="00745F2C">
        <w:rPr>
          <w:rFonts w:ascii="Times New Roman" w:hAnsi="Times New Roman" w:cs="Times New Roman"/>
          <w:b/>
          <w:bCs/>
          <w:sz w:val="24"/>
          <w:szCs w:val="24"/>
        </w:rPr>
        <w:t xml:space="preserve">: </w:t>
      </w:r>
      <w:r w:rsidRPr="00745F2C">
        <w:rPr>
          <w:rFonts w:ascii="Times New Roman" w:hAnsi="Times New Roman" w:cs="Times New Roman"/>
          <w:sz w:val="24"/>
          <w:szCs w:val="24"/>
        </w:rPr>
        <w:t>Global reactivity indices</w:t>
      </w:r>
      <w:r w:rsidRPr="00745F2C">
        <w:rPr>
          <w:rFonts w:ascii="Times New Roman" w:hAnsi="Times New Roman" w:cs="Times New Roman"/>
          <w:sz w:val="24"/>
          <w:szCs w:val="24"/>
          <w:lang w:val="en-GB"/>
        </w:rPr>
        <w:t xml:space="preserve"> for </w:t>
      </w:r>
      <w:r w:rsidRPr="00745F2C">
        <w:rPr>
          <w:rFonts w:ascii="Times New Roman" w:hAnsi="Times New Roman" w:cs="Times New Roman"/>
          <w:i/>
          <w:iCs/>
          <w:sz w:val="24"/>
          <w:szCs w:val="24"/>
          <w:lang w:val="en-GB"/>
        </w:rPr>
        <w:t>N</w:t>
      </w:r>
      <w:r w:rsidRPr="00745F2C">
        <w:rPr>
          <w:rFonts w:ascii="Times New Roman" w:hAnsi="Times New Roman" w:cs="Times New Roman"/>
          <w:sz w:val="24"/>
          <w:szCs w:val="24"/>
          <w:lang w:val="en-GB"/>
        </w:rPr>
        <w:t>-Substituted-</w:t>
      </w:r>
      <w:r w:rsidRPr="00745F2C">
        <w:rPr>
          <w:rFonts w:ascii="Times New Roman" w:hAnsi="Times New Roman" w:cs="Times New Roman"/>
          <w:i/>
          <w:iCs/>
          <w:sz w:val="24"/>
          <w:szCs w:val="24"/>
          <w:lang w:val="en-GB"/>
        </w:rPr>
        <w:t>C</w:t>
      </w:r>
      <w:r w:rsidRPr="00745F2C">
        <w:rPr>
          <w:rFonts w:ascii="Times New Roman" w:hAnsi="Times New Roman" w:cs="Times New Roman"/>
          <w:sz w:val="24"/>
          <w:szCs w:val="24"/>
          <w:lang w:val="en-GB"/>
        </w:rPr>
        <w:t xml:space="preserve">-pyridinyl-nitrones, </w:t>
      </w:r>
      <w:r w:rsidR="001D033D">
        <w:rPr>
          <w:rFonts w:ascii="Times New Roman" w:hAnsi="Times New Roman" w:cs="Times New Roman"/>
          <w:b/>
          <w:sz w:val="24"/>
          <w:szCs w:val="24"/>
          <w:lang w:val="en-GB"/>
        </w:rPr>
        <w:t>A2</w:t>
      </w:r>
      <w:r w:rsidRPr="00745F2C">
        <w:rPr>
          <w:rFonts w:ascii="Times New Roman" w:hAnsi="Times New Roman" w:cs="Times New Roman"/>
          <w:sz w:val="24"/>
          <w:szCs w:val="24"/>
          <w:lang w:val="en-GB"/>
        </w:rPr>
        <w:t xml:space="preserve"> (three-atom components). HOMO, LUMO energies, electronic chemical potential (</w:t>
      </w:r>
      <w:r w:rsidRPr="00745F2C">
        <w:rPr>
          <w:rFonts w:ascii="Times New Roman" w:hAnsi="Times New Roman" w:cs="Times New Roman"/>
          <w:i/>
          <w:iCs/>
          <w:sz w:val="24"/>
          <w:szCs w:val="24"/>
          <w:lang w:val="en-GB"/>
        </w:rPr>
        <w:t>μ</w:t>
      </w:r>
      <w:r w:rsidRPr="00745F2C">
        <w:rPr>
          <w:rFonts w:ascii="Times New Roman" w:hAnsi="Times New Roman" w:cs="Times New Roman"/>
          <w:sz w:val="24"/>
          <w:szCs w:val="24"/>
          <w:lang w:val="en-GB"/>
        </w:rPr>
        <w:t>), chemical hardness (</w:t>
      </w:r>
      <w:r w:rsidRPr="00745F2C">
        <w:rPr>
          <w:rFonts w:ascii="Times New Roman" w:hAnsi="Times New Roman" w:cs="Times New Roman"/>
          <w:i/>
          <w:iCs/>
          <w:sz w:val="24"/>
          <w:szCs w:val="24"/>
          <w:lang w:val="en-GB"/>
        </w:rPr>
        <w:t>η</w:t>
      </w:r>
      <w:r w:rsidRPr="00745F2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745F2C">
        <w:rPr>
          <w:rFonts w:ascii="Times New Roman" w:hAnsi="Times New Roman" w:cs="Times New Roman"/>
          <w:sz w:val="24"/>
          <w:szCs w:val="24"/>
          <w:lang w:val="en-GB"/>
        </w:rPr>
        <w:t>global electrophilicity</w:t>
      </w:r>
      <w:r>
        <w:rPr>
          <w:rFonts w:ascii="Times New Roman" w:hAnsi="Times New Roman" w:cs="Times New Roman"/>
          <w:sz w:val="24"/>
          <w:szCs w:val="24"/>
          <w:lang w:val="en-GB"/>
        </w:rPr>
        <w:t xml:space="preserve"> </w:t>
      </w:r>
      <w:r w:rsidRPr="00745F2C">
        <w:rPr>
          <w:rFonts w:ascii="Times New Roman" w:hAnsi="Times New Roman" w:cs="Times New Roman"/>
          <w:sz w:val="24"/>
          <w:szCs w:val="24"/>
          <w:lang w:val="en-GB"/>
        </w:rPr>
        <w:t>(</w:t>
      </w:r>
      <w:r w:rsidRPr="005D4840">
        <w:rPr>
          <w:rFonts w:ascii="Times New Roman" w:hAnsi="Times New Roman" w:cs="Times New Roman"/>
          <w:b/>
          <w:i/>
          <w:iCs/>
          <w:sz w:val="24"/>
          <w:szCs w:val="24"/>
          <w:lang w:val="en-GB"/>
        </w:rPr>
        <w:t>ω</w:t>
      </w:r>
      <w:r w:rsidRPr="00745F2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745F2C">
        <w:rPr>
          <w:rFonts w:ascii="Times New Roman" w:hAnsi="Times New Roman" w:cs="Times New Roman"/>
          <w:sz w:val="24"/>
          <w:szCs w:val="24"/>
          <w:lang w:val="en-GB"/>
        </w:rPr>
        <w:t>and</w:t>
      </w:r>
      <w:r>
        <w:rPr>
          <w:rFonts w:ascii="Times New Roman" w:hAnsi="Times New Roman" w:cs="Times New Roman"/>
          <w:sz w:val="24"/>
          <w:szCs w:val="24"/>
          <w:lang w:val="en-GB"/>
        </w:rPr>
        <w:t xml:space="preserve"> </w:t>
      </w:r>
      <w:r w:rsidRPr="00745F2C">
        <w:rPr>
          <w:rFonts w:ascii="Times New Roman" w:hAnsi="Times New Roman" w:cs="Times New Roman"/>
          <w:sz w:val="24"/>
          <w:szCs w:val="24"/>
          <w:lang w:val="en-GB"/>
        </w:rPr>
        <w:t>global</w:t>
      </w:r>
      <w:r>
        <w:rPr>
          <w:rFonts w:ascii="Times New Roman" w:hAnsi="Times New Roman" w:cs="Times New Roman"/>
          <w:sz w:val="24"/>
          <w:szCs w:val="24"/>
          <w:lang w:val="en-GB"/>
        </w:rPr>
        <w:t xml:space="preserve"> </w:t>
      </w:r>
      <w:r w:rsidRPr="00745F2C">
        <w:rPr>
          <w:rFonts w:ascii="Times New Roman" w:hAnsi="Times New Roman" w:cs="Times New Roman"/>
          <w:sz w:val="24"/>
          <w:szCs w:val="24"/>
          <w:lang w:val="en-GB"/>
        </w:rPr>
        <w:t>nucleophilicity</w:t>
      </w:r>
      <w:r>
        <w:rPr>
          <w:rFonts w:ascii="Times New Roman" w:hAnsi="Times New Roman" w:cs="Times New Roman"/>
          <w:sz w:val="24"/>
          <w:szCs w:val="24"/>
          <w:lang w:val="en-GB"/>
        </w:rPr>
        <w:t xml:space="preserve"> </w:t>
      </w:r>
      <w:r w:rsidRPr="00745F2C">
        <w:rPr>
          <w:rFonts w:ascii="Times New Roman" w:hAnsi="Times New Roman" w:cs="Times New Roman"/>
          <w:sz w:val="24"/>
          <w:szCs w:val="24"/>
          <w:lang w:val="en-GB"/>
        </w:rPr>
        <w:t>(</w:t>
      </w:r>
      <w:r w:rsidRPr="005D4840">
        <w:rPr>
          <w:rFonts w:ascii="Times New Roman" w:hAnsi="Times New Roman" w:cs="Times New Roman"/>
          <w:b/>
          <w:i/>
          <w:iCs/>
          <w:sz w:val="24"/>
          <w:szCs w:val="24"/>
          <w:lang w:val="en-GB"/>
        </w:rPr>
        <w:t>N</w:t>
      </w:r>
      <w:r w:rsidRPr="00745F2C">
        <w:rPr>
          <w:rFonts w:ascii="Times New Roman" w:hAnsi="Times New Roman" w:cs="Times New Roman"/>
          <w:sz w:val="24"/>
          <w:szCs w:val="24"/>
          <w:lang w:val="en-GB"/>
        </w:rPr>
        <w:t>). All in eV.</w:t>
      </w:r>
    </w:p>
    <w:tbl>
      <w:tblPr>
        <w:tblStyle w:val="TableGrid"/>
        <w:tblpPr w:leftFromText="180" w:rightFromText="180" w:vertAnchor="text" w:horzAnchor="page" w:tblpX="1891" w:tblpY="279"/>
        <w:tblW w:w="13299"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019"/>
        <w:gridCol w:w="1901"/>
        <w:gridCol w:w="1901"/>
        <w:gridCol w:w="1661"/>
        <w:gridCol w:w="1661"/>
        <w:gridCol w:w="1781"/>
        <w:gridCol w:w="1307"/>
        <w:gridCol w:w="1068"/>
      </w:tblGrid>
      <w:tr w:rsidR="007B5BBA" w:rsidRPr="00033B38" w14:paraId="3F7756FF" w14:textId="77777777" w:rsidTr="00B45BCC">
        <w:trPr>
          <w:trHeight w:val="514"/>
        </w:trPr>
        <w:tc>
          <w:tcPr>
            <w:tcW w:w="2019" w:type="dxa"/>
            <w:tcBorders>
              <w:top w:val="single" w:sz="4" w:space="0" w:color="auto"/>
              <w:bottom w:val="single" w:sz="4" w:space="0" w:color="auto"/>
            </w:tcBorders>
            <w:hideMark/>
          </w:tcPr>
          <w:p w14:paraId="06D4FE71"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b/>
                <w:bCs/>
                <w:sz w:val="24"/>
                <w:szCs w:val="24"/>
                <w:lang w:val="en-GB"/>
              </w:rPr>
              <w:t>R2</w:t>
            </w:r>
          </w:p>
        </w:tc>
        <w:tc>
          <w:tcPr>
            <w:tcW w:w="1901" w:type="dxa"/>
            <w:tcBorders>
              <w:top w:val="single" w:sz="4" w:space="0" w:color="auto"/>
              <w:bottom w:val="single" w:sz="4" w:space="0" w:color="auto"/>
            </w:tcBorders>
          </w:tcPr>
          <w:p w14:paraId="3431D6D8" w14:textId="77777777" w:rsidR="007B5BBA" w:rsidRPr="00563C7A" w:rsidRDefault="007B5BBA" w:rsidP="007B5BBA">
            <w:pPr>
              <w:spacing w:line="276" w:lineRule="auto"/>
              <w:jc w:val="center"/>
              <w:rPr>
                <w:rFonts w:ascii="Times New Roman" w:hAnsi="Times New Roman" w:cs="Times New Roman"/>
                <w:b/>
                <w:bCs/>
                <w:sz w:val="24"/>
                <w:szCs w:val="24"/>
                <w:lang w:val="en-GB"/>
              </w:rPr>
            </w:pPr>
            <w:r w:rsidRPr="00563C7A">
              <w:rPr>
                <w:rFonts w:ascii="Times New Roman" w:hAnsi="Times New Roman" w:cs="Times New Roman"/>
                <w:b/>
                <w:bCs/>
                <w:sz w:val="24"/>
                <w:szCs w:val="24"/>
                <w:lang w:val="en-GB"/>
              </w:rPr>
              <w:t>R3</w:t>
            </w:r>
          </w:p>
        </w:tc>
        <w:tc>
          <w:tcPr>
            <w:tcW w:w="1901" w:type="dxa"/>
            <w:tcBorders>
              <w:top w:val="single" w:sz="4" w:space="0" w:color="auto"/>
              <w:bottom w:val="single" w:sz="4" w:space="0" w:color="auto"/>
            </w:tcBorders>
            <w:hideMark/>
          </w:tcPr>
          <w:p w14:paraId="770BF33C"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b/>
                <w:bCs/>
                <w:sz w:val="24"/>
                <w:szCs w:val="24"/>
                <w:lang w:val="en-GB"/>
              </w:rPr>
              <w:t>HOMO</w:t>
            </w:r>
          </w:p>
        </w:tc>
        <w:tc>
          <w:tcPr>
            <w:tcW w:w="1661" w:type="dxa"/>
            <w:tcBorders>
              <w:top w:val="single" w:sz="4" w:space="0" w:color="auto"/>
              <w:bottom w:val="single" w:sz="4" w:space="0" w:color="auto"/>
            </w:tcBorders>
            <w:hideMark/>
          </w:tcPr>
          <w:p w14:paraId="207F2BAD"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b/>
                <w:bCs/>
                <w:sz w:val="24"/>
                <w:szCs w:val="24"/>
                <w:lang w:val="en-GB"/>
              </w:rPr>
              <w:t>LUMO</w:t>
            </w:r>
          </w:p>
        </w:tc>
        <w:tc>
          <w:tcPr>
            <w:tcW w:w="1661" w:type="dxa"/>
            <w:tcBorders>
              <w:top w:val="single" w:sz="4" w:space="0" w:color="auto"/>
              <w:bottom w:val="single" w:sz="4" w:space="0" w:color="auto"/>
            </w:tcBorders>
            <w:hideMark/>
          </w:tcPr>
          <w:p w14:paraId="49BB4E75"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b/>
                <w:bCs/>
                <w:sz w:val="24"/>
                <w:szCs w:val="24"/>
              </w:rPr>
              <w:t>µ</w:t>
            </w:r>
          </w:p>
        </w:tc>
        <w:tc>
          <w:tcPr>
            <w:tcW w:w="1781" w:type="dxa"/>
            <w:tcBorders>
              <w:top w:val="single" w:sz="4" w:space="0" w:color="auto"/>
              <w:bottom w:val="single" w:sz="4" w:space="0" w:color="auto"/>
            </w:tcBorders>
            <w:hideMark/>
          </w:tcPr>
          <w:p w14:paraId="31BDCAB4"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b/>
                <w:bCs/>
                <w:sz w:val="24"/>
                <w:szCs w:val="24"/>
              </w:rPr>
              <w:t>ƞ</w:t>
            </w:r>
          </w:p>
        </w:tc>
        <w:tc>
          <w:tcPr>
            <w:tcW w:w="1307" w:type="dxa"/>
            <w:tcBorders>
              <w:top w:val="single" w:sz="4" w:space="0" w:color="auto"/>
              <w:bottom w:val="single" w:sz="4" w:space="0" w:color="auto"/>
            </w:tcBorders>
            <w:hideMark/>
          </w:tcPr>
          <w:p w14:paraId="591619F4"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b/>
                <w:bCs/>
                <w:sz w:val="24"/>
                <w:szCs w:val="24"/>
                <w:lang w:val="el-GR"/>
              </w:rPr>
              <w:t>ω</w:t>
            </w:r>
          </w:p>
        </w:tc>
        <w:tc>
          <w:tcPr>
            <w:tcW w:w="1068" w:type="dxa"/>
            <w:tcBorders>
              <w:top w:val="single" w:sz="4" w:space="0" w:color="auto"/>
              <w:bottom w:val="single" w:sz="4" w:space="0" w:color="auto"/>
            </w:tcBorders>
            <w:hideMark/>
          </w:tcPr>
          <w:p w14:paraId="3FEE992E"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b/>
                <w:bCs/>
                <w:sz w:val="24"/>
                <w:szCs w:val="24"/>
                <w:lang w:val="en-GB"/>
              </w:rPr>
              <w:t>N</w:t>
            </w:r>
          </w:p>
        </w:tc>
      </w:tr>
      <w:tr w:rsidR="007B5BBA" w:rsidRPr="00033B38" w14:paraId="1C4B9665" w14:textId="77777777" w:rsidTr="00B45BCC">
        <w:trPr>
          <w:trHeight w:val="437"/>
        </w:trPr>
        <w:tc>
          <w:tcPr>
            <w:tcW w:w="2019" w:type="dxa"/>
            <w:tcBorders>
              <w:top w:val="single" w:sz="4" w:space="0" w:color="auto"/>
            </w:tcBorders>
            <w:hideMark/>
          </w:tcPr>
          <w:p w14:paraId="605153F2"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Methyl</w:t>
            </w:r>
          </w:p>
        </w:tc>
        <w:tc>
          <w:tcPr>
            <w:tcW w:w="1901" w:type="dxa"/>
            <w:tcBorders>
              <w:top w:val="single" w:sz="4" w:space="0" w:color="auto"/>
            </w:tcBorders>
          </w:tcPr>
          <w:p w14:paraId="2B0E468E"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H</w:t>
            </w:r>
          </w:p>
        </w:tc>
        <w:tc>
          <w:tcPr>
            <w:tcW w:w="1901" w:type="dxa"/>
            <w:tcBorders>
              <w:top w:val="single" w:sz="4" w:space="0" w:color="auto"/>
            </w:tcBorders>
            <w:hideMark/>
          </w:tcPr>
          <w:p w14:paraId="5DB56EAE"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sz w:val="24"/>
                <w:szCs w:val="24"/>
              </w:rPr>
              <w:t>-6.09</w:t>
            </w:r>
          </w:p>
        </w:tc>
        <w:tc>
          <w:tcPr>
            <w:tcW w:w="1661" w:type="dxa"/>
            <w:tcBorders>
              <w:top w:val="single" w:sz="4" w:space="0" w:color="auto"/>
            </w:tcBorders>
            <w:hideMark/>
          </w:tcPr>
          <w:p w14:paraId="1463F2CA"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sz w:val="24"/>
                <w:szCs w:val="24"/>
              </w:rPr>
              <w:t>-1.85</w:t>
            </w:r>
          </w:p>
        </w:tc>
        <w:tc>
          <w:tcPr>
            <w:tcW w:w="1661" w:type="dxa"/>
            <w:tcBorders>
              <w:top w:val="single" w:sz="4" w:space="0" w:color="auto"/>
            </w:tcBorders>
            <w:hideMark/>
          </w:tcPr>
          <w:p w14:paraId="5965E03C"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-3.97</w:t>
            </w:r>
          </w:p>
        </w:tc>
        <w:tc>
          <w:tcPr>
            <w:tcW w:w="1781" w:type="dxa"/>
            <w:tcBorders>
              <w:top w:val="single" w:sz="4" w:space="0" w:color="auto"/>
            </w:tcBorders>
            <w:hideMark/>
          </w:tcPr>
          <w:p w14:paraId="3458481F"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4.24</w:t>
            </w:r>
          </w:p>
        </w:tc>
        <w:tc>
          <w:tcPr>
            <w:tcW w:w="1307" w:type="dxa"/>
            <w:tcBorders>
              <w:top w:val="single" w:sz="4" w:space="0" w:color="auto"/>
            </w:tcBorders>
            <w:hideMark/>
          </w:tcPr>
          <w:p w14:paraId="39D39D70"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1.86</w:t>
            </w:r>
          </w:p>
        </w:tc>
        <w:tc>
          <w:tcPr>
            <w:tcW w:w="1068" w:type="dxa"/>
            <w:tcBorders>
              <w:top w:val="single" w:sz="4" w:space="0" w:color="auto"/>
            </w:tcBorders>
            <w:hideMark/>
          </w:tcPr>
          <w:p w14:paraId="064B92CE"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3.03</w:t>
            </w:r>
          </w:p>
        </w:tc>
      </w:tr>
      <w:tr w:rsidR="007B5BBA" w:rsidRPr="00033B38" w14:paraId="16750E2F" w14:textId="77777777" w:rsidTr="00B45BCC">
        <w:trPr>
          <w:trHeight w:val="391"/>
        </w:trPr>
        <w:tc>
          <w:tcPr>
            <w:tcW w:w="2019" w:type="dxa"/>
            <w:hideMark/>
          </w:tcPr>
          <w:p w14:paraId="1AD564F4"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NH</w:t>
            </w:r>
            <w:r w:rsidRPr="00F47D80">
              <w:rPr>
                <w:rFonts w:ascii="Times New Roman" w:hAnsi="Times New Roman" w:cs="Times New Roman"/>
                <w:b/>
                <w:bCs/>
                <w:sz w:val="24"/>
                <w:szCs w:val="24"/>
                <w:vertAlign w:val="subscript"/>
              </w:rPr>
              <w:t>2</w:t>
            </w:r>
          </w:p>
        </w:tc>
        <w:tc>
          <w:tcPr>
            <w:tcW w:w="1901" w:type="dxa"/>
          </w:tcPr>
          <w:p w14:paraId="078EAA54"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H</w:t>
            </w:r>
          </w:p>
        </w:tc>
        <w:tc>
          <w:tcPr>
            <w:tcW w:w="1901" w:type="dxa"/>
            <w:hideMark/>
          </w:tcPr>
          <w:p w14:paraId="07290926"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sz w:val="24"/>
                <w:szCs w:val="24"/>
              </w:rPr>
              <w:t>-6.25</w:t>
            </w:r>
          </w:p>
        </w:tc>
        <w:tc>
          <w:tcPr>
            <w:tcW w:w="1661" w:type="dxa"/>
            <w:hideMark/>
          </w:tcPr>
          <w:p w14:paraId="4C50A5DC"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sz w:val="24"/>
                <w:szCs w:val="24"/>
              </w:rPr>
              <w:t>-1.93</w:t>
            </w:r>
          </w:p>
        </w:tc>
        <w:tc>
          <w:tcPr>
            <w:tcW w:w="1661" w:type="dxa"/>
            <w:hideMark/>
          </w:tcPr>
          <w:p w14:paraId="4CF7C575"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-4.09</w:t>
            </w:r>
          </w:p>
        </w:tc>
        <w:tc>
          <w:tcPr>
            <w:tcW w:w="1781" w:type="dxa"/>
            <w:hideMark/>
          </w:tcPr>
          <w:p w14:paraId="585EFFDB"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4.32</w:t>
            </w:r>
          </w:p>
        </w:tc>
        <w:tc>
          <w:tcPr>
            <w:tcW w:w="1307" w:type="dxa"/>
            <w:hideMark/>
          </w:tcPr>
          <w:p w14:paraId="4F8A530B"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1.94</w:t>
            </w:r>
          </w:p>
        </w:tc>
        <w:tc>
          <w:tcPr>
            <w:tcW w:w="1068" w:type="dxa"/>
            <w:hideMark/>
          </w:tcPr>
          <w:p w14:paraId="08A0A8B6"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2.87</w:t>
            </w:r>
          </w:p>
        </w:tc>
      </w:tr>
      <w:tr w:rsidR="007B5BBA" w:rsidRPr="00033B38" w14:paraId="41F88BC4" w14:textId="77777777" w:rsidTr="00B45BCC">
        <w:trPr>
          <w:trHeight w:val="342"/>
        </w:trPr>
        <w:tc>
          <w:tcPr>
            <w:tcW w:w="2019" w:type="dxa"/>
            <w:hideMark/>
          </w:tcPr>
          <w:p w14:paraId="23ADE02A"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OH</w:t>
            </w:r>
          </w:p>
        </w:tc>
        <w:tc>
          <w:tcPr>
            <w:tcW w:w="1901" w:type="dxa"/>
          </w:tcPr>
          <w:p w14:paraId="607D82D9"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H</w:t>
            </w:r>
          </w:p>
        </w:tc>
        <w:tc>
          <w:tcPr>
            <w:tcW w:w="1901" w:type="dxa"/>
            <w:hideMark/>
          </w:tcPr>
          <w:p w14:paraId="4A11A5A2"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sz w:val="24"/>
                <w:szCs w:val="24"/>
              </w:rPr>
              <w:t>-6.34</w:t>
            </w:r>
          </w:p>
        </w:tc>
        <w:tc>
          <w:tcPr>
            <w:tcW w:w="1661" w:type="dxa"/>
            <w:hideMark/>
          </w:tcPr>
          <w:p w14:paraId="220C19C9"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sz w:val="24"/>
                <w:szCs w:val="24"/>
              </w:rPr>
              <w:t>-1.89</w:t>
            </w:r>
          </w:p>
        </w:tc>
        <w:tc>
          <w:tcPr>
            <w:tcW w:w="1661" w:type="dxa"/>
            <w:hideMark/>
          </w:tcPr>
          <w:p w14:paraId="4545F701"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-4.12</w:t>
            </w:r>
          </w:p>
        </w:tc>
        <w:tc>
          <w:tcPr>
            <w:tcW w:w="1781" w:type="dxa"/>
            <w:hideMark/>
          </w:tcPr>
          <w:p w14:paraId="2821CA0A"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4.45</w:t>
            </w:r>
          </w:p>
        </w:tc>
        <w:tc>
          <w:tcPr>
            <w:tcW w:w="1307" w:type="dxa"/>
            <w:hideMark/>
          </w:tcPr>
          <w:p w14:paraId="3350B1F5"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1.91</w:t>
            </w:r>
          </w:p>
        </w:tc>
        <w:tc>
          <w:tcPr>
            <w:tcW w:w="1068" w:type="dxa"/>
            <w:hideMark/>
          </w:tcPr>
          <w:p w14:paraId="39C7D30E"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2.78</w:t>
            </w:r>
          </w:p>
        </w:tc>
      </w:tr>
      <w:tr w:rsidR="007B5BBA" w:rsidRPr="00033B38" w14:paraId="5A8F3FB2" w14:textId="77777777" w:rsidTr="00B45BCC">
        <w:trPr>
          <w:trHeight w:val="359"/>
        </w:trPr>
        <w:tc>
          <w:tcPr>
            <w:tcW w:w="2019" w:type="dxa"/>
            <w:hideMark/>
          </w:tcPr>
          <w:p w14:paraId="7716A336"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CN</w:t>
            </w:r>
          </w:p>
        </w:tc>
        <w:tc>
          <w:tcPr>
            <w:tcW w:w="1901" w:type="dxa"/>
          </w:tcPr>
          <w:p w14:paraId="3A80339F"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H</w:t>
            </w:r>
          </w:p>
        </w:tc>
        <w:tc>
          <w:tcPr>
            <w:tcW w:w="1901" w:type="dxa"/>
            <w:hideMark/>
          </w:tcPr>
          <w:p w14:paraId="63492EE8"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sz w:val="24"/>
                <w:szCs w:val="24"/>
              </w:rPr>
              <w:t>-6.81</w:t>
            </w:r>
          </w:p>
        </w:tc>
        <w:tc>
          <w:tcPr>
            <w:tcW w:w="1661" w:type="dxa"/>
            <w:hideMark/>
          </w:tcPr>
          <w:p w14:paraId="09995373"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sz w:val="24"/>
                <w:szCs w:val="24"/>
              </w:rPr>
              <w:t>-3.04</w:t>
            </w:r>
          </w:p>
        </w:tc>
        <w:tc>
          <w:tcPr>
            <w:tcW w:w="1661" w:type="dxa"/>
            <w:hideMark/>
          </w:tcPr>
          <w:p w14:paraId="5A231C19"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-4.93</w:t>
            </w:r>
          </w:p>
        </w:tc>
        <w:tc>
          <w:tcPr>
            <w:tcW w:w="1781" w:type="dxa"/>
            <w:hideMark/>
          </w:tcPr>
          <w:p w14:paraId="0FF9C333"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3.77</w:t>
            </w:r>
          </w:p>
        </w:tc>
        <w:tc>
          <w:tcPr>
            <w:tcW w:w="1307" w:type="dxa"/>
            <w:hideMark/>
          </w:tcPr>
          <w:p w14:paraId="7BC24661"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3.22</w:t>
            </w:r>
          </w:p>
        </w:tc>
        <w:tc>
          <w:tcPr>
            <w:tcW w:w="1068" w:type="dxa"/>
            <w:hideMark/>
          </w:tcPr>
          <w:p w14:paraId="6712E2AF"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2.31</w:t>
            </w:r>
          </w:p>
        </w:tc>
      </w:tr>
      <w:tr w:rsidR="007B5BBA" w:rsidRPr="00033B38" w14:paraId="2C274475" w14:textId="77777777" w:rsidTr="00B45BCC">
        <w:trPr>
          <w:trHeight w:val="115"/>
        </w:trPr>
        <w:tc>
          <w:tcPr>
            <w:tcW w:w="2019" w:type="dxa"/>
            <w:hideMark/>
          </w:tcPr>
          <w:p w14:paraId="448B6DA0"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Br</w:t>
            </w:r>
          </w:p>
        </w:tc>
        <w:tc>
          <w:tcPr>
            <w:tcW w:w="1901" w:type="dxa"/>
          </w:tcPr>
          <w:p w14:paraId="33F9646C"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H</w:t>
            </w:r>
          </w:p>
        </w:tc>
        <w:tc>
          <w:tcPr>
            <w:tcW w:w="1901" w:type="dxa"/>
            <w:hideMark/>
          </w:tcPr>
          <w:p w14:paraId="018E6026"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sz w:val="24"/>
                <w:szCs w:val="24"/>
              </w:rPr>
              <w:t>-6.21</w:t>
            </w:r>
          </w:p>
        </w:tc>
        <w:tc>
          <w:tcPr>
            <w:tcW w:w="1661" w:type="dxa"/>
            <w:hideMark/>
          </w:tcPr>
          <w:p w14:paraId="4E0B4E45"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sz w:val="24"/>
                <w:szCs w:val="24"/>
              </w:rPr>
              <w:t>-2.16</w:t>
            </w:r>
          </w:p>
        </w:tc>
        <w:tc>
          <w:tcPr>
            <w:tcW w:w="1661" w:type="dxa"/>
            <w:hideMark/>
          </w:tcPr>
          <w:p w14:paraId="22C69D50"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-4.19</w:t>
            </w:r>
          </w:p>
        </w:tc>
        <w:tc>
          <w:tcPr>
            <w:tcW w:w="1781" w:type="dxa"/>
            <w:hideMark/>
          </w:tcPr>
          <w:p w14:paraId="388DC8C0"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4.05</w:t>
            </w:r>
          </w:p>
        </w:tc>
        <w:tc>
          <w:tcPr>
            <w:tcW w:w="1307" w:type="dxa"/>
            <w:hideMark/>
          </w:tcPr>
          <w:p w14:paraId="325B3A8D"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2.17</w:t>
            </w:r>
          </w:p>
        </w:tc>
        <w:tc>
          <w:tcPr>
            <w:tcW w:w="1068" w:type="dxa"/>
            <w:hideMark/>
          </w:tcPr>
          <w:p w14:paraId="70E21407"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2.91</w:t>
            </w:r>
          </w:p>
        </w:tc>
      </w:tr>
      <w:tr w:rsidR="007B5BBA" w:rsidRPr="00033B38" w14:paraId="396E9214" w14:textId="77777777" w:rsidTr="00B45BCC">
        <w:trPr>
          <w:trHeight w:val="115"/>
        </w:trPr>
        <w:tc>
          <w:tcPr>
            <w:tcW w:w="2019" w:type="dxa"/>
          </w:tcPr>
          <w:p w14:paraId="797A1657"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Phenyl</w:t>
            </w:r>
          </w:p>
        </w:tc>
        <w:tc>
          <w:tcPr>
            <w:tcW w:w="1901" w:type="dxa"/>
          </w:tcPr>
          <w:p w14:paraId="5BB7FFA4" w14:textId="77777777" w:rsidR="007B5BBA" w:rsidRPr="00563C7A" w:rsidRDefault="007B5BBA" w:rsidP="007B5BBA">
            <w:pPr>
              <w:pStyle w:val="NormalWeb"/>
              <w:spacing w:before="0" w:beforeAutospacing="0" w:after="0" w:afterAutospacing="0" w:line="276" w:lineRule="auto"/>
              <w:jc w:val="center"/>
              <w:rPr>
                <w:b/>
                <w:bCs/>
                <w:kern w:val="24"/>
                <w:lang w:val="en-GB"/>
              </w:rPr>
            </w:pPr>
            <w:r w:rsidRPr="00563C7A">
              <w:rPr>
                <w:b/>
                <w:bCs/>
                <w:kern w:val="24"/>
                <w:lang w:val="en-GB"/>
              </w:rPr>
              <w:t>H</w:t>
            </w:r>
          </w:p>
        </w:tc>
        <w:tc>
          <w:tcPr>
            <w:tcW w:w="1901" w:type="dxa"/>
          </w:tcPr>
          <w:p w14:paraId="3CD7101E" w14:textId="77777777" w:rsidR="007B5BBA" w:rsidRPr="002A51CB" w:rsidRDefault="007B5BBA" w:rsidP="007B5BBA">
            <w:pPr>
              <w:pStyle w:val="NormalWeb"/>
              <w:spacing w:before="0" w:beforeAutospacing="0" w:after="0" w:afterAutospacing="0" w:line="276" w:lineRule="auto"/>
              <w:jc w:val="center"/>
            </w:pPr>
            <w:r w:rsidRPr="002A51CB">
              <w:rPr>
                <w:bCs/>
                <w:kern w:val="24"/>
                <w:lang w:val="en-GB"/>
              </w:rPr>
              <w:t>-6.06</w:t>
            </w:r>
          </w:p>
        </w:tc>
        <w:tc>
          <w:tcPr>
            <w:tcW w:w="1661" w:type="dxa"/>
          </w:tcPr>
          <w:p w14:paraId="21922B10" w14:textId="77777777" w:rsidR="007B5BBA" w:rsidRPr="00033B38" w:rsidRDefault="007B5BBA" w:rsidP="007B5BBA">
            <w:pPr>
              <w:pStyle w:val="NormalWeb"/>
              <w:spacing w:before="0" w:beforeAutospacing="0" w:after="0" w:afterAutospacing="0" w:line="276" w:lineRule="auto"/>
            </w:pPr>
            <w:r w:rsidRPr="00033B38">
              <w:rPr>
                <w:bCs/>
                <w:kern w:val="24"/>
                <w:lang w:val="en-GB"/>
              </w:rPr>
              <w:t>-2.30</w:t>
            </w:r>
          </w:p>
        </w:tc>
        <w:tc>
          <w:tcPr>
            <w:tcW w:w="1661" w:type="dxa"/>
          </w:tcPr>
          <w:p w14:paraId="7F8AC852" w14:textId="77777777" w:rsidR="007B5BBA" w:rsidRPr="00033B38" w:rsidRDefault="007B5BBA" w:rsidP="007B5BBA">
            <w:pPr>
              <w:pStyle w:val="NormalWeb"/>
              <w:spacing w:before="0" w:beforeAutospacing="0" w:after="0" w:afterAutospacing="0" w:line="276" w:lineRule="auto"/>
              <w:jc w:val="center"/>
            </w:pPr>
            <w:r w:rsidRPr="00033B38">
              <w:rPr>
                <w:bCs/>
                <w:kern w:val="24"/>
                <w:lang w:val="en-GB"/>
              </w:rPr>
              <w:t>-4.18</w:t>
            </w:r>
          </w:p>
        </w:tc>
        <w:tc>
          <w:tcPr>
            <w:tcW w:w="1781" w:type="dxa"/>
          </w:tcPr>
          <w:p w14:paraId="0A33E4E2" w14:textId="77777777" w:rsidR="007B5BBA" w:rsidRPr="00033B38" w:rsidRDefault="007B5BBA" w:rsidP="007B5BBA">
            <w:pPr>
              <w:pStyle w:val="NormalWeb"/>
              <w:spacing w:before="0" w:beforeAutospacing="0" w:after="0" w:afterAutospacing="0" w:line="276" w:lineRule="auto"/>
              <w:jc w:val="center"/>
            </w:pPr>
            <w:r w:rsidRPr="00033B38">
              <w:rPr>
                <w:bCs/>
                <w:kern w:val="24"/>
                <w:lang w:val="en-GB"/>
              </w:rPr>
              <w:t>3.76</w:t>
            </w:r>
          </w:p>
        </w:tc>
        <w:tc>
          <w:tcPr>
            <w:tcW w:w="1307" w:type="dxa"/>
          </w:tcPr>
          <w:p w14:paraId="03E06595" w14:textId="77777777" w:rsidR="007B5BBA" w:rsidRPr="00033B38" w:rsidRDefault="007B5BBA" w:rsidP="007B5BBA">
            <w:pPr>
              <w:pStyle w:val="NormalWeb"/>
              <w:spacing w:before="0" w:beforeAutospacing="0" w:after="0" w:afterAutospacing="0" w:line="276" w:lineRule="auto"/>
              <w:jc w:val="center"/>
            </w:pPr>
            <w:r w:rsidRPr="00033B38">
              <w:rPr>
                <w:bCs/>
                <w:kern w:val="24"/>
                <w:lang w:val="en-GB"/>
              </w:rPr>
              <w:t>2.33</w:t>
            </w:r>
          </w:p>
        </w:tc>
        <w:tc>
          <w:tcPr>
            <w:tcW w:w="1068" w:type="dxa"/>
          </w:tcPr>
          <w:p w14:paraId="52A5B070" w14:textId="77777777" w:rsidR="007B5BBA" w:rsidRPr="00033B38" w:rsidRDefault="007B5BBA" w:rsidP="007B5BBA">
            <w:pPr>
              <w:pStyle w:val="NormalWeb"/>
              <w:spacing w:before="0" w:beforeAutospacing="0" w:after="0" w:afterAutospacing="0" w:line="276" w:lineRule="auto"/>
              <w:jc w:val="center"/>
            </w:pPr>
            <w:r w:rsidRPr="00033B38">
              <w:rPr>
                <w:bCs/>
                <w:kern w:val="24"/>
                <w:lang w:val="en-GB"/>
              </w:rPr>
              <w:t>3.06</w:t>
            </w:r>
          </w:p>
        </w:tc>
      </w:tr>
      <w:tr w:rsidR="007B5BBA" w:rsidRPr="00033B38" w14:paraId="59CEC38E" w14:textId="77777777" w:rsidTr="00B45BCC">
        <w:trPr>
          <w:trHeight w:val="75"/>
        </w:trPr>
        <w:tc>
          <w:tcPr>
            <w:tcW w:w="2019" w:type="dxa"/>
            <w:hideMark/>
          </w:tcPr>
          <w:p w14:paraId="61E6D77D"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4-Me-Ph</w:t>
            </w:r>
          </w:p>
        </w:tc>
        <w:tc>
          <w:tcPr>
            <w:tcW w:w="1901" w:type="dxa"/>
          </w:tcPr>
          <w:p w14:paraId="6FE5C886"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H</w:t>
            </w:r>
          </w:p>
        </w:tc>
        <w:tc>
          <w:tcPr>
            <w:tcW w:w="1901" w:type="dxa"/>
            <w:hideMark/>
          </w:tcPr>
          <w:p w14:paraId="5D4AAF05"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sz w:val="24"/>
                <w:szCs w:val="24"/>
              </w:rPr>
              <w:t>-6.02</w:t>
            </w:r>
          </w:p>
        </w:tc>
        <w:tc>
          <w:tcPr>
            <w:tcW w:w="1661" w:type="dxa"/>
            <w:hideMark/>
          </w:tcPr>
          <w:p w14:paraId="152933DA"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sz w:val="24"/>
                <w:szCs w:val="24"/>
              </w:rPr>
              <w:t>-2.12</w:t>
            </w:r>
          </w:p>
        </w:tc>
        <w:tc>
          <w:tcPr>
            <w:tcW w:w="1661" w:type="dxa"/>
            <w:hideMark/>
          </w:tcPr>
          <w:p w14:paraId="68B6EE49"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-4.07</w:t>
            </w:r>
          </w:p>
        </w:tc>
        <w:tc>
          <w:tcPr>
            <w:tcW w:w="1781" w:type="dxa"/>
            <w:hideMark/>
          </w:tcPr>
          <w:p w14:paraId="4CE05A49"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3.90</w:t>
            </w:r>
          </w:p>
        </w:tc>
        <w:tc>
          <w:tcPr>
            <w:tcW w:w="1307" w:type="dxa"/>
            <w:hideMark/>
          </w:tcPr>
          <w:p w14:paraId="55F46E59"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2.12</w:t>
            </w:r>
          </w:p>
        </w:tc>
        <w:tc>
          <w:tcPr>
            <w:tcW w:w="1068" w:type="dxa"/>
            <w:hideMark/>
          </w:tcPr>
          <w:p w14:paraId="1D3A1F48"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3.10</w:t>
            </w:r>
          </w:p>
        </w:tc>
      </w:tr>
      <w:tr w:rsidR="007B5BBA" w:rsidRPr="00033B38" w14:paraId="7D333CD6" w14:textId="77777777" w:rsidTr="00B45BCC">
        <w:trPr>
          <w:trHeight w:val="80"/>
        </w:trPr>
        <w:tc>
          <w:tcPr>
            <w:tcW w:w="2019" w:type="dxa"/>
            <w:hideMark/>
          </w:tcPr>
          <w:p w14:paraId="6C30F37A"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4-Cl-Ph</w:t>
            </w:r>
          </w:p>
        </w:tc>
        <w:tc>
          <w:tcPr>
            <w:tcW w:w="1901" w:type="dxa"/>
          </w:tcPr>
          <w:p w14:paraId="2CF987CE"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H</w:t>
            </w:r>
          </w:p>
        </w:tc>
        <w:tc>
          <w:tcPr>
            <w:tcW w:w="1901" w:type="dxa"/>
            <w:hideMark/>
          </w:tcPr>
          <w:p w14:paraId="7BDBC6AB"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sz w:val="24"/>
                <w:szCs w:val="24"/>
              </w:rPr>
              <w:t>-6.16</w:t>
            </w:r>
          </w:p>
        </w:tc>
        <w:tc>
          <w:tcPr>
            <w:tcW w:w="1661" w:type="dxa"/>
            <w:hideMark/>
          </w:tcPr>
          <w:p w14:paraId="39619059"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sz w:val="24"/>
                <w:szCs w:val="24"/>
              </w:rPr>
              <w:t>-2.44</w:t>
            </w:r>
          </w:p>
        </w:tc>
        <w:tc>
          <w:tcPr>
            <w:tcW w:w="1661" w:type="dxa"/>
            <w:hideMark/>
          </w:tcPr>
          <w:p w14:paraId="6EEB747B"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-4.30</w:t>
            </w:r>
          </w:p>
        </w:tc>
        <w:tc>
          <w:tcPr>
            <w:tcW w:w="1781" w:type="dxa"/>
            <w:hideMark/>
          </w:tcPr>
          <w:p w14:paraId="59E07DD4"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3.72</w:t>
            </w:r>
          </w:p>
        </w:tc>
        <w:tc>
          <w:tcPr>
            <w:tcW w:w="1307" w:type="dxa"/>
            <w:hideMark/>
          </w:tcPr>
          <w:p w14:paraId="144824A1"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2.49</w:t>
            </w:r>
          </w:p>
        </w:tc>
        <w:tc>
          <w:tcPr>
            <w:tcW w:w="1068" w:type="dxa"/>
            <w:hideMark/>
          </w:tcPr>
          <w:p w14:paraId="2EB1FC92"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2.96</w:t>
            </w:r>
          </w:p>
        </w:tc>
      </w:tr>
      <w:tr w:rsidR="007B5BBA" w:rsidRPr="00033B38" w14:paraId="4A9B80D5" w14:textId="77777777" w:rsidTr="00B45BCC">
        <w:trPr>
          <w:trHeight w:val="249"/>
        </w:trPr>
        <w:tc>
          <w:tcPr>
            <w:tcW w:w="2019" w:type="dxa"/>
            <w:hideMark/>
          </w:tcPr>
          <w:p w14:paraId="31B1C8BE"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4-F-Ph</w:t>
            </w:r>
          </w:p>
        </w:tc>
        <w:tc>
          <w:tcPr>
            <w:tcW w:w="1901" w:type="dxa"/>
          </w:tcPr>
          <w:p w14:paraId="0C6EE330"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H</w:t>
            </w:r>
          </w:p>
        </w:tc>
        <w:tc>
          <w:tcPr>
            <w:tcW w:w="1901" w:type="dxa"/>
            <w:hideMark/>
          </w:tcPr>
          <w:p w14:paraId="150E6AD4"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sz w:val="24"/>
                <w:szCs w:val="24"/>
              </w:rPr>
              <w:t>-6.11</w:t>
            </w:r>
          </w:p>
        </w:tc>
        <w:tc>
          <w:tcPr>
            <w:tcW w:w="1661" w:type="dxa"/>
            <w:hideMark/>
          </w:tcPr>
          <w:p w14:paraId="6524F7F1"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sz w:val="24"/>
                <w:szCs w:val="24"/>
              </w:rPr>
              <w:t>-2.35</w:t>
            </w:r>
          </w:p>
        </w:tc>
        <w:tc>
          <w:tcPr>
            <w:tcW w:w="1661" w:type="dxa"/>
            <w:hideMark/>
          </w:tcPr>
          <w:p w14:paraId="5648C9D7"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-4.23</w:t>
            </w:r>
          </w:p>
        </w:tc>
        <w:tc>
          <w:tcPr>
            <w:tcW w:w="1781" w:type="dxa"/>
            <w:hideMark/>
          </w:tcPr>
          <w:p w14:paraId="41742F85"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3.76</w:t>
            </w:r>
          </w:p>
        </w:tc>
        <w:tc>
          <w:tcPr>
            <w:tcW w:w="1307" w:type="dxa"/>
            <w:hideMark/>
          </w:tcPr>
          <w:p w14:paraId="214FE92B"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2.38</w:t>
            </w:r>
          </w:p>
        </w:tc>
        <w:tc>
          <w:tcPr>
            <w:tcW w:w="1068" w:type="dxa"/>
            <w:hideMark/>
          </w:tcPr>
          <w:p w14:paraId="11B0E706"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3.01</w:t>
            </w:r>
          </w:p>
        </w:tc>
      </w:tr>
      <w:tr w:rsidR="007B5BBA" w:rsidRPr="00033B38" w14:paraId="6A8C6EA9" w14:textId="77777777" w:rsidTr="00B45BCC">
        <w:trPr>
          <w:trHeight w:val="75"/>
        </w:trPr>
        <w:tc>
          <w:tcPr>
            <w:tcW w:w="2019" w:type="dxa"/>
            <w:hideMark/>
          </w:tcPr>
          <w:p w14:paraId="4AAA594C" w14:textId="77777777" w:rsidR="007B5BBA" w:rsidRPr="00F47D80" w:rsidRDefault="007B5BBA" w:rsidP="007B5BBA">
            <w:pPr>
              <w:spacing w:line="276" w:lineRule="auto"/>
              <w:jc w:val="center"/>
              <w:rPr>
                <w:rFonts w:ascii="Times New Roman" w:hAnsi="Times New Roman" w:cs="Times New Roman"/>
                <w:b/>
                <w:bCs/>
                <w:sz w:val="24"/>
                <w:szCs w:val="24"/>
              </w:rPr>
            </w:pPr>
            <w:r w:rsidRPr="00F47D80">
              <w:rPr>
                <w:rFonts w:ascii="Times New Roman" w:hAnsi="Times New Roman" w:cs="Times New Roman"/>
                <w:b/>
                <w:bCs/>
                <w:sz w:val="24"/>
                <w:szCs w:val="24"/>
              </w:rPr>
              <w:t>4-Br-Ph</w:t>
            </w:r>
          </w:p>
        </w:tc>
        <w:tc>
          <w:tcPr>
            <w:tcW w:w="1901" w:type="dxa"/>
          </w:tcPr>
          <w:p w14:paraId="0430A45C"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H</w:t>
            </w:r>
          </w:p>
        </w:tc>
        <w:tc>
          <w:tcPr>
            <w:tcW w:w="1901" w:type="dxa"/>
            <w:hideMark/>
          </w:tcPr>
          <w:p w14:paraId="591E188A" w14:textId="77777777" w:rsidR="007B5BBA" w:rsidRPr="002A51CB" w:rsidRDefault="007B5BBA" w:rsidP="007B5BBA">
            <w:pPr>
              <w:spacing w:line="276" w:lineRule="auto"/>
              <w:jc w:val="center"/>
              <w:rPr>
                <w:rFonts w:ascii="Times New Roman" w:hAnsi="Times New Roman" w:cs="Times New Roman"/>
                <w:sz w:val="24"/>
                <w:szCs w:val="24"/>
              </w:rPr>
            </w:pPr>
            <w:r w:rsidRPr="002A51CB">
              <w:rPr>
                <w:rFonts w:ascii="Times New Roman" w:hAnsi="Times New Roman" w:cs="Times New Roman"/>
                <w:sz w:val="24"/>
                <w:szCs w:val="24"/>
              </w:rPr>
              <w:t>-6.15</w:t>
            </w:r>
          </w:p>
        </w:tc>
        <w:tc>
          <w:tcPr>
            <w:tcW w:w="1661" w:type="dxa"/>
            <w:hideMark/>
          </w:tcPr>
          <w:p w14:paraId="72A04C08" w14:textId="77777777" w:rsidR="007B5BBA" w:rsidRPr="00033B38" w:rsidRDefault="007B5BBA" w:rsidP="007B5BBA">
            <w:pPr>
              <w:spacing w:line="276" w:lineRule="auto"/>
              <w:jc w:val="both"/>
              <w:rPr>
                <w:rFonts w:ascii="Times New Roman" w:hAnsi="Times New Roman" w:cs="Times New Roman"/>
                <w:sz w:val="24"/>
                <w:szCs w:val="24"/>
              </w:rPr>
            </w:pPr>
            <w:r w:rsidRPr="00033B38">
              <w:rPr>
                <w:rFonts w:ascii="Times New Roman" w:hAnsi="Times New Roman" w:cs="Times New Roman"/>
                <w:sz w:val="24"/>
                <w:szCs w:val="24"/>
              </w:rPr>
              <w:t>-2.45</w:t>
            </w:r>
          </w:p>
        </w:tc>
        <w:tc>
          <w:tcPr>
            <w:tcW w:w="1661" w:type="dxa"/>
            <w:hideMark/>
          </w:tcPr>
          <w:p w14:paraId="0A91D050"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-4.30</w:t>
            </w:r>
          </w:p>
        </w:tc>
        <w:tc>
          <w:tcPr>
            <w:tcW w:w="1781" w:type="dxa"/>
            <w:hideMark/>
          </w:tcPr>
          <w:p w14:paraId="16F134DA"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3.70</w:t>
            </w:r>
          </w:p>
        </w:tc>
        <w:tc>
          <w:tcPr>
            <w:tcW w:w="1307" w:type="dxa"/>
            <w:hideMark/>
          </w:tcPr>
          <w:p w14:paraId="3E8553FB"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2.50</w:t>
            </w:r>
          </w:p>
        </w:tc>
        <w:tc>
          <w:tcPr>
            <w:tcW w:w="1068" w:type="dxa"/>
            <w:hideMark/>
          </w:tcPr>
          <w:p w14:paraId="1BF39449" w14:textId="77777777" w:rsidR="007B5BBA" w:rsidRPr="00033B38" w:rsidRDefault="007B5BBA" w:rsidP="007B5BBA">
            <w:pPr>
              <w:spacing w:line="276" w:lineRule="auto"/>
              <w:jc w:val="center"/>
              <w:rPr>
                <w:rFonts w:ascii="Times New Roman" w:hAnsi="Times New Roman" w:cs="Times New Roman"/>
                <w:sz w:val="24"/>
                <w:szCs w:val="24"/>
              </w:rPr>
            </w:pPr>
            <w:r w:rsidRPr="00033B38">
              <w:rPr>
                <w:rFonts w:ascii="Times New Roman" w:hAnsi="Times New Roman" w:cs="Times New Roman"/>
                <w:sz w:val="24"/>
                <w:szCs w:val="24"/>
              </w:rPr>
              <w:t>2.97</w:t>
            </w:r>
          </w:p>
        </w:tc>
      </w:tr>
      <w:tr w:rsidR="007B5BBA" w:rsidRPr="00033B38" w14:paraId="480B9A80" w14:textId="77777777" w:rsidTr="00B45BCC">
        <w:trPr>
          <w:trHeight w:val="75"/>
        </w:trPr>
        <w:tc>
          <w:tcPr>
            <w:tcW w:w="2019" w:type="dxa"/>
          </w:tcPr>
          <w:p w14:paraId="287E47CD" w14:textId="77777777" w:rsidR="007B5BBA" w:rsidRPr="00F47D80" w:rsidRDefault="007B5BBA" w:rsidP="007B5BBA">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Ph</w:t>
            </w:r>
          </w:p>
        </w:tc>
        <w:tc>
          <w:tcPr>
            <w:tcW w:w="1901" w:type="dxa"/>
          </w:tcPr>
          <w:p w14:paraId="0F95475C"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Me</w:t>
            </w:r>
          </w:p>
        </w:tc>
        <w:tc>
          <w:tcPr>
            <w:tcW w:w="1901" w:type="dxa"/>
          </w:tcPr>
          <w:p w14:paraId="6CDF5DA0" w14:textId="77777777" w:rsidR="007B5BBA" w:rsidRPr="002A51CB"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-5.98</w:t>
            </w:r>
          </w:p>
        </w:tc>
        <w:tc>
          <w:tcPr>
            <w:tcW w:w="1661" w:type="dxa"/>
          </w:tcPr>
          <w:p w14:paraId="5017AEB9" w14:textId="77777777" w:rsidR="007B5BBA" w:rsidRPr="00033B38" w:rsidRDefault="007B5BBA" w:rsidP="007B5BBA">
            <w:pPr>
              <w:spacing w:line="276" w:lineRule="auto"/>
              <w:jc w:val="both"/>
              <w:rPr>
                <w:rFonts w:ascii="Times New Roman" w:hAnsi="Times New Roman" w:cs="Times New Roman"/>
                <w:sz w:val="24"/>
                <w:szCs w:val="24"/>
              </w:rPr>
            </w:pPr>
            <w:r>
              <w:rPr>
                <w:rFonts w:ascii="Times New Roman" w:hAnsi="Times New Roman" w:cs="Times New Roman"/>
                <w:sz w:val="24"/>
                <w:szCs w:val="24"/>
              </w:rPr>
              <w:t>-1.86</w:t>
            </w:r>
          </w:p>
        </w:tc>
        <w:tc>
          <w:tcPr>
            <w:tcW w:w="1661" w:type="dxa"/>
          </w:tcPr>
          <w:p w14:paraId="3796C2C1"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781" w:type="dxa"/>
          </w:tcPr>
          <w:p w14:paraId="2DBA2DE5"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4.12</w:t>
            </w:r>
          </w:p>
        </w:tc>
        <w:tc>
          <w:tcPr>
            <w:tcW w:w="1307" w:type="dxa"/>
          </w:tcPr>
          <w:p w14:paraId="5A7F847B"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1.86</w:t>
            </w:r>
          </w:p>
        </w:tc>
        <w:tc>
          <w:tcPr>
            <w:tcW w:w="1068" w:type="dxa"/>
          </w:tcPr>
          <w:p w14:paraId="690A37CD"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3.14</w:t>
            </w:r>
          </w:p>
        </w:tc>
      </w:tr>
      <w:tr w:rsidR="007B5BBA" w:rsidRPr="00033B38" w14:paraId="108136DB" w14:textId="77777777" w:rsidTr="00B45BCC">
        <w:trPr>
          <w:trHeight w:val="75"/>
        </w:trPr>
        <w:tc>
          <w:tcPr>
            <w:tcW w:w="2019" w:type="dxa"/>
          </w:tcPr>
          <w:p w14:paraId="0032F0FA" w14:textId="77777777" w:rsidR="007B5BBA" w:rsidRPr="00F47D80" w:rsidRDefault="007B5BBA" w:rsidP="007B5BBA">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Ph</w:t>
            </w:r>
          </w:p>
        </w:tc>
        <w:tc>
          <w:tcPr>
            <w:tcW w:w="1901" w:type="dxa"/>
          </w:tcPr>
          <w:p w14:paraId="3D535D72"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OH</w:t>
            </w:r>
          </w:p>
        </w:tc>
        <w:tc>
          <w:tcPr>
            <w:tcW w:w="1901" w:type="dxa"/>
          </w:tcPr>
          <w:p w14:paraId="4234A1DA" w14:textId="77777777" w:rsidR="007B5BBA" w:rsidRPr="002A51CB"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-5.85</w:t>
            </w:r>
          </w:p>
        </w:tc>
        <w:tc>
          <w:tcPr>
            <w:tcW w:w="1661" w:type="dxa"/>
          </w:tcPr>
          <w:p w14:paraId="7831FC56" w14:textId="77777777" w:rsidR="007B5BBA" w:rsidRPr="00033B38" w:rsidRDefault="007B5BBA" w:rsidP="007B5BBA">
            <w:pPr>
              <w:spacing w:line="276" w:lineRule="auto"/>
              <w:jc w:val="both"/>
              <w:rPr>
                <w:rFonts w:ascii="Times New Roman" w:hAnsi="Times New Roman" w:cs="Times New Roman"/>
                <w:sz w:val="24"/>
                <w:szCs w:val="24"/>
              </w:rPr>
            </w:pPr>
            <w:r>
              <w:rPr>
                <w:rFonts w:ascii="Times New Roman" w:hAnsi="Times New Roman" w:cs="Times New Roman"/>
                <w:sz w:val="24"/>
                <w:szCs w:val="24"/>
              </w:rPr>
              <w:t>-2.03</w:t>
            </w:r>
          </w:p>
        </w:tc>
        <w:tc>
          <w:tcPr>
            <w:tcW w:w="1661" w:type="dxa"/>
          </w:tcPr>
          <w:p w14:paraId="30AA6EC5"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81" w:type="dxa"/>
          </w:tcPr>
          <w:p w14:paraId="15685B67"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3.82</w:t>
            </w:r>
          </w:p>
        </w:tc>
        <w:tc>
          <w:tcPr>
            <w:tcW w:w="1307" w:type="dxa"/>
          </w:tcPr>
          <w:p w14:paraId="5F873E1B"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1068" w:type="dxa"/>
          </w:tcPr>
          <w:p w14:paraId="62667AC8"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3.27</w:t>
            </w:r>
          </w:p>
        </w:tc>
      </w:tr>
      <w:tr w:rsidR="007B5BBA" w:rsidRPr="00033B38" w14:paraId="73E83F29" w14:textId="77777777" w:rsidTr="00B45BCC">
        <w:trPr>
          <w:trHeight w:val="75"/>
        </w:trPr>
        <w:tc>
          <w:tcPr>
            <w:tcW w:w="2019" w:type="dxa"/>
          </w:tcPr>
          <w:p w14:paraId="48222E20" w14:textId="77777777" w:rsidR="007B5BBA" w:rsidRPr="00F47D80" w:rsidRDefault="007B5BBA" w:rsidP="007B5BBA">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Ph</w:t>
            </w:r>
          </w:p>
        </w:tc>
        <w:tc>
          <w:tcPr>
            <w:tcW w:w="1901" w:type="dxa"/>
          </w:tcPr>
          <w:p w14:paraId="62504ECD"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CN</w:t>
            </w:r>
          </w:p>
        </w:tc>
        <w:tc>
          <w:tcPr>
            <w:tcW w:w="1901" w:type="dxa"/>
          </w:tcPr>
          <w:p w14:paraId="3DEBEBC2" w14:textId="77777777" w:rsidR="007B5BBA" w:rsidRPr="002A51CB"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-6.64</w:t>
            </w:r>
          </w:p>
        </w:tc>
        <w:tc>
          <w:tcPr>
            <w:tcW w:w="1661" w:type="dxa"/>
          </w:tcPr>
          <w:p w14:paraId="1EC050CA" w14:textId="77777777" w:rsidR="007B5BBA" w:rsidRPr="00033B38" w:rsidRDefault="007B5BBA" w:rsidP="007B5BBA">
            <w:pPr>
              <w:spacing w:line="276" w:lineRule="auto"/>
              <w:jc w:val="both"/>
              <w:rPr>
                <w:rFonts w:ascii="Times New Roman" w:hAnsi="Times New Roman" w:cs="Times New Roman"/>
                <w:sz w:val="24"/>
                <w:szCs w:val="24"/>
              </w:rPr>
            </w:pPr>
            <w:r>
              <w:rPr>
                <w:rFonts w:ascii="Times New Roman" w:hAnsi="Times New Roman" w:cs="Times New Roman"/>
                <w:sz w:val="24"/>
                <w:szCs w:val="24"/>
              </w:rPr>
              <w:t>-2.81</w:t>
            </w:r>
          </w:p>
        </w:tc>
        <w:tc>
          <w:tcPr>
            <w:tcW w:w="1661" w:type="dxa"/>
          </w:tcPr>
          <w:p w14:paraId="52E80AA8"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-4.73</w:t>
            </w:r>
          </w:p>
        </w:tc>
        <w:tc>
          <w:tcPr>
            <w:tcW w:w="1781" w:type="dxa"/>
          </w:tcPr>
          <w:p w14:paraId="2AEDAE7E"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3.83</w:t>
            </w:r>
          </w:p>
        </w:tc>
        <w:tc>
          <w:tcPr>
            <w:tcW w:w="1307" w:type="dxa"/>
          </w:tcPr>
          <w:p w14:paraId="7B4BDAFB"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2.92</w:t>
            </w:r>
          </w:p>
        </w:tc>
        <w:tc>
          <w:tcPr>
            <w:tcW w:w="1068" w:type="dxa"/>
          </w:tcPr>
          <w:p w14:paraId="281CCCC4"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2.48</w:t>
            </w:r>
          </w:p>
        </w:tc>
      </w:tr>
      <w:tr w:rsidR="007B5BBA" w:rsidRPr="00033B38" w14:paraId="51D25971" w14:textId="77777777" w:rsidTr="00B45BCC">
        <w:trPr>
          <w:trHeight w:val="75"/>
        </w:trPr>
        <w:tc>
          <w:tcPr>
            <w:tcW w:w="2019" w:type="dxa"/>
          </w:tcPr>
          <w:p w14:paraId="2FCBFE6F" w14:textId="77777777" w:rsidR="007B5BBA" w:rsidRPr="00F47D80" w:rsidRDefault="007B5BBA" w:rsidP="007B5BBA">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Ph</w:t>
            </w:r>
          </w:p>
        </w:tc>
        <w:tc>
          <w:tcPr>
            <w:tcW w:w="1901" w:type="dxa"/>
          </w:tcPr>
          <w:p w14:paraId="3FECA996"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Br</w:t>
            </w:r>
          </w:p>
        </w:tc>
        <w:tc>
          <w:tcPr>
            <w:tcW w:w="1901" w:type="dxa"/>
          </w:tcPr>
          <w:p w14:paraId="7532C158" w14:textId="77777777" w:rsidR="007B5BBA" w:rsidRPr="002A51CB"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-6.21</w:t>
            </w:r>
          </w:p>
        </w:tc>
        <w:tc>
          <w:tcPr>
            <w:tcW w:w="1661" w:type="dxa"/>
          </w:tcPr>
          <w:p w14:paraId="373055B7" w14:textId="77777777" w:rsidR="007B5BBA" w:rsidRPr="00033B38" w:rsidRDefault="007B5BBA" w:rsidP="007B5BBA">
            <w:pPr>
              <w:spacing w:line="276" w:lineRule="auto"/>
              <w:jc w:val="both"/>
              <w:rPr>
                <w:rFonts w:ascii="Times New Roman" w:hAnsi="Times New Roman" w:cs="Times New Roman"/>
                <w:sz w:val="24"/>
                <w:szCs w:val="24"/>
              </w:rPr>
            </w:pPr>
            <w:r>
              <w:rPr>
                <w:rFonts w:ascii="Times New Roman" w:hAnsi="Times New Roman" w:cs="Times New Roman"/>
                <w:sz w:val="24"/>
                <w:szCs w:val="24"/>
              </w:rPr>
              <w:t>-2.16</w:t>
            </w:r>
          </w:p>
        </w:tc>
        <w:tc>
          <w:tcPr>
            <w:tcW w:w="1661" w:type="dxa"/>
          </w:tcPr>
          <w:p w14:paraId="545513FD"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781" w:type="dxa"/>
          </w:tcPr>
          <w:p w14:paraId="5EECA7D3"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c>
          <w:tcPr>
            <w:tcW w:w="1307" w:type="dxa"/>
          </w:tcPr>
          <w:p w14:paraId="37EF3E77"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2.17</w:t>
            </w:r>
          </w:p>
        </w:tc>
        <w:tc>
          <w:tcPr>
            <w:tcW w:w="1068" w:type="dxa"/>
          </w:tcPr>
          <w:p w14:paraId="703C3BE3"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2.91</w:t>
            </w:r>
          </w:p>
        </w:tc>
      </w:tr>
      <w:tr w:rsidR="007B5BBA" w:rsidRPr="00033B38" w14:paraId="7402AE93" w14:textId="77777777" w:rsidTr="00B45BCC">
        <w:trPr>
          <w:trHeight w:val="75"/>
        </w:trPr>
        <w:tc>
          <w:tcPr>
            <w:tcW w:w="2019" w:type="dxa"/>
          </w:tcPr>
          <w:p w14:paraId="0DBE2623" w14:textId="77777777" w:rsidR="007B5BBA" w:rsidRDefault="007B5BBA" w:rsidP="007B5BBA">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Ph</w:t>
            </w:r>
          </w:p>
        </w:tc>
        <w:tc>
          <w:tcPr>
            <w:tcW w:w="1901" w:type="dxa"/>
          </w:tcPr>
          <w:p w14:paraId="52C9B746" w14:textId="77777777" w:rsidR="007B5BBA" w:rsidRPr="00563C7A" w:rsidRDefault="007B5BBA" w:rsidP="007B5BBA">
            <w:pPr>
              <w:spacing w:line="276" w:lineRule="auto"/>
              <w:jc w:val="center"/>
              <w:rPr>
                <w:rFonts w:ascii="Times New Roman" w:hAnsi="Times New Roman" w:cs="Times New Roman"/>
                <w:b/>
                <w:sz w:val="24"/>
                <w:szCs w:val="24"/>
              </w:rPr>
            </w:pPr>
            <w:r w:rsidRPr="00563C7A">
              <w:rPr>
                <w:rFonts w:ascii="Times New Roman" w:hAnsi="Times New Roman" w:cs="Times New Roman"/>
                <w:b/>
                <w:sz w:val="24"/>
                <w:szCs w:val="24"/>
              </w:rPr>
              <w:t>Ph</w:t>
            </w:r>
          </w:p>
        </w:tc>
        <w:tc>
          <w:tcPr>
            <w:tcW w:w="1901" w:type="dxa"/>
          </w:tcPr>
          <w:p w14:paraId="1F88D8DD" w14:textId="77777777" w:rsidR="007B5BBA" w:rsidRPr="002A51CB"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1661" w:type="dxa"/>
          </w:tcPr>
          <w:p w14:paraId="5FF4675B" w14:textId="77777777" w:rsidR="007B5BBA" w:rsidRPr="00033B38" w:rsidRDefault="007B5BBA" w:rsidP="007B5BBA">
            <w:pPr>
              <w:spacing w:line="276" w:lineRule="auto"/>
              <w:jc w:val="both"/>
              <w:rPr>
                <w:rFonts w:ascii="Times New Roman" w:hAnsi="Times New Roman" w:cs="Times New Roman"/>
                <w:sz w:val="24"/>
                <w:szCs w:val="24"/>
              </w:rPr>
            </w:pPr>
            <w:r>
              <w:rPr>
                <w:rFonts w:ascii="Times New Roman" w:hAnsi="Times New Roman" w:cs="Times New Roman"/>
                <w:sz w:val="24"/>
                <w:szCs w:val="24"/>
              </w:rPr>
              <w:t>-2.21</w:t>
            </w:r>
          </w:p>
        </w:tc>
        <w:tc>
          <w:tcPr>
            <w:tcW w:w="1661" w:type="dxa"/>
          </w:tcPr>
          <w:p w14:paraId="3E2DFC6E"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-4.11</w:t>
            </w:r>
          </w:p>
        </w:tc>
        <w:tc>
          <w:tcPr>
            <w:tcW w:w="1781" w:type="dxa"/>
          </w:tcPr>
          <w:p w14:paraId="0539D0CC"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3.79</w:t>
            </w:r>
          </w:p>
        </w:tc>
        <w:tc>
          <w:tcPr>
            <w:tcW w:w="1307" w:type="dxa"/>
          </w:tcPr>
          <w:p w14:paraId="160BC481"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2.23</w:t>
            </w:r>
          </w:p>
        </w:tc>
        <w:tc>
          <w:tcPr>
            <w:tcW w:w="1068" w:type="dxa"/>
          </w:tcPr>
          <w:p w14:paraId="5C7E4AA6" w14:textId="77777777" w:rsidR="007B5BBA" w:rsidRPr="00033B38" w:rsidRDefault="007B5BBA" w:rsidP="007B5BBA">
            <w:pPr>
              <w:spacing w:line="276" w:lineRule="auto"/>
              <w:jc w:val="center"/>
              <w:rPr>
                <w:rFonts w:ascii="Times New Roman" w:hAnsi="Times New Roman" w:cs="Times New Roman"/>
                <w:sz w:val="24"/>
                <w:szCs w:val="24"/>
              </w:rPr>
            </w:pPr>
            <w:r>
              <w:rPr>
                <w:rFonts w:ascii="Times New Roman" w:hAnsi="Times New Roman" w:cs="Times New Roman"/>
                <w:sz w:val="24"/>
                <w:szCs w:val="24"/>
              </w:rPr>
              <w:t>3.12</w:t>
            </w:r>
          </w:p>
        </w:tc>
      </w:tr>
    </w:tbl>
    <w:p w14:paraId="4EEEB90C" w14:textId="77777777" w:rsidR="007B5BBA" w:rsidRDefault="007B5BBA" w:rsidP="005D4840">
      <w:pPr>
        <w:spacing w:line="240" w:lineRule="auto"/>
        <w:ind w:left="180"/>
        <w:jc w:val="both"/>
        <w:rPr>
          <w:rFonts w:ascii="Times New Roman" w:hAnsi="Times New Roman" w:cs="Times New Roman"/>
          <w:b/>
          <w:bCs/>
          <w:sz w:val="24"/>
          <w:szCs w:val="24"/>
        </w:rPr>
        <w:sectPr w:rsidR="007B5BBA" w:rsidSect="00563C7A">
          <w:pgSz w:w="17280" w:h="14400" w:orient="landscape"/>
          <w:pgMar w:top="288" w:right="288" w:bottom="288" w:left="288" w:header="720" w:footer="720" w:gutter="0"/>
          <w:cols w:space="720"/>
          <w:docGrid w:linePitch="360"/>
        </w:sectPr>
      </w:pPr>
    </w:p>
    <w:p w14:paraId="52D68AA2" w14:textId="2E612A5D" w:rsidR="007B3903" w:rsidRPr="0089053E" w:rsidRDefault="007A03CE" w:rsidP="0089053E">
      <w:pPr>
        <w:pStyle w:val="ListParagraph"/>
        <w:numPr>
          <w:ilvl w:val="0"/>
          <w:numId w:val="9"/>
        </w:numPr>
        <w:spacing w:line="240" w:lineRule="auto"/>
        <w:jc w:val="both"/>
        <w:rPr>
          <w:rFonts w:ascii="Times New Roman" w:hAnsi="Times New Roman" w:cs="Times New Roman"/>
          <w:b/>
          <w:sz w:val="24"/>
          <w:szCs w:val="24"/>
          <w:lang w:val="en-GB"/>
        </w:rPr>
      </w:pPr>
      <w:r w:rsidRPr="0089053E">
        <w:rPr>
          <w:rFonts w:ascii="Times New Roman" w:hAnsi="Times New Roman" w:cs="Times New Roman"/>
          <w:b/>
          <w:sz w:val="24"/>
          <w:szCs w:val="24"/>
          <w:lang w:val="en-GB"/>
        </w:rPr>
        <w:lastRenderedPageBreak/>
        <w:t>Conclusion</w:t>
      </w:r>
    </w:p>
    <w:p w14:paraId="0B913B0D" w14:textId="0921D730" w:rsidR="002710FC" w:rsidRPr="00F96446" w:rsidRDefault="007F6290" w:rsidP="002A51CB">
      <w:pPr>
        <w:autoSpaceDE w:val="0"/>
        <w:autoSpaceDN w:val="0"/>
        <w:adjustRightInd w:val="0"/>
        <w:spacing w:after="0" w:line="480" w:lineRule="auto"/>
        <w:jc w:val="both"/>
        <w:rPr>
          <w:rFonts w:ascii="Times New Roman" w:hAnsi="Times New Roman" w:cs="Times New Roman"/>
          <w:color w:val="131413"/>
          <w:sz w:val="24"/>
          <w:szCs w:val="24"/>
        </w:rPr>
      </w:pPr>
      <w:r>
        <w:rPr>
          <w:rFonts w:ascii="Times New Roman" w:hAnsi="Times New Roman" w:cs="Times New Roman"/>
          <w:sz w:val="24"/>
          <w:szCs w:val="24"/>
          <w:lang w:val="en-GB"/>
        </w:rPr>
        <w:t>T</w:t>
      </w:r>
      <w:r w:rsidR="004F00F4" w:rsidRPr="00745F2C">
        <w:rPr>
          <w:rFonts w:ascii="Times New Roman" w:hAnsi="Times New Roman" w:cs="Times New Roman"/>
          <w:sz w:val="24"/>
          <w:szCs w:val="24"/>
          <w:lang w:val="en-GB"/>
        </w:rPr>
        <w:t xml:space="preserve">he </w:t>
      </w:r>
      <w:r w:rsidR="008E5896">
        <w:rPr>
          <w:rFonts w:ascii="Times New Roman" w:hAnsi="Times New Roman" w:cs="Times New Roman"/>
          <w:sz w:val="24"/>
          <w:szCs w:val="24"/>
          <w:lang w:val="en-GB"/>
        </w:rPr>
        <w:t>[3 + 2]</w:t>
      </w:r>
      <w:r w:rsidR="004F00F4" w:rsidRPr="00745F2C">
        <w:rPr>
          <w:rFonts w:ascii="Times New Roman" w:hAnsi="Times New Roman" w:cs="Times New Roman"/>
          <w:sz w:val="24"/>
          <w:szCs w:val="24"/>
          <w:lang w:val="en-GB"/>
        </w:rPr>
        <w:t xml:space="preserve"> cycloaddition</w:t>
      </w:r>
      <w:r w:rsidR="004F00F4" w:rsidRPr="00745F2C">
        <w:rPr>
          <w:rFonts w:ascii="Times New Roman" w:hAnsi="Times New Roman" w:cs="Times New Roman"/>
          <w:sz w:val="24"/>
          <w:szCs w:val="24"/>
        </w:rPr>
        <w:t xml:space="preserve"> reaction between (E)-substituted-nitroethene (</w:t>
      </w:r>
      <w:r w:rsidR="001D033D">
        <w:rPr>
          <w:rFonts w:ascii="Times New Roman" w:hAnsi="Times New Roman" w:cs="Times New Roman"/>
          <w:b/>
          <w:sz w:val="24"/>
          <w:szCs w:val="24"/>
        </w:rPr>
        <w:t>A1</w:t>
      </w:r>
      <w:r w:rsidR="004F00F4" w:rsidRPr="00745F2C">
        <w:rPr>
          <w:rFonts w:ascii="Times New Roman" w:hAnsi="Times New Roman" w:cs="Times New Roman"/>
          <w:sz w:val="24"/>
          <w:szCs w:val="24"/>
        </w:rPr>
        <w:t>, R1= CCl</w:t>
      </w:r>
      <w:r w:rsidR="004F00F4" w:rsidRPr="00745F2C">
        <w:rPr>
          <w:rFonts w:ascii="Times New Roman" w:hAnsi="Times New Roman" w:cs="Times New Roman"/>
          <w:sz w:val="24"/>
          <w:szCs w:val="24"/>
          <w:vertAlign w:val="subscript"/>
        </w:rPr>
        <w:t>3</w:t>
      </w:r>
      <w:r w:rsidR="004F00F4" w:rsidRPr="00745F2C">
        <w:rPr>
          <w:rFonts w:ascii="Times New Roman" w:hAnsi="Times New Roman" w:cs="Times New Roman"/>
          <w:sz w:val="24"/>
          <w:szCs w:val="24"/>
        </w:rPr>
        <w:t xml:space="preserve">) and </w:t>
      </w:r>
      <w:r w:rsidR="00D365F6" w:rsidRPr="0089053E">
        <w:rPr>
          <w:rFonts w:ascii="Times New Roman" w:hAnsi="Times New Roman" w:cs="Times New Roman"/>
          <w:sz w:val="24"/>
          <w:szCs w:val="24"/>
        </w:rPr>
        <w:t>(Z)-C-(3-pirydyl)-N-aryl-nitrone</w:t>
      </w:r>
      <w:r w:rsidR="004F00F4" w:rsidRPr="00745F2C">
        <w:rPr>
          <w:rFonts w:ascii="Times New Roman" w:hAnsi="Times New Roman" w:cs="Times New Roman"/>
          <w:sz w:val="24"/>
          <w:szCs w:val="24"/>
        </w:rPr>
        <w:t xml:space="preserve"> (</w:t>
      </w:r>
      <w:r w:rsidR="001D033D">
        <w:rPr>
          <w:rFonts w:ascii="Times New Roman" w:hAnsi="Times New Roman" w:cs="Times New Roman"/>
          <w:b/>
          <w:sz w:val="24"/>
          <w:szCs w:val="24"/>
        </w:rPr>
        <w:t>A2</w:t>
      </w:r>
      <w:r w:rsidR="004F00F4" w:rsidRPr="00745F2C">
        <w:rPr>
          <w:rFonts w:ascii="Times New Roman" w:hAnsi="Times New Roman" w:cs="Times New Roman"/>
          <w:sz w:val="24"/>
          <w:szCs w:val="24"/>
        </w:rPr>
        <w:t xml:space="preserve">, R2= </w:t>
      </w:r>
      <w:r w:rsidR="0045426E">
        <w:rPr>
          <w:rFonts w:ascii="Times New Roman" w:hAnsi="Times New Roman" w:cs="Times New Roman"/>
          <w:sz w:val="24"/>
          <w:szCs w:val="24"/>
        </w:rPr>
        <w:t>p</w:t>
      </w:r>
      <w:r w:rsidR="004F00F4" w:rsidRPr="00745F2C">
        <w:rPr>
          <w:rFonts w:ascii="Times New Roman" w:hAnsi="Times New Roman" w:cs="Times New Roman"/>
          <w:sz w:val="24"/>
          <w:szCs w:val="24"/>
        </w:rPr>
        <w:t>henyl and R3 = H) is fully regio- and stereoselective to</w:t>
      </w:r>
      <w:r w:rsidR="00082732">
        <w:rPr>
          <w:rFonts w:ascii="Times New Roman" w:hAnsi="Times New Roman" w:cs="Times New Roman"/>
          <w:sz w:val="24"/>
          <w:szCs w:val="24"/>
        </w:rPr>
        <w:t>wards</w:t>
      </w:r>
      <w:r w:rsidR="004F00F4" w:rsidRPr="00745F2C">
        <w:rPr>
          <w:rFonts w:ascii="Times New Roman" w:hAnsi="Times New Roman" w:cs="Times New Roman"/>
          <w:sz w:val="24"/>
          <w:szCs w:val="24"/>
        </w:rPr>
        <w:t xml:space="preserve"> the formation of the </w:t>
      </w:r>
      <w:r w:rsidR="004F00F4" w:rsidRPr="00745F2C">
        <w:rPr>
          <w:rFonts w:ascii="Times New Roman" w:hAnsi="Times New Roman" w:cs="Times New Roman"/>
          <w:i/>
          <w:sz w:val="24"/>
          <w:szCs w:val="24"/>
        </w:rPr>
        <w:t>exo</w:t>
      </w:r>
      <w:r w:rsidR="004F00F4" w:rsidRPr="00745F2C">
        <w:rPr>
          <w:rFonts w:ascii="Times New Roman" w:hAnsi="Times New Roman" w:cs="Times New Roman"/>
          <w:sz w:val="24"/>
          <w:szCs w:val="24"/>
        </w:rPr>
        <w:t xml:space="preserve"> 4-nitro substituted nicotine </w:t>
      </w:r>
      <w:r w:rsidR="009D1A6A">
        <w:rPr>
          <w:rFonts w:ascii="Times New Roman" w:hAnsi="Times New Roman" w:cs="Times New Roman"/>
          <w:sz w:val="24"/>
          <w:szCs w:val="24"/>
        </w:rPr>
        <w:t>analogue</w:t>
      </w:r>
      <w:r w:rsidR="004F00F4" w:rsidRPr="00745F2C">
        <w:rPr>
          <w:rFonts w:ascii="Times New Roman" w:hAnsi="Times New Roman" w:cs="Times New Roman"/>
          <w:sz w:val="24"/>
          <w:szCs w:val="24"/>
        </w:rPr>
        <w:t xml:space="preserve"> product (</w:t>
      </w:r>
      <w:r w:rsidR="004F00F4" w:rsidRPr="00745F2C">
        <w:rPr>
          <w:rFonts w:ascii="Times New Roman" w:hAnsi="Times New Roman" w:cs="Times New Roman"/>
          <w:b/>
          <w:sz w:val="24"/>
          <w:szCs w:val="24"/>
        </w:rPr>
        <w:t>P2A)</w:t>
      </w:r>
      <w:r w:rsidR="004F00F4" w:rsidRPr="00745F2C">
        <w:rPr>
          <w:rFonts w:ascii="Times New Roman" w:hAnsi="Times New Roman" w:cs="Times New Roman"/>
          <w:sz w:val="24"/>
          <w:szCs w:val="24"/>
        </w:rPr>
        <w:t xml:space="preserve">. </w:t>
      </w:r>
      <w:r w:rsidR="00670E84" w:rsidRPr="00745F2C">
        <w:rPr>
          <w:rFonts w:ascii="Times New Roman" w:hAnsi="Times New Roman" w:cs="Times New Roman"/>
          <w:color w:val="131413"/>
          <w:sz w:val="24"/>
          <w:szCs w:val="24"/>
        </w:rPr>
        <w:t xml:space="preserve">The formation of the </w:t>
      </w:r>
      <w:r w:rsidR="00670E84" w:rsidRPr="00745F2C">
        <w:rPr>
          <w:rFonts w:ascii="Times New Roman" w:hAnsi="Times New Roman" w:cs="Times New Roman"/>
          <w:i/>
          <w:color w:val="131413"/>
          <w:sz w:val="24"/>
          <w:szCs w:val="24"/>
        </w:rPr>
        <w:t>exo</w:t>
      </w:r>
      <w:r w:rsidR="00670E84" w:rsidRPr="00745F2C">
        <w:rPr>
          <w:rFonts w:ascii="Times New Roman" w:hAnsi="Times New Roman" w:cs="Times New Roman"/>
          <w:color w:val="131413"/>
          <w:sz w:val="24"/>
          <w:szCs w:val="24"/>
        </w:rPr>
        <w:t xml:space="preserve"> 4-nitro substituted nicotine </w:t>
      </w:r>
      <w:r w:rsidR="009D1A6A">
        <w:rPr>
          <w:rFonts w:ascii="Times New Roman" w:hAnsi="Times New Roman" w:cs="Times New Roman"/>
          <w:color w:val="131413"/>
          <w:sz w:val="24"/>
          <w:szCs w:val="24"/>
        </w:rPr>
        <w:t>analogue</w:t>
      </w:r>
      <w:r w:rsidR="00670E84" w:rsidRPr="00745F2C">
        <w:rPr>
          <w:rFonts w:ascii="Times New Roman" w:hAnsi="Times New Roman" w:cs="Times New Roman"/>
          <w:color w:val="131413"/>
          <w:sz w:val="24"/>
          <w:szCs w:val="24"/>
        </w:rPr>
        <w:t xml:space="preserve"> product (</w:t>
      </w:r>
      <w:r w:rsidR="00670E84" w:rsidRPr="00745F2C">
        <w:rPr>
          <w:rFonts w:ascii="Times New Roman" w:hAnsi="Times New Roman" w:cs="Times New Roman"/>
          <w:b/>
          <w:color w:val="131413"/>
          <w:sz w:val="24"/>
          <w:szCs w:val="24"/>
        </w:rPr>
        <w:t>P2A</w:t>
      </w:r>
      <w:r w:rsidR="00670E84" w:rsidRPr="00745F2C">
        <w:rPr>
          <w:rFonts w:ascii="Times New Roman" w:hAnsi="Times New Roman" w:cs="Times New Roman"/>
          <w:color w:val="131413"/>
          <w:sz w:val="24"/>
          <w:szCs w:val="24"/>
        </w:rPr>
        <w:t>) isomer is kinetically favored over that of</w:t>
      </w:r>
      <w:r w:rsidR="00964FE4">
        <w:rPr>
          <w:rFonts w:ascii="Times New Roman" w:hAnsi="Times New Roman" w:cs="Times New Roman"/>
          <w:color w:val="131413"/>
          <w:sz w:val="24"/>
          <w:szCs w:val="24"/>
        </w:rPr>
        <w:t xml:space="preserve"> the</w:t>
      </w:r>
      <w:r w:rsidR="00670E84" w:rsidRPr="00745F2C">
        <w:rPr>
          <w:rFonts w:ascii="Times New Roman" w:hAnsi="Times New Roman" w:cs="Times New Roman"/>
          <w:color w:val="131413"/>
          <w:sz w:val="24"/>
          <w:szCs w:val="24"/>
        </w:rPr>
        <w:t xml:space="preserve"> </w:t>
      </w:r>
      <w:r w:rsidR="00670E84" w:rsidRPr="00745F2C">
        <w:rPr>
          <w:rFonts w:ascii="Times New Roman" w:hAnsi="Times New Roman" w:cs="Times New Roman"/>
          <w:i/>
          <w:color w:val="131413"/>
          <w:sz w:val="24"/>
          <w:szCs w:val="24"/>
        </w:rPr>
        <w:t>endo</w:t>
      </w:r>
      <w:r w:rsidR="00670E84" w:rsidRPr="00745F2C">
        <w:rPr>
          <w:rFonts w:ascii="Times New Roman" w:hAnsi="Times New Roman" w:cs="Times New Roman"/>
          <w:color w:val="131413"/>
          <w:sz w:val="24"/>
          <w:szCs w:val="24"/>
        </w:rPr>
        <w:t xml:space="preserve"> isomer</w:t>
      </w:r>
      <w:r w:rsidR="00964FE4">
        <w:rPr>
          <w:rFonts w:ascii="Times New Roman" w:hAnsi="Times New Roman" w:cs="Times New Roman"/>
          <w:color w:val="131413"/>
          <w:sz w:val="24"/>
          <w:szCs w:val="24"/>
        </w:rPr>
        <w:t xml:space="preserve"> (</w:t>
      </w:r>
      <w:r w:rsidR="00964FE4">
        <w:rPr>
          <w:rFonts w:ascii="Times New Roman" w:hAnsi="Times New Roman" w:cs="Times New Roman"/>
          <w:b/>
          <w:color w:val="131413"/>
          <w:sz w:val="24"/>
          <w:szCs w:val="24"/>
        </w:rPr>
        <w:t>P1A</w:t>
      </w:r>
      <w:r w:rsidR="00964FE4">
        <w:rPr>
          <w:rFonts w:ascii="Times New Roman" w:hAnsi="Times New Roman" w:cs="Times New Roman"/>
          <w:color w:val="131413"/>
          <w:sz w:val="24"/>
          <w:szCs w:val="24"/>
        </w:rPr>
        <w:t>)</w:t>
      </w:r>
      <w:r w:rsidR="00670E84" w:rsidRPr="00745F2C">
        <w:rPr>
          <w:rFonts w:ascii="Times New Roman" w:hAnsi="Times New Roman" w:cs="Times New Roman"/>
          <w:color w:val="131413"/>
          <w:sz w:val="24"/>
          <w:szCs w:val="24"/>
        </w:rPr>
        <w:t xml:space="preserve"> by 4.6 and 4.2 kcal/ mol in benzene solvent and gas phase respectively</w:t>
      </w:r>
      <w:r w:rsidR="00046347" w:rsidRPr="00745F2C">
        <w:rPr>
          <w:rFonts w:ascii="Times New Roman" w:hAnsi="Times New Roman" w:cs="Times New Roman"/>
          <w:color w:val="131413"/>
          <w:sz w:val="24"/>
          <w:szCs w:val="24"/>
        </w:rPr>
        <w:t xml:space="preserve">. </w:t>
      </w:r>
      <w:r w:rsidR="00F96446">
        <w:rPr>
          <w:rFonts w:ascii="Times New Roman" w:hAnsi="Times New Roman" w:cs="Times New Roman"/>
          <w:color w:val="131413"/>
          <w:sz w:val="24"/>
          <w:szCs w:val="24"/>
        </w:rPr>
        <w:t xml:space="preserve">The rate constants for the formation of </w:t>
      </w:r>
      <w:r w:rsidR="00F96446">
        <w:rPr>
          <w:rFonts w:ascii="Times New Roman" w:hAnsi="Times New Roman" w:cs="Times New Roman"/>
          <w:b/>
          <w:color w:val="131413"/>
          <w:sz w:val="24"/>
          <w:szCs w:val="24"/>
        </w:rPr>
        <w:t xml:space="preserve">P2A </w:t>
      </w:r>
      <w:r w:rsidR="00F96446">
        <w:rPr>
          <w:rFonts w:ascii="Times New Roman" w:hAnsi="Times New Roman" w:cs="Times New Roman"/>
          <w:color w:val="131413"/>
          <w:sz w:val="24"/>
          <w:szCs w:val="24"/>
        </w:rPr>
        <w:t xml:space="preserve">through </w:t>
      </w:r>
      <w:r w:rsidR="00F96446">
        <w:rPr>
          <w:rFonts w:ascii="Times New Roman" w:hAnsi="Times New Roman" w:cs="Times New Roman"/>
          <w:b/>
          <w:color w:val="131413"/>
          <w:sz w:val="24"/>
          <w:szCs w:val="24"/>
        </w:rPr>
        <w:t xml:space="preserve">TS2A </w:t>
      </w:r>
      <w:r w:rsidR="00F96446">
        <w:rPr>
          <w:rFonts w:ascii="Times New Roman" w:hAnsi="Times New Roman" w:cs="Times New Roman"/>
          <w:color w:val="131413"/>
          <w:sz w:val="24"/>
          <w:szCs w:val="24"/>
        </w:rPr>
        <w:t xml:space="preserve">in both gas phase and solvent phase </w:t>
      </w:r>
      <w:r w:rsidR="0045426E">
        <w:rPr>
          <w:rFonts w:ascii="Times New Roman" w:hAnsi="Times New Roman" w:cs="Times New Roman"/>
          <w:color w:val="131413"/>
          <w:sz w:val="24"/>
          <w:szCs w:val="24"/>
        </w:rPr>
        <w:t>are</w:t>
      </w:r>
      <w:r w:rsidR="00F96446">
        <w:rPr>
          <w:rFonts w:ascii="Times New Roman" w:hAnsi="Times New Roman" w:cs="Times New Roman"/>
          <w:color w:val="131413"/>
          <w:sz w:val="24"/>
          <w:szCs w:val="24"/>
        </w:rPr>
        <w:t xml:space="preserve"> 3.87 x 10</w:t>
      </w:r>
      <w:r w:rsidR="00F96446">
        <w:rPr>
          <w:rFonts w:ascii="Times New Roman" w:hAnsi="Times New Roman" w:cs="Times New Roman"/>
          <w:color w:val="131413"/>
          <w:sz w:val="24"/>
          <w:szCs w:val="24"/>
          <w:vertAlign w:val="superscript"/>
        </w:rPr>
        <w:t>12</w:t>
      </w:r>
      <w:r w:rsidR="00F96446">
        <w:rPr>
          <w:rFonts w:ascii="Times New Roman" w:hAnsi="Times New Roman" w:cs="Times New Roman"/>
          <w:color w:val="131413"/>
          <w:sz w:val="24"/>
          <w:szCs w:val="24"/>
        </w:rPr>
        <w:t xml:space="preserve"> and 1.81 x 10</w:t>
      </w:r>
      <w:r w:rsidR="00F96446">
        <w:rPr>
          <w:rFonts w:ascii="Times New Roman" w:hAnsi="Times New Roman" w:cs="Times New Roman"/>
          <w:color w:val="131413"/>
          <w:sz w:val="24"/>
          <w:szCs w:val="24"/>
          <w:vertAlign w:val="superscript"/>
        </w:rPr>
        <w:t>12</w:t>
      </w:r>
      <w:r w:rsidR="00F96446">
        <w:rPr>
          <w:rFonts w:ascii="Times New Roman" w:hAnsi="Times New Roman" w:cs="Times New Roman"/>
          <w:color w:val="131413"/>
          <w:sz w:val="24"/>
          <w:szCs w:val="24"/>
        </w:rPr>
        <w:t xml:space="preserve"> s</w:t>
      </w:r>
      <w:r w:rsidR="00F96446" w:rsidRPr="00F96446">
        <w:rPr>
          <w:rFonts w:ascii="Times New Roman" w:hAnsi="Times New Roman" w:cs="Times New Roman"/>
          <w:color w:val="131413"/>
          <w:sz w:val="24"/>
          <w:szCs w:val="24"/>
          <w:vertAlign w:val="superscript"/>
        </w:rPr>
        <w:t>-1</w:t>
      </w:r>
      <w:r w:rsidR="00F96446">
        <w:rPr>
          <w:rFonts w:ascii="Times New Roman" w:hAnsi="Times New Roman" w:cs="Times New Roman"/>
          <w:color w:val="131413"/>
          <w:sz w:val="24"/>
          <w:szCs w:val="24"/>
        </w:rPr>
        <w:t xml:space="preserve"> </w:t>
      </w:r>
      <w:r w:rsidR="00F96446" w:rsidRPr="00F96446">
        <w:rPr>
          <w:rFonts w:ascii="Times New Roman" w:hAnsi="Times New Roman" w:cs="Times New Roman"/>
          <w:color w:val="131413"/>
          <w:sz w:val="24"/>
          <w:szCs w:val="24"/>
        </w:rPr>
        <w:t>re</w:t>
      </w:r>
      <w:r w:rsidR="00F96446">
        <w:rPr>
          <w:rFonts w:ascii="Times New Roman" w:hAnsi="Times New Roman" w:cs="Times New Roman"/>
          <w:color w:val="131413"/>
          <w:sz w:val="24"/>
          <w:szCs w:val="24"/>
        </w:rPr>
        <w:t>spectively,</w:t>
      </w:r>
      <w:r w:rsidR="00207D82">
        <w:rPr>
          <w:rFonts w:ascii="Times New Roman" w:hAnsi="Times New Roman" w:cs="Times New Roman"/>
          <w:color w:val="131413"/>
          <w:sz w:val="24"/>
          <w:szCs w:val="24"/>
        </w:rPr>
        <w:t xml:space="preserve"> indicating </w:t>
      </w:r>
      <w:r w:rsidR="0045426E">
        <w:rPr>
          <w:rFonts w:ascii="Times New Roman" w:hAnsi="Times New Roman" w:cs="Times New Roman"/>
          <w:color w:val="131413"/>
          <w:sz w:val="24"/>
          <w:szCs w:val="24"/>
        </w:rPr>
        <w:t xml:space="preserve">that </w:t>
      </w:r>
      <w:r w:rsidR="00207D82">
        <w:rPr>
          <w:rFonts w:ascii="Times New Roman" w:hAnsi="Times New Roman" w:cs="Times New Roman"/>
          <w:color w:val="131413"/>
          <w:sz w:val="24"/>
          <w:szCs w:val="24"/>
        </w:rPr>
        <w:t>the</w:t>
      </w:r>
      <w:r w:rsidR="00F96446">
        <w:rPr>
          <w:rFonts w:ascii="Times New Roman" w:hAnsi="Times New Roman" w:cs="Times New Roman"/>
          <w:color w:val="131413"/>
          <w:sz w:val="24"/>
          <w:szCs w:val="24"/>
        </w:rPr>
        <w:t xml:space="preserve"> </w:t>
      </w:r>
      <w:r w:rsidR="0045426E">
        <w:rPr>
          <w:rFonts w:ascii="Times New Roman" w:hAnsi="Times New Roman" w:cs="Times New Roman"/>
          <w:color w:val="131413"/>
          <w:sz w:val="24"/>
          <w:szCs w:val="24"/>
        </w:rPr>
        <w:t xml:space="preserve">formation of </w:t>
      </w:r>
      <w:r w:rsidR="00F96446">
        <w:rPr>
          <w:rFonts w:ascii="Times New Roman" w:hAnsi="Times New Roman" w:cs="Times New Roman"/>
          <w:b/>
          <w:color w:val="131413"/>
          <w:sz w:val="24"/>
          <w:szCs w:val="24"/>
        </w:rPr>
        <w:t>P2A</w:t>
      </w:r>
      <w:r w:rsidR="00F96446">
        <w:rPr>
          <w:rFonts w:ascii="Times New Roman" w:hAnsi="Times New Roman" w:cs="Times New Roman"/>
          <w:color w:val="131413"/>
          <w:sz w:val="24"/>
          <w:szCs w:val="24"/>
        </w:rPr>
        <w:t xml:space="preserve"> </w:t>
      </w:r>
      <w:r w:rsidR="0045426E">
        <w:rPr>
          <w:rFonts w:ascii="Times New Roman" w:hAnsi="Times New Roman" w:cs="Times New Roman"/>
          <w:color w:val="131413"/>
          <w:sz w:val="24"/>
          <w:szCs w:val="24"/>
        </w:rPr>
        <w:t xml:space="preserve">is kinetically favored </w:t>
      </w:r>
      <w:r w:rsidR="00F96446">
        <w:rPr>
          <w:rFonts w:ascii="Times New Roman" w:hAnsi="Times New Roman" w:cs="Times New Roman"/>
          <w:color w:val="131413"/>
          <w:sz w:val="24"/>
          <w:szCs w:val="24"/>
        </w:rPr>
        <w:t>over the other cycloadducts.</w:t>
      </w:r>
    </w:p>
    <w:p w14:paraId="5D931F2A" w14:textId="72490096" w:rsidR="00343B07" w:rsidRPr="00745F2C" w:rsidRDefault="00046347" w:rsidP="002A51CB">
      <w:pPr>
        <w:autoSpaceDE w:val="0"/>
        <w:autoSpaceDN w:val="0"/>
        <w:adjustRightInd w:val="0"/>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Irrespective of the electronic nature of substituents on the both reactants (</w:t>
      </w:r>
      <w:r w:rsidR="001D033D">
        <w:rPr>
          <w:rFonts w:ascii="Times New Roman" w:hAnsi="Times New Roman" w:cs="Times New Roman"/>
          <w:b/>
          <w:sz w:val="24"/>
          <w:szCs w:val="24"/>
        </w:rPr>
        <w:t>A1</w:t>
      </w:r>
      <w:r w:rsidRPr="00745F2C">
        <w:rPr>
          <w:rFonts w:ascii="Times New Roman" w:hAnsi="Times New Roman" w:cs="Times New Roman"/>
          <w:b/>
          <w:sz w:val="24"/>
          <w:szCs w:val="24"/>
        </w:rPr>
        <w:t xml:space="preserve"> </w:t>
      </w:r>
      <w:r w:rsidRPr="00745F2C">
        <w:rPr>
          <w:rFonts w:ascii="Times New Roman" w:hAnsi="Times New Roman" w:cs="Times New Roman"/>
          <w:sz w:val="24"/>
          <w:szCs w:val="24"/>
        </w:rPr>
        <w:t xml:space="preserve">and </w:t>
      </w:r>
      <w:r w:rsidR="001D033D">
        <w:rPr>
          <w:rFonts w:ascii="Times New Roman" w:hAnsi="Times New Roman" w:cs="Times New Roman"/>
          <w:b/>
          <w:sz w:val="24"/>
          <w:szCs w:val="24"/>
        </w:rPr>
        <w:t>A2</w:t>
      </w:r>
      <w:r w:rsidRPr="00745F2C">
        <w:rPr>
          <w:rFonts w:ascii="Times New Roman" w:hAnsi="Times New Roman" w:cs="Times New Roman"/>
          <w:sz w:val="24"/>
          <w:szCs w:val="24"/>
        </w:rPr>
        <w:t xml:space="preserve">), the reaction channels that regioselectively lead to the formation of the </w:t>
      </w:r>
      <w:r w:rsidRPr="00745F2C">
        <w:rPr>
          <w:rFonts w:ascii="Times New Roman" w:hAnsi="Times New Roman" w:cs="Times New Roman"/>
          <w:i/>
          <w:sz w:val="24"/>
          <w:szCs w:val="24"/>
        </w:rPr>
        <w:t xml:space="preserve">exo </w:t>
      </w:r>
      <w:r w:rsidRPr="00745F2C">
        <w:rPr>
          <w:rFonts w:ascii="Times New Roman" w:hAnsi="Times New Roman" w:cs="Times New Roman"/>
          <w:sz w:val="24"/>
          <w:szCs w:val="24"/>
        </w:rPr>
        <w:t xml:space="preserve">4-nitro substituted nicotine </w:t>
      </w:r>
      <w:r w:rsidR="009D1A6A">
        <w:rPr>
          <w:rFonts w:ascii="Times New Roman" w:hAnsi="Times New Roman" w:cs="Times New Roman"/>
          <w:sz w:val="24"/>
          <w:szCs w:val="24"/>
        </w:rPr>
        <w:t>analogue</w:t>
      </w:r>
      <w:r w:rsidR="00C03C3D" w:rsidRPr="00745F2C">
        <w:rPr>
          <w:rFonts w:ascii="Times New Roman" w:hAnsi="Times New Roman" w:cs="Times New Roman"/>
          <w:sz w:val="24"/>
          <w:szCs w:val="24"/>
        </w:rPr>
        <w:t>s</w:t>
      </w:r>
      <w:r w:rsidRPr="00745F2C">
        <w:rPr>
          <w:rFonts w:ascii="Times New Roman" w:hAnsi="Times New Roman" w:cs="Times New Roman"/>
          <w:sz w:val="24"/>
          <w:szCs w:val="24"/>
        </w:rPr>
        <w:t xml:space="preserve"> (</w:t>
      </w:r>
      <w:r w:rsidRPr="00745F2C">
        <w:rPr>
          <w:rFonts w:ascii="Times New Roman" w:hAnsi="Times New Roman" w:cs="Times New Roman"/>
          <w:b/>
          <w:sz w:val="24"/>
          <w:szCs w:val="24"/>
        </w:rPr>
        <w:t>P2A</w:t>
      </w:r>
      <w:r w:rsidRPr="00745F2C">
        <w:rPr>
          <w:rFonts w:ascii="Times New Roman" w:hAnsi="Times New Roman" w:cs="Times New Roman"/>
          <w:sz w:val="24"/>
          <w:szCs w:val="24"/>
        </w:rPr>
        <w:t xml:space="preserve">) are favored. </w:t>
      </w:r>
      <w:r w:rsidRPr="00745F2C">
        <w:rPr>
          <w:rFonts w:ascii="Times New Roman" w:hAnsi="Times New Roman" w:cs="Times New Roman"/>
          <w:sz w:val="24"/>
          <w:szCs w:val="24"/>
          <w:lang w:val="en-GB"/>
        </w:rPr>
        <w:t xml:space="preserve">Electron-donating and withdrawing groups on both </w:t>
      </w:r>
      <w:r w:rsidR="001D033D">
        <w:rPr>
          <w:rFonts w:ascii="Times New Roman" w:hAnsi="Times New Roman" w:cs="Times New Roman"/>
          <w:b/>
          <w:bCs/>
          <w:sz w:val="24"/>
          <w:szCs w:val="24"/>
          <w:lang w:val="en-GB"/>
        </w:rPr>
        <w:t>A1</w:t>
      </w:r>
      <w:r w:rsidRPr="00745F2C">
        <w:rPr>
          <w:rFonts w:ascii="Times New Roman" w:hAnsi="Times New Roman" w:cs="Times New Roman"/>
          <w:b/>
          <w:bCs/>
          <w:sz w:val="24"/>
          <w:szCs w:val="24"/>
          <w:lang w:val="en-GB"/>
        </w:rPr>
        <w:t xml:space="preserve"> </w:t>
      </w:r>
      <w:r w:rsidRPr="00745F2C">
        <w:rPr>
          <w:rFonts w:ascii="Times New Roman" w:hAnsi="Times New Roman" w:cs="Times New Roman"/>
          <w:sz w:val="24"/>
          <w:szCs w:val="24"/>
          <w:lang w:val="en-GB"/>
        </w:rPr>
        <w:t>and</w:t>
      </w:r>
      <w:r w:rsidRPr="00745F2C">
        <w:rPr>
          <w:rFonts w:ascii="Times New Roman" w:hAnsi="Times New Roman" w:cs="Times New Roman"/>
          <w:b/>
          <w:bCs/>
          <w:sz w:val="24"/>
          <w:szCs w:val="24"/>
          <w:lang w:val="en-GB"/>
        </w:rPr>
        <w:t xml:space="preserve"> </w:t>
      </w:r>
      <w:r w:rsidR="001D033D">
        <w:rPr>
          <w:rFonts w:ascii="Times New Roman" w:hAnsi="Times New Roman" w:cs="Times New Roman"/>
          <w:b/>
          <w:bCs/>
          <w:sz w:val="24"/>
          <w:szCs w:val="24"/>
          <w:lang w:val="en-GB"/>
        </w:rPr>
        <w:t>A2</w:t>
      </w:r>
      <w:r w:rsidRPr="00745F2C">
        <w:rPr>
          <w:rFonts w:ascii="Times New Roman" w:hAnsi="Times New Roman" w:cs="Times New Roman"/>
          <w:sz w:val="24"/>
          <w:szCs w:val="24"/>
          <w:lang w:val="en-GB"/>
        </w:rPr>
        <w:t xml:space="preserve"> increase</w:t>
      </w:r>
      <w:r w:rsidR="007375C5">
        <w:rPr>
          <w:rFonts w:ascii="Times New Roman" w:hAnsi="Times New Roman" w:cs="Times New Roman"/>
          <w:sz w:val="24"/>
          <w:szCs w:val="24"/>
          <w:lang w:val="en-GB"/>
        </w:rPr>
        <w:t xml:space="preserve"> </w:t>
      </w:r>
      <w:r w:rsidRPr="00745F2C">
        <w:rPr>
          <w:rFonts w:ascii="Times New Roman" w:hAnsi="Times New Roman" w:cs="Times New Roman"/>
          <w:sz w:val="24"/>
          <w:szCs w:val="24"/>
          <w:lang w:val="en-GB"/>
        </w:rPr>
        <w:t xml:space="preserve">the activation energies of the reaction relative to the parent reaction but </w:t>
      </w:r>
      <w:r w:rsidR="0045426E">
        <w:rPr>
          <w:rFonts w:ascii="Times New Roman" w:hAnsi="Times New Roman" w:cs="Times New Roman"/>
          <w:sz w:val="24"/>
          <w:szCs w:val="24"/>
          <w:lang w:val="en-GB"/>
        </w:rPr>
        <w:t xml:space="preserve">the </w:t>
      </w:r>
      <w:r w:rsidRPr="00745F2C">
        <w:rPr>
          <w:rFonts w:ascii="Times New Roman" w:hAnsi="Times New Roman" w:cs="Times New Roman"/>
          <w:sz w:val="24"/>
          <w:szCs w:val="24"/>
          <w:lang w:val="en-GB"/>
        </w:rPr>
        <w:t xml:space="preserve">reaction trend remains the same. </w:t>
      </w:r>
      <w:r w:rsidRPr="00745F2C">
        <w:rPr>
          <w:rFonts w:ascii="Times New Roman" w:hAnsi="Times New Roman" w:cs="Times New Roman"/>
          <w:sz w:val="24"/>
          <w:szCs w:val="24"/>
        </w:rPr>
        <w:t>The results reveal that the degree of conformational selectivity is controlled by the kinetics of the reaction. In all reactions considered, the channels that selectively lead to the formation of the cis-diastereoisomers proceed with lower activation barriers than the trans-diastereoisomers. As a result of the thermodynamic stability of all the considered isomeric products in all reactions studied, the selectivities observed in the reactions are kinetically controlled.</w:t>
      </w:r>
    </w:p>
    <w:p w14:paraId="7F98DC5F" w14:textId="75A86483" w:rsidR="00953029" w:rsidRDefault="007B06D6" w:rsidP="002A51CB">
      <w:pPr>
        <w:autoSpaceDE w:val="0"/>
        <w:autoSpaceDN w:val="0"/>
        <w:adjustRightInd w:val="0"/>
        <w:spacing w:line="480" w:lineRule="auto"/>
        <w:jc w:val="both"/>
        <w:rPr>
          <w:rFonts w:ascii="Times New Roman" w:hAnsi="Times New Roman" w:cs="Times New Roman"/>
          <w:sz w:val="24"/>
          <w:szCs w:val="24"/>
        </w:rPr>
      </w:pPr>
      <w:r w:rsidRPr="00745F2C">
        <w:rPr>
          <w:rFonts w:ascii="Times New Roman" w:hAnsi="Times New Roman" w:cs="Times New Roman"/>
          <w:sz w:val="24"/>
          <w:szCs w:val="24"/>
        </w:rPr>
        <w:t xml:space="preserve">Irrespective of the polarity of the </w:t>
      </w:r>
      <w:r w:rsidR="00343B07" w:rsidRPr="00745F2C">
        <w:rPr>
          <w:rFonts w:ascii="Times New Roman" w:hAnsi="Times New Roman" w:cs="Times New Roman"/>
          <w:sz w:val="24"/>
          <w:szCs w:val="24"/>
        </w:rPr>
        <w:t>solvent,</w:t>
      </w:r>
      <w:r w:rsidRPr="00745F2C">
        <w:rPr>
          <w:rFonts w:ascii="Times New Roman" w:hAnsi="Times New Roman" w:cs="Times New Roman"/>
          <w:sz w:val="24"/>
          <w:szCs w:val="24"/>
        </w:rPr>
        <w:t xml:space="preserve"> this reaction proceeds to the formation </w:t>
      </w:r>
      <w:r w:rsidRPr="00745F2C">
        <w:rPr>
          <w:rFonts w:ascii="Times New Roman" w:hAnsi="Times New Roman" w:cs="Times New Roman"/>
          <w:i/>
          <w:sz w:val="24"/>
          <w:szCs w:val="24"/>
        </w:rPr>
        <w:t xml:space="preserve">exo </w:t>
      </w:r>
      <w:r w:rsidRPr="00745F2C">
        <w:rPr>
          <w:rFonts w:ascii="Times New Roman" w:hAnsi="Times New Roman" w:cs="Times New Roman"/>
          <w:sz w:val="24"/>
          <w:szCs w:val="24"/>
        </w:rPr>
        <w:t>4</w:t>
      </w:r>
      <w:r w:rsidR="00343B07" w:rsidRPr="00745F2C">
        <w:rPr>
          <w:rFonts w:ascii="Times New Roman" w:hAnsi="Times New Roman" w:cs="Times New Roman"/>
          <w:color w:val="131413"/>
          <w:sz w:val="24"/>
          <w:szCs w:val="24"/>
        </w:rPr>
        <w:t>-</w:t>
      </w:r>
      <w:r w:rsidRPr="00745F2C">
        <w:rPr>
          <w:rFonts w:ascii="Times New Roman" w:hAnsi="Times New Roman" w:cs="Times New Roman"/>
          <w:sz w:val="24"/>
          <w:szCs w:val="24"/>
        </w:rPr>
        <w:t xml:space="preserve">nitro substituted nicotine </w:t>
      </w:r>
      <w:r w:rsidR="009D1A6A">
        <w:rPr>
          <w:rFonts w:ascii="Times New Roman" w:hAnsi="Times New Roman" w:cs="Times New Roman"/>
          <w:sz w:val="24"/>
          <w:szCs w:val="24"/>
        </w:rPr>
        <w:t>analogue</w:t>
      </w:r>
      <w:r w:rsidR="00343B07" w:rsidRPr="00745F2C">
        <w:rPr>
          <w:rFonts w:ascii="Times New Roman" w:hAnsi="Times New Roman" w:cs="Times New Roman"/>
          <w:sz w:val="24"/>
          <w:szCs w:val="24"/>
        </w:rPr>
        <w:t xml:space="preserve">. Polar solvents tend to increase the activation energies while </w:t>
      </w:r>
      <w:r w:rsidR="002A0989" w:rsidRPr="00745F2C">
        <w:rPr>
          <w:rFonts w:ascii="Times New Roman" w:hAnsi="Times New Roman" w:cs="Times New Roman"/>
          <w:sz w:val="24"/>
          <w:szCs w:val="24"/>
        </w:rPr>
        <w:t>non-polar</w:t>
      </w:r>
      <w:r w:rsidR="00343B07" w:rsidRPr="00745F2C">
        <w:rPr>
          <w:rFonts w:ascii="Times New Roman" w:hAnsi="Times New Roman" w:cs="Times New Roman"/>
          <w:sz w:val="24"/>
          <w:szCs w:val="24"/>
        </w:rPr>
        <w:t xml:space="preserve"> solvents decrease the activation energies. </w:t>
      </w:r>
      <w:bookmarkStart w:id="3" w:name="_Hlk81939844"/>
      <w:r w:rsidR="002A0989" w:rsidRPr="00745F2C">
        <w:rPr>
          <w:rFonts w:ascii="Times New Roman" w:hAnsi="Times New Roman" w:cs="Times New Roman"/>
          <w:sz w:val="24"/>
          <w:szCs w:val="24"/>
        </w:rPr>
        <w:t>Global</w:t>
      </w:r>
      <w:r w:rsidR="00953029" w:rsidRPr="00745F2C">
        <w:rPr>
          <w:rFonts w:ascii="Times New Roman" w:hAnsi="Times New Roman" w:cs="Times New Roman"/>
          <w:sz w:val="24"/>
          <w:szCs w:val="24"/>
        </w:rPr>
        <w:t xml:space="preserve"> reactivity indices calculated ha</w:t>
      </w:r>
      <w:r w:rsidR="00082732">
        <w:rPr>
          <w:rFonts w:ascii="Times New Roman" w:hAnsi="Times New Roman" w:cs="Times New Roman"/>
          <w:sz w:val="24"/>
          <w:szCs w:val="24"/>
        </w:rPr>
        <w:t>ve</w:t>
      </w:r>
      <w:r w:rsidR="00953029" w:rsidRPr="00745F2C">
        <w:rPr>
          <w:rFonts w:ascii="Times New Roman" w:hAnsi="Times New Roman" w:cs="Times New Roman"/>
          <w:sz w:val="24"/>
          <w:szCs w:val="24"/>
        </w:rPr>
        <w:t xml:space="preserve"> shown that the most electrophilic re</w:t>
      </w:r>
      <w:r w:rsidR="005A4854">
        <w:rPr>
          <w:rFonts w:ascii="Times New Roman" w:hAnsi="Times New Roman" w:cs="Times New Roman"/>
          <w:sz w:val="24"/>
          <w:szCs w:val="24"/>
        </w:rPr>
        <w:t>actant in this reaction is the</w:t>
      </w:r>
      <w:r w:rsidR="00E63F0F" w:rsidRPr="00745F2C">
        <w:rPr>
          <w:rFonts w:ascii="Times New Roman" w:hAnsi="Times New Roman" w:cs="Times New Roman"/>
          <w:sz w:val="24"/>
          <w:szCs w:val="24"/>
        </w:rPr>
        <w:t xml:space="preserve"> </w:t>
      </w:r>
      <w:r w:rsidR="005A4854">
        <w:rPr>
          <w:rFonts w:ascii="Times New Roman" w:hAnsi="Times New Roman" w:cs="Times New Roman"/>
          <w:sz w:val="24"/>
          <w:szCs w:val="24"/>
        </w:rPr>
        <w:t>alkene</w:t>
      </w:r>
      <w:r w:rsidR="00E63F0F" w:rsidRPr="00745F2C">
        <w:rPr>
          <w:rFonts w:ascii="Times New Roman" w:hAnsi="Times New Roman" w:cs="Times New Roman"/>
          <w:sz w:val="24"/>
          <w:szCs w:val="24"/>
        </w:rPr>
        <w:t xml:space="preserve"> while the three-atom component </w:t>
      </w:r>
      <w:r w:rsidR="00E63F0F" w:rsidRPr="00745F2C">
        <w:rPr>
          <w:rFonts w:ascii="Times New Roman" w:hAnsi="Times New Roman" w:cs="Times New Roman"/>
          <w:sz w:val="24"/>
          <w:szCs w:val="24"/>
        </w:rPr>
        <w:lastRenderedPageBreak/>
        <w:t>is the nucleophile</w:t>
      </w:r>
      <w:r w:rsidR="00082732">
        <w:rPr>
          <w:rFonts w:ascii="Times New Roman" w:hAnsi="Times New Roman" w:cs="Times New Roman"/>
          <w:sz w:val="24"/>
          <w:szCs w:val="24"/>
        </w:rPr>
        <w:t>, h</w:t>
      </w:r>
      <w:r w:rsidR="00E63F0F" w:rsidRPr="00745F2C">
        <w:rPr>
          <w:rFonts w:ascii="Times New Roman" w:hAnsi="Times New Roman" w:cs="Times New Roman"/>
          <w:sz w:val="24"/>
          <w:szCs w:val="24"/>
        </w:rPr>
        <w:t xml:space="preserve">ence electron flow will be from the three-atom </w:t>
      </w:r>
      <w:r w:rsidR="00B7374A" w:rsidRPr="00745F2C">
        <w:rPr>
          <w:rFonts w:ascii="Times New Roman" w:hAnsi="Times New Roman" w:cs="Times New Roman"/>
          <w:sz w:val="24"/>
          <w:szCs w:val="24"/>
        </w:rPr>
        <w:t>component</w:t>
      </w:r>
      <w:r w:rsidR="00B7374A" w:rsidRPr="00745F2C">
        <w:rPr>
          <w:rFonts w:ascii="Times New Roman" w:hAnsi="Times New Roman" w:cs="Times New Roman"/>
          <w:b/>
          <w:sz w:val="24"/>
          <w:szCs w:val="24"/>
        </w:rPr>
        <w:t xml:space="preserve"> </w:t>
      </w:r>
      <w:r w:rsidR="001D033D">
        <w:rPr>
          <w:rFonts w:ascii="Times New Roman" w:hAnsi="Times New Roman" w:cs="Times New Roman"/>
          <w:b/>
          <w:sz w:val="24"/>
          <w:szCs w:val="24"/>
        </w:rPr>
        <w:t>A2</w:t>
      </w:r>
      <w:r w:rsidR="00B7374A" w:rsidRPr="00745F2C">
        <w:rPr>
          <w:rFonts w:ascii="Times New Roman" w:hAnsi="Times New Roman" w:cs="Times New Roman"/>
          <w:b/>
          <w:sz w:val="24"/>
          <w:szCs w:val="24"/>
        </w:rPr>
        <w:t xml:space="preserve"> </w:t>
      </w:r>
      <w:r w:rsidR="00B7374A" w:rsidRPr="00745F2C">
        <w:rPr>
          <w:rFonts w:ascii="Times New Roman" w:hAnsi="Times New Roman" w:cs="Times New Roman"/>
          <w:sz w:val="24"/>
          <w:szCs w:val="24"/>
        </w:rPr>
        <w:t>to</w:t>
      </w:r>
      <w:r w:rsidR="00E63F0F" w:rsidRPr="00745F2C">
        <w:rPr>
          <w:rFonts w:ascii="Times New Roman" w:hAnsi="Times New Roman" w:cs="Times New Roman"/>
          <w:sz w:val="24"/>
          <w:szCs w:val="24"/>
        </w:rPr>
        <w:t xml:space="preserve"> the </w:t>
      </w:r>
      <w:r w:rsidR="004A6111">
        <w:rPr>
          <w:rFonts w:ascii="Times New Roman" w:hAnsi="Times New Roman" w:cs="Times New Roman"/>
          <w:sz w:val="24"/>
          <w:szCs w:val="24"/>
        </w:rPr>
        <w:t>alkene</w:t>
      </w:r>
      <w:r w:rsidR="00E63F0F" w:rsidRPr="00745F2C">
        <w:rPr>
          <w:rFonts w:ascii="Times New Roman" w:hAnsi="Times New Roman" w:cs="Times New Roman"/>
          <w:sz w:val="24"/>
          <w:szCs w:val="24"/>
        </w:rPr>
        <w:t xml:space="preserve"> </w:t>
      </w:r>
      <w:r w:rsidR="001D033D">
        <w:rPr>
          <w:rFonts w:ascii="Times New Roman" w:hAnsi="Times New Roman" w:cs="Times New Roman"/>
          <w:b/>
          <w:sz w:val="24"/>
          <w:szCs w:val="24"/>
        </w:rPr>
        <w:t>A1</w:t>
      </w:r>
      <w:r w:rsidR="00E63F0F" w:rsidRPr="00745F2C">
        <w:rPr>
          <w:rFonts w:ascii="Times New Roman" w:hAnsi="Times New Roman" w:cs="Times New Roman"/>
          <w:sz w:val="24"/>
          <w:szCs w:val="24"/>
        </w:rPr>
        <w:t xml:space="preserve">. </w:t>
      </w:r>
      <w:bookmarkEnd w:id="3"/>
    </w:p>
    <w:p w14:paraId="4D1A8530" w14:textId="77777777" w:rsidR="00573556" w:rsidRDefault="00573556" w:rsidP="00325434">
      <w:pPr>
        <w:autoSpaceDE w:val="0"/>
        <w:autoSpaceDN w:val="0"/>
        <w:adjustRightInd w:val="0"/>
        <w:spacing w:line="480" w:lineRule="auto"/>
        <w:rPr>
          <w:rFonts w:ascii="Times New Roman" w:hAnsi="Times New Roman" w:cs="Times New Roman"/>
          <w:b/>
          <w:sz w:val="24"/>
          <w:szCs w:val="24"/>
        </w:rPr>
      </w:pPr>
    </w:p>
    <w:p w14:paraId="2644A4D4" w14:textId="77777777" w:rsidR="00573556" w:rsidRDefault="00573556" w:rsidP="00325434">
      <w:pPr>
        <w:autoSpaceDE w:val="0"/>
        <w:autoSpaceDN w:val="0"/>
        <w:adjustRightInd w:val="0"/>
        <w:spacing w:line="480" w:lineRule="auto"/>
        <w:rPr>
          <w:rFonts w:ascii="Times New Roman" w:hAnsi="Times New Roman" w:cs="Times New Roman"/>
          <w:b/>
          <w:sz w:val="24"/>
          <w:szCs w:val="24"/>
        </w:rPr>
      </w:pPr>
    </w:p>
    <w:p w14:paraId="168ED16C" w14:textId="32EC173F" w:rsidR="00325434" w:rsidRPr="0089053E" w:rsidRDefault="00325434" w:rsidP="00325434">
      <w:pPr>
        <w:autoSpaceDE w:val="0"/>
        <w:autoSpaceDN w:val="0"/>
        <w:adjustRightInd w:val="0"/>
        <w:spacing w:line="480" w:lineRule="auto"/>
        <w:rPr>
          <w:rFonts w:ascii="Times New Roman" w:hAnsi="Times New Roman" w:cs="Times New Roman"/>
          <w:b/>
          <w:sz w:val="24"/>
          <w:szCs w:val="24"/>
        </w:rPr>
      </w:pPr>
      <w:r w:rsidRPr="0089053E">
        <w:rPr>
          <w:rFonts w:ascii="Times New Roman" w:hAnsi="Times New Roman" w:cs="Times New Roman"/>
          <w:b/>
          <w:sz w:val="24"/>
          <w:szCs w:val="24"/>
        </w:rPr>
        <w:t xml:space="preserve">Acknowledgments </w:t>
      </w:r>
    </w:p>
    <w:p w14:paraId="0004CB72" w14:textId="77777777" w:rsidR="00325434" w:rsidRPr="00BC204C" w:rsidRDefault="00325434" w:rsidP="00325434">
      <w:pPr>
        <w:autoSpaceDE w:val="0"/>
        <w:autoSpaceDN w:val="0"/>
        <w:adjustRightInd w:val="0"/>
        <w:spacing w:line="480" w:lineRule="auto"/>
        <w:rPr>
          <w:rFonts w:ascii="Times New Roman" w:hAnsi="Times New Roman" w:cs="Times New Roman"/>
          <w:sz w:val="24"/>
          <w:szCs w:val="24"/>
        </w:rPr>
      </w:pPr>
      <w:r w:rsidRPr="00BC204C">
        <w:rPr>
          <w:rFonts w:ascii="Times New Roman" w:hAnsi="Times New Roman" w:cs="Times New Roman"/>
          <w:sz w:val="24"/>
          <w:szCs w:val="24"/>
        </w:rPr>
        <w:t>The authors are very grateful to the South Africa’s</w:t>
      </w:r>
      <w:r>
        <w:rPr>
          <w:rFonts w:ascii="Times New Roman" w:hAnsi="Times New Roman" w:cs="Times New Roman"/>
          <w:sz w:val="24"/>
          <w:szCs w:val="24"/>
        </w:rPr>
        <w:t xml:space="preserve"> </w:t>
      </w:r>
      <w:r w:rsidRPr="00BC204C">
        <w:rPr>
          <w:rFonts w:ascii="Times New Roman" w:hAnsi="Times New Roman" w:cs="Times New Roman"/>
          <w:sz w:val="24"/>
          <w:szCs w:val="24"/>
        </w:rPr>
        <w:t>Center for</w:t>
      </w:r>
      <w:r>
        <w:rPr>
          <w:rFonts w:ascii="Times New Roman" w:hAnsi="Times New Roman" w:cs="Times New Roman"/>
          <w:sz w:val="24"/>
          <w:szCs w:val="24"/>
        </w:rPr>
        <w:t xml:space="preserve"> High Performance Computing for </w:t>
      </w:r>
      <w:r w:rsidRPr="00BC204C">
        <w:rPr>
          <w:rFonts w:ascii="Times New Roman" w:hAnsi="Times New Roman" w:cs="Times New Roman"/>
          <w:sz w:val="24"/>
          <w:szCs w:val="24"/>
        </w:rPr>
        <w:t>access to additional computing</w:t>
      </w:r>
      <w:r>
        <w:rPr>
          <w:rFonts w:ascii="Times New Roman" w:hAnsi="Times New Roman" w:cs="Times New Roman"/>
          <w:sz w:val="24"/>
          <w:szCs w:val="24"/>
        </w:rPr>
        <w:t xml:space="preserve"> </w:t>
      </w:r>
      <w:r w:rsidRPr="00BC204C">
        <w:rPr>
          <w:rFonts w:ascii="Times New Roman" w:hAnsi="Times New Roman" w:cs="Times New Roman"/>
          <w:sz w:val="24"/>
          <w:szCs w:val="24"/>
        </w:rPr>
        <w:t>resource on the Lengau Cluster.</w:t>
      </w:r>
    </w:p>
    <w:p w14:paraId="52FD7229" w14:textId="77777777" w:rsidR="00325434" w:rsidRPr="0089053E" w:rsidRDefault="00325434" w:rsidP="00325434">
      <w:pPr>
        <w:autoSpaceDE w:val="0"/>
        <w:autoSpaceDN w:val="0"/>
        <w:adjustRightInd w:val="0"/>
        <w:spacing w:line="480" w:lineRule="auto"/>
        <w:rPr>
          <w:rFonts w:ascii="Times New Roman" w:hAnsi="Times New Roman" w:cs="Times New Roman"/>
          <w:b/>
          <w:sz w:val="24"/>
          <w:szCs w:val="24"/>
        </w:rPr>
      </w:pPr>
      <w:r w:rsidRPr="0089053E">
        <w:rPr>
          <w:rFonts w:ascii="Times New Roman" w:hAnsi="Times New Roman" w:cs="Times New Roman"/>
          <w:b/>
          <w:sz w:val="24"/>
          <w:szCs w:val="24"/>
        </w:rPr>
        <w:t xml:space="preserve">Funding </w:t>
      </w:r>
    </w:p>
    <w:p w14:paraId="60116D01" w14:textId="77777777" w:rsidR="00325434" w:rsidRDefault="00325434" w:rsidP="00325434">
      <w:pPr>
        <w:autoSpaceDE w:val="0"/>
        <w:autoSpaceDN w:val="0"/>
        <w:adjustRightInd w:val="0"/>
        <w:spacing w:line="480" w:lineRule="auto"/>
        <w:rPr>
          <w:rFonts w:ascii="Times New Roman" w:hAnsi="Times New Roman" w:cs="Times New Roman"/>
          <w:sz w:val="24"/>
          <w:szCs w:val="24"/>
        </w:rPr>
      </w:pPr>
      <w:r w:rsidRPr="00BC204C">
        <w:rPr>
          <w:rFonts w:ascii="Times New Roman" w:hAnsi="Times New Roman" w:cs="Times New Roman"/>
          <w:sz w:val="24"/>
          <w:szCs w:val="24"/>
        </w:rPr>
        <w:t>The authors are very grateful to the National Council for</w:t>
      </w:r>
      <w:r>
        <w:rPr>
          <w:rFonts w:ascii="Times New Roman" w:hAnsi="Times New Roman" w:cs="Times New Roman"/>
          <w:sz w:val="24"/>
          <w:szCs w:val="24"/>
        </w:rPr>
        <w:t xml:space="preserve"> </w:t>
      </w:r>
      <w:r w:rsidRPr="00BC204C">
        <w:rPr>
          <w:rFonts w:ascii="Times New Roman" w:hAnsi="Times New Roman" w:cs="Times New Roman"/>
          <w:sz w:val="24"/>
          <w:szCs w:val="24"/>
        </w:rPr>
        <w:t>Tertiar</w:t>
      </w:r>
      <w:r>
        <w:rPr>
          <w:rFonts w:ascii="Times New Roman" w:hAnsi="Times New Roman" w:cs="Times New Roman"/>
          <w:sz w:val="24"/>
          <w:szCs w:val="24"/>
        </w:rPr>
        <w:t xml:space="preserve">y Education, Republic of Ghana, </w:t>
      </w:r>
      <w:r w:rsidRPr="00BC204C">
        <w:rPr>
          <w:rFonts w:ascii="Times New Roman" w:hAnsi="Times New Roman" w:cs="Times New Roman"/>
          <w:sz w:val="24"/>
          <w:szCs w:val="24"/>
        </w:rPr>
        <w:t>for a research grant under the</w:t>
      </w:r>
      <w:r>
        <w:rPr>
          <w:rFonts w:ascii="Times New Roman" w:hAnsi="Times New Roman" w:cs="Times New Roman"/>
          <w:sz w:val="24"/>
          <w:szCs w:val="24"/>
        </w:rPr>
        <w:t xml:space="preserve"> </w:t>
      </w:r>
      <w:r w:rsidRPr="00BC204C">
        <w:rPr>
          <w:rFonts w:ascii="Times New Roman" w:hAnsi="Times New Roman" w:cs="Times New Roman"/>
          <w:sz w:val="24"/>
          <w:szCs w:val="24"/>
        </w:rPr>
        <w:t>Teaching and Learning Innovation Fund (TALIF/KNUST/3/0008/2005).</w:t>
      </w:r>
    </w:p>
    <w:p w14:paraId="178FAC76" w14:textId="77777777" w:rsidR="00325434" w:rsidRPr="0089053E" w:rsidRDefault="00325434" w:rsidP="00325434">
      <w:pPr>
        <w:autoSpaceDE w:val="0"/>
        <w:autoSpaceDN w:val="0"/>
        <w:adjustRightInd w:val="0"/>
        <w:spacing w:line="480" w:lineRule="auto"/>
        <w:rPr>
          <w:rFonts w:ascii="Times New Roman" w:hAnsi="Times New Roman" w:cs="Times New Roman"/>
          <w:b/>
          <w:sz w:val="24"/>
          <w:szCs w:val="24"/>
        </w:rPr>
      </w:pPr>
      <w:r w:rsidRPr="0089053E">
        <w:rPr>
          <w:rFonts w:ascii="Times New Roman" w:hAnsi="Times New Roman" w:cs="Times New Roman"/>
          <w:b/>
          <w:sz w:val="24"/>
          <w:szCs w:val="24"/>
        </w:rPr>
        <w:t xml:space="preserve">Conflict of interest </w:t>
      </w:r>
    </w:p>
    <w:p w14:paraId="1BFE0869" w14:textId="5824F6B1" w:rsidR="00A970E7" w:rsidRDefault="00A970E7" w:rsidP="00306B07">
      <w:pPr>
        <w:spacing w:line="240" w:lineRule="auto"/>
        <w:jc w:val="both"/>
        <w:rPr>
          <w:rFonts w:ascii="Times New Roman" w:hAnsi="Times New Roman" w:cs="Times New Roman"/>
          <w:b/>
          <w:sz w:val="24"/>
          <w:szCs w:val="24"/>
        </w:rPr>
      </w:pPr>
      <w:r w:rsidRPr="00A970E7">
        <w:rPr>
          <w:rFonts w:ascii="Times New Roman" w:hAnsi="Times New Roman" w:cs="Times New Roman"/>
          <w:sz w:val="24"/>
          <w:szCs w:val="24"/>
        </w:rPr>
        <w:t>The authors declare that they have no known competing financial interests or personal relationships that could have appeared to influence the work reported in this paper.</w:t>
      </w:r>
    </w:p>
    <w:p w14:paraId="6BF35C61" w14:textId="15F4B030" w:rsidR="00A970E7" w:rsidRDefault="00A970E7" w:rsidP="00306B07">
      <w:pPr>
        <w:spacing w:line="240" w:lineRule="auto"/>
        <w:jc w:val="both"/>
        <w:rPr>
          <w:rFonts w:ascii="Times New Roman" w:hAnsi="Times New Roman" w:cs="Times New Roman"/>
          <w:b/>
          <w:sz w:val="24"/>
          <w:szCs w:val="24"/>
        </w:rPr>
      </w:pPr>
    </w:p>
    <w:p w14:paraId="0664E93A" w14:textId="77777777" w:rsidR="00A970E7" w:rsidRDefault="00A970E7" w:rsidP="00306B07">
      <w:pPr>
        <w:spacing w:line="240" w:lineRule="auto"/>
        <w:jc w:val="both"/>
        <w:rPr>
          <w:rFonts w:ascii="Times New Roman" w:hAnsi="Times New Roman" w:cs="Times New Roman"/>
          <w:b/>
          <w:sz w:val="24"/>
          <w:szCs w:val="24"/>
        </w:rPr>
      </w:pPr>
    </w:p>
    <w:p w14:paraId="4C4D2459" w14:textId="77777777" w:rsidR="00A970E7" w:rsidRDefault="00A970E7" w:rsidP="00306B07">
      <w:pPr>
        <w:spacing w:line="240" w:lineRule="auto"/>
        <w:jc w:val="both"/>
        <w:rPr>
          <w:rFonts w:ascii="Times New Roman" w:hAnsi="Times New Roman" w:cs="Times New Roman"/>
          <w:b/>
          <w:sz w:val="24"/>
          <w:szCs w:val="24"/>
        </w:rPr>
      </w:pPr>
    </w:p>
    <w:p w14:paraId="22B5164A" w14:textId="77777777" w:rsidR="00A970E7" w:rsidRDefault="00A970E7" w:rsidP="00306B07">
      <w:pPr>
        <w:spacing w:line="240" w:lineRule="auto"/>
        <w:jc w:val="both"/>
        <w:rPr>
          <w:rFonts w:ascii="Times New Roman" w:hAnsi="Times New Roman" w:cs="Times New Roman"/>
          <w:b/>
          <w:sz w:val="24"/>
          <w:szCs w:val="24"/>
        </w:rPr>
      </w:pPr>
    </w:p>
    <w:p w14:paraId="36861CCC" w14:textId="77777777" w:rsidR="00A970E7" w:rsidRDefault="00A970E7" w:rsidP="00306B07">
      <w:pPr>
        <w:spacing w:line="240" w:lineRule="auto"/>
        <w:jc w:val="both"/>
        <w:rPr>
          <w:rFonts w:ascii="Times New Roman" w:hAnsi="Times New Roman" w:cs="Times New Roman"/>
          <w:b/>
          <w:sz w:val="24"/>
          <w:szCs w:val="24"/>
        </w:rPr>
      </w:pPr>
    </w:p>
    <w:p w14:paraId="0EED645F" w14:textId="77777777" w:rsidR="00A970E7" w:rsidRDefault="00A970E7" w:rsidP="00306B07">
      <w:pPr>
        <w:spacing w:line="240" w:lineRule="auto"/>
        <w:jc w:val="both"/>
        <w:rPr>
          <w:rFonts w:ascii="Times New Roman" w:hAnsi="Times New Roman" w:cs="Times New Roman"/>
          <w:b/>
          <w:sz w:val="24"/>
          <w:szCs w:val="24"/>
        </w:rPr>
      </w:pPr>
    </w:p>
    <w:p w14:paraId="0F9278C7" w14:textId="77777777" w:rsidR="00A970E7" w:rsidRDefault="00A970E7" w:rsidP="00306B07">
      <w:pPr>
        <w:spacing w:line="240" w:lineRule="auto"/>
        <w:jc w:val="both"/>
        <w:rPr>
          <w:rFonts w:ascii="Times New Roman" w:hAnsi="Times New Roman" w:cs="Times New Roman"/>
          <w:b/>
          <w:sz w:val="24"/>
          <w:szCs w:val="24"/>
        </w:rPr>
      </w:pPr>
    </w:p>
    <w:p w14:paraId="2920209A" w14:textId="77777777" w:rsidR="00A970E7" w:rsidRDefault="00A970E7" w:rsidP="00306B07">
      <w:pPr>
        <w:spacing w:line="240" w:lineRule="auto"/>
        <w:jc w:val="both"/>
        <w:rPr>
          <w:rFonts w:ascii="Times New Roman" w:hAnsi="Times New Roman" w:cs="Times New Roman"/>
          <w:b/>
          <w:sz w:val="24"/>
          <w:szCs w:val="24"/>
        </w:rPr>
      </w:pPr>
    </w:p>
    <w:p w14:paraId="497E2B2B" w14:textId="77777777" w:rsidR="00A970E7" w:rsidRDefault="00A970E7" w:rsidP="00306B07">
      <w:pPr>
        <w:spacing w:line="240" w:lineRule="auto"/>
        <w:jc w:val="both"/>
        <w:rPr>
          <w:rFonts w:ascii="Times New Roman" w:hAnsi="Times New Roman" w:cs="Times New Roman"/>
          <w:b/>
          <w:sz w:val="24"/>
          <w:szCs w:val="24"/>
        </w:rPr>
      </w:pPr>
    </w:p>
    <w:p w14:paraId="74EB2C1E" w14:textId="77777777" w:rsidR="00A970E7" w:rsidRDefault="00A970E7" w:rsidP="00306B07">
      <w:pPr>
        <w:spacing w:line="240" w:lineRule="auto"/>
        <w:jc w:val="both"/>
        <w:rPr>
          <w:rFonts w:ascii="Times New Roman" w:hAnsi="Times New Roman" w:cs="Times New Roman"/>
          <w:b/>
          <w:sz w:val="24"/>
          <w:szCs w:val="24"/>
        </w:rPr>
      </w:pPr>
    </w:p>
    <w:p w14:paraId="1DD4D5AB" w14:textId="77777777" w:rsidR="00A970E7" w:rsidRDefault="00A970E7" w:rsidP="00306B07">
      <w:pPr>
        <w:spacing w:line="240" w:lineRule="auto"/>
        <w:jc w:val="both"/>
        <w:rPr>
          <w:rFonts w:ascii="Times New Roman" w:hAnsi="Times New Roman" w:cs="Times New Roman"/>
          <w:b/>
          <w:sz w:val="24"/>
          <w:szCs w:val="24"/>
        </w:rPr>
      </w:pPr>
    </w:p>
    <w:p w14:paraId="435E8C51" w14:textId="77777777" w:rsidR="00A970E7" w:rsidRDefault="00A970E7" w:rsidP="00306B07">
      <w:pPr>
        <w:spacing w:line="240" w:lineRule="auto"/>
        <w:jc w:val="both"/>
        <w:rPr>
          <w:rFonts w:ascii="Times New Roman" w:hAnsi="Times New Roman" w:cs="Times New Roman"/>
          <w:b/>
          <w:sz w:val="24"/>
          <w:szCs w:val="24"/>
        </w:rPr>
      </w:pPr>
    </w:p>
    <w:p w14:paraId="264B28B7" w14:textId="23B56DED" w:rsidR="005045AC" w:rsidRPr="00745F2C" w:rsidRDefault="0059530D" w:rsidP="00306B07">
      <w:pPr>
        <w:spacing w:line="240" w:lineRule="auto"/>
        <w:jc w:val="both"/>
        <w:rPr>
          <w:rFonts w:ascii="Times New Roman" w:hAnsi="Times New Roman" w:cs="Times New Roman"/>
          <w:b/>
          <w:sz w:val="24"/>
          <w:szCs w:val="24"/>
        </w:rPr>
      </w:pPr>
      <w:r w:rsidRPr="0026790A">
        <w:rPr>
          <w:rFonts w:ascii="Times New Roman" w:hAnsi="Times New Roman" w:cs="Times New Roman"/>
          <w:b/>
          <w:sz w:val="24"/>
          <w:szCs w:val="24"/>
        </w:rPr>
        <w:t>Reference</w:t>
      </w:r>
      <w:r w:rsidRPr="00745F2C">
        <w:rPr>
          <w:rFonts w:ascii="Times New Roman" w:hAnsi="Times New Roman" w:cs="Times New Roman"/>
          <w:b/>
          <w:sz w:val="24"/>
          <w:szCs w:val="24"/>
        </w:rPr>
        <w:t>s</w:t>
      </w:r>
    </w:p>
    <w:p w14:paraId="5473E89A" w14:textId="5C8502A8" w:rsidR="00BB1233" w:rsidRDefault="00E9585E"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89053E">
        <w:rPr>
          <w:rFonts w:ascii="Times New Roman" w:hAnsi="Times New Roman" w:cs="Times New Roman"/>
          <w:noProof/>
          <w:sz w:val="24"/>
          <w:szCs w:val="24"/>
        </w:rPr>
        <w:t>[1]</w:t>
      </w:r>
      <w:r w:rsidRPr="0089053E">
        <w:rPr>
          <w:rFonts w:ascii="Times New Roman" w:hAnsi="Times New Roman" w:cs="Times New Roman"/>
          <w:noProof/>
          <w:sz w:val="24"/>
          <w:szCs w:val="24"/>
        </w:rPr>
        <w:tab/>
        <w:t xml:space="preserve">E.J. Houk, D.L. McLean, Isolation of the primary intracellular symbiote of the pea aphid, Acyrthosiphon pisum, J. Invertebr. Pathol. 23 (1974) 237–241. </w:t>
      </w:r>
      <w:hyperlink r:id="rId30" w:history="1">
        <w:r w:rsidR="00BB1233" w:rsidRPr="0089053E">
          <w:rPr>
            <w:rStyle w:val="Hyperlink"/>
            <w:rFonts w:ascii="Times New Roman" w:hAnsi="Times New Roman" w:cs="Times New Roman"/>
            <w:noProof/>
            <w:sz w:val="24"/>
            <w:szCs w:val="24"/>
          </w:rPr>
          <w:t>https://doi.org/10.1016/0022-2011(74)90190-6</w:t>
        </w:r>
      </w:hyperlink>
      <w:r w:rsidRPr="0089053E">
        <w:rPr>
          <w:rFonts w:ascii="Times New Roman" w:hAnsi="Times New Roman" w:cs="Times New Roman"/>
          <w:noProof/>
          <w:sz w:val="24"/>
          <w:szCs w:val="24"/>
        </w:rPr>
        <w:t>.</w:t>
      </w:r>
    </w:p>
    <w:p w14:paraId="36F7D8F8" w14:textId="26FAAF51" w:rsidR="00BB1233" w:rsidRDefault="00E9585E"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89053E">
        <w:rPr>
          <w:rFonts w:ascii="Times New Roman" w:hAnsi="Times New Roman" w:cs="Times New Roman"/>
          <w:noProof/>
          <w:sz w:val="24"/>
          <w:szCs w:val="24"/>
        </w:rPr>
        <w:t>[2]</w:t>
      </w:r>
      <w:r w:rsidRPr="0089053E">
        <w:rPr>
          <w:rFonts w:ascii="Times New Roman" w:hAnsi="Times New Roman" w:cs="Times New Roman"/>
          <w:noProof/>
          <w:sz w:val="24"/>
          <w:szCs w:val="24"/>
        </w:rPr>
        <w:tab/>
        <w:t xml:space="preserve">A. Tenaglia, L. Giordano, Ruthenium(II)-catalyzed homo-Diels-Alder reactions of disubstituted alkynes and norbornadiene, Tetrahedron Lett. 45 (2004) 171–174. </w:t>
      </w:r>
      <w:hyperlink r:id="rId31" w:history="1">
        <w:r w:rsidR="00BB1233" w:rsidRPr="0089053E">
          <w:rPr>
            <w:rStyle w:val="Hyperlink"/>
            <w:rFonts w:ascii="Times New Roman" w:hAnsi="Times New Roman" w:cs="Times New Roman"/>
            <w:noProof/>
            <w:sz w:val="24"/>
            <w:szCs w:val="24"/>
          </w:rPr>
          <w:t>https://doi.org/10.1016/j.tetlet.2003.10.108</w:t>
        </w:r>
      </w:hyperlink>
      <w:r w:rsidRPr="0089053E">
        <w:rPr>
          <w:rFonts w:ascii="Times New Roman" w:hAnsi="Times New Roman" w:cs="Times New Roman"/>
          <w:noProof/>
          <w:sz w:val="24"/>
          <w:szCs w:val="24"/>
        </w:rPr>
        <w:t>.</w:t>
      </w:r>
    </w:p>
    <w:p w14:paraId="2121794A" w14:textId="7F8C0D47" w:rsidR="00BB1233" w:rsidRDefault="00E9585E"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89053E">
        <w:rPr>
          <w:rFonts w:ascii="Times New Roman" w:hAnsi="Times New Roman" w:cs="Times New Roman"/>
          <w:noProof/>
          <w:sz w:val="24"/>
          <w:szCs w:val="24"/>
        </w:rPr>
        <w:t>[3]</w:t>
      </w:r>
      <w:r w:rsidRPr="0089053E">
        <w:rPr>
          <w:rFonts w:ascii="Times New Roman" w:hAnsi="Times New Roman" w:cs="Times New Roman"/>
          <w:noProof/>
          <w:sz w:val="24"/>
          <w:szCs w:val="24"/>
        </w:rPr>
        <w:tab/>
        <w:t xml:space="preserve">M. Lautens, W. Klute, W. Tam, Transition metal-mediated cycloaddition reactions, Chem. Rev. 96 (1996) 49–92. </w:t>
      </w:r>
      <w:hyperlink r:id="rId32" w:history="1">
        <w:r w:rsidR="00BB1233" w:rsidRPr="0089053E">
          <w:rPr>
            <w:rStyle w:val="Hyperlink"/>
            <w:rFonts w:ascii="Times New Roman" w:hAnsi="Times New Roman" w:cs="Times New Roman"/>
            <w:noProof/>
            <w:sz w:val="24"/>
            <w:szCs w:val="24"/>
          </w:rPr>
          <w:t>https://doi.org/10.1021/cr950016l</w:t>
        </w:r>
      </w:hyperlink>
      <w:r w:rsidRPr="0089053E">
        <w:rPr>
          <w:rFonts w:ascii="Times New Roman" w:hAnsi="Times New Roman" w:cs="Times New Roman"/>
          <w:noProof/>
          <w:sz w:val="24"/>
          <w:szCs w:val="24"/>
        </w:rPr>
        <w:t>.</w:t>
      </w:r>
    </w:p>
    <w:p w14:paraId="0655654F" w14:textId="40CD5ACE" w:rsidR="00BB1233" w:rsidRDefault="00E9585E"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89053E">
        <w:rPr>
          <w:rFonts w:ascii="Times New Roman" w:hAnsi="Times New Roman" w:cs="Times New Roman"/>
          <w:noProof/>
          <w:sz w:val="24"/>
          <w:szCs w:val="24"/>
        </w:rPr>
        <w:t>[4]</w:t>
      </w:r>
      <w:r w:rsidRPr="0089053E">
        <w:rPr>
          <w:rFonts w:ascii="Times New Roman" w:hAnsi="Times New Roman" w:cs="Times New Roman"/>
          <w:noProof/>
          <w:sz w:val="24"/>
          <w:szCs w:val="24"/>
        </w:rPr>
        <w:tab/>
      </w:r>
      <w:r w:rsidR="00BB1233" w:rsidRPr="00BB1233">
        <w:rPr>
          <w:rFonts w:ascii="Times New Roman" w:hAnsi="Times New Roman" w:cs="Times New Roman"/>
          <w:noProof/>
          <w:sz w:val="24"/>
          <w:szCs w:val="24"/>
        </w:rPr>
        <w:t xml:space="preserve">R. Huisgen, 1, 3-dipolar cycloadditions. Past and future, Angew. Chem. Int. Ed. Eng. 2 (10) (1963) 565–598, </w:t>
      </w:r>
      <w:hyperlink r:id="rId33" w:history="1">
        <w:r w:rsidR="00BB1233" w:rsidRPr="00E51DA4">
          <w:rPr>
            <w:rStyle w:val="Hyperlink"/>
            <w:rFonts w:ascii="Times New Roman" w:hAnsi="Times New Roman" w:cs="Times New Roman"/>
            <w:noProof/>
            <w:sz w:val="24"/>
            <w:szCs w:val="24"/>
          </w:rPr>
          <w:t>https://doi.org/10.1002/anie.196305651</w:t>
        </w:r>
      </w:hyperlink>
      <w:r w:rsidR="00BB1233" w:rsidRPr="00BB1233">
        <w:rPr>
          <w:rFonts w:ascii="Times New Roman" w:hAnsi="Times New Roman" w:cs="Times New Roman"/>
          <w:noProof/>
          <w:sz w:val="24"/>
          <w:szCs w:val="24"/>
        </w:rPr>
        <w:t xml:space="preserve">. </w:t>
      </w:r>
    </w:p>
    <w:p w14:paraId="29002512" w14:textId="7CB807EB" w:rsidR="00BB1233" w:rsidRDefault="00E9585E"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89053E">
        <w:rPr>
          <w:rFonts w:ascii="Times New Roman" w:hAnsi="Times New Roman" w:cs="Times New Roman"/>
          <w:noProof/>
          <w:sz w:val="24"/>
          <w:szCs w:val="24"/>
        </w:rPr>
        <w:t>[5]</w:t>
      </w:r>
      <w:r w:rsidRPr="0089053E">
        <w:rPr>
          <w:rFonts w:ascii="Times New Roman" w:hAnsi="Times New Roman" w:cs="Times New Roman"/>
          <w:noProof/>
          <w:sz w:val="24"/>
          <w:szCs w:val="24"/>
        </w:rPr>
        <w:tab/>
        <w:t xml:space="preserve">L.I. Smith, Aliphatic diazo compounds, nitrones, and structurally </w:t>
      </w:r>
      <w:r w:rsidR="00A51DB2">
        <w:rPr>
          <w:rFonts w:ascii="Times New Roman" w:hAnsi="Times New Roman" w:cs="Times New Roman"/>
          <w:noProof/>
          <w:sz w:val="24"/>
          <w:szCs w:val="24"/>
        </w:rPr>
        <w:t>analogue</w:t>
      </w:r>
      <w:r w:rsidRPr="0089053E">
        <w:rPr>
          <w:rFonts w:ascii="Times New Roman" w:hAnsi="Times New Roman" w:cs="Times New Roman"/>
          <w:noProof/>
          <w:sz w:val="24"/>
          <w:szCs w:val="24"/>
        </w:rPr>
        <w:t xml:space="preserve">ous compounds: Systems Capable of Undergoing 1,3-Additions, Chem. Rev. 23 (1938) 193–285. </w:t>
      </w:r>
      <w:hyperlink r:id="rId34" w:history="1">
        <w:r w:rsidR="00BB1233" w:rsidRPr="0089053E">
          <w:rPr>
            <w:rStyle w:val="Hyperlink"/>
            <w:rFonts w:ascii="Times New Roman" w:hAnsi="Times New Roman" w:cs="Times New Roman"/>
            <w:noProof/>
            <w:sz w:val="24"/>
            <w:szCs w:val="24"/>
          </w:rPr>
          <w:t>https://doi.org/10.1021/cr60075a001</w:t>
        </w:r>
      </w:hyperlink>
      <w:r w:rsidRPr="0089053E">
        <w:rPr>
          <w:rFonts w:ascii="Times New Roman" w:hAnsi="Times New Roman" w:cs="Times New Roman"/>
          <w:noProof/>
          <w:sz w:val="24"/>
          <w:szCs w:val="24"/>
        </w:rPr>
        <w:t>.</w:t>
      </w:r>
    </w:p>
    <w:p w14:paraId="188C3749" w14:textId="77777777" w:rsidR="00BB1233" w:rsidRDefault="00E9585E"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89053E">
        <w:rPr>
          <w:rFonts w:ascii="Times New Roman" w:hAnsi="Times New Roman" w:cs="Times New Roman"/>
          <w:noProof/>
          <w:sz w:val="24"/>
          <w:szCs w:val="24"/>
        </w:rPr>
        <w:t>[6]</w:t>
      </w:r>
      <w:r w:rsidRPr="0089053E">
        <w:rPr>
          <w:rFonts w:ascii="Times New Roman" w:hAnsi="Times New Roman" w:cs="Times New Roman"/>
          <w:noProof/>
          <w:sz w:val="24"/>
          <w:szCs w:val="24"/>
        </w:rPr>
        <w:tab/>
        <w:t>S. Mandai, K.K. Maiti, A. Banerji, T. Prangé, A. Neuman, N. Acharjee, Experimental and DFT studies for substituent effects on cycloadditions of C,N-disubstituted nitrones to cinnamoyl piperidine, Indian J. Chem. - Sect. B Org. Med. Chem. 57B (2018) 108–119.</w:t>
      </w:r>
    </w:p>
    <w:p w14:paraId="6EA56CFF" w14:textId="22D5FD0E" w:rsidR="00BB1233" w:rsidRDefault="00E9585E"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89053E">
        <w:rPr>
          <w:rFonts w:ascii="Times New Roman" w:hAnsi="Times New Roman" w:cs="Times New Roman"/>
          <w:noProof/>
          <w:sz w:val="24"/>
          <w:szCs w:val="24"/>
        </w:rPr>
        <w:t>[7]</w:t>
      </w:r>
      <w:r w:rsidRPr="0089053E">
        <w:rPr>
          <w:rFonts w:ascii="Times New Roman" w:hAnsi="Times New Roman" w:cs="Times New Roman"/>
          <w:noProof/>
          <w:sz w:val="24"/>
          <w:szCs w:val="24"/>
        </w:rPr>
        <w:tab/>
        <w:t xml:space="preserve">G. Singh, M.P.S. Ishar, N.K. Girdhar, L. Singh, Investigations on regio- and stereoselectivities in cycloadditions involving α- (3-pyridyl)-N-phenylnitrone: Development of an efficient route to novel nicotine </w:t>
      </w:r>
      <w:r w:rsidR="00A51DB2">
        <w:rPr>
          <w:rFonts w:ascii="Times New Roman" w:hAnsi="Times New Roman" w:cs="Times New Roman"/>
          <w:noProof/>
          <w:sz w:val="24"/>
          <w:szCs w:val="24"/>
        </w:rPr>
        <w:t>analogue</w:t>
      </w:r>
      <w:r w:rsidRPr="0089053E">
        <w:rPr>
          <w:rFonts w:ascii="Times New Roman" w:hAnsi="Times New Roman" w:cs="Times New Roman"/>
          <w:noProof/>
          <w:sz w:val="24"/>
          <w:szCs w:val="24"/>
        </w:rPr>
        <w:t xml:space="preserve">s, J. Heterocycl. Chem. 42 (2005) 1047–1054. </w:t>
      </w:r>
      <w:hyperlink r:id="rId35" w:history="1">
        <w:r w:rsidR="00BB1233" w:rsidRPr="0089053E">
          <w:rPr>
            <w:rStyle w:val="Hyperlink"/>
            <w:rFonts w:ascii="Times New Roman" w:hAnsi="Times New Roman" w:cs="Times New Roman"/>
            <w:noProof/>
            <w:sz w:val="24"/>
            <w:szCs w:val="24"/>
          </w:rPr>
          <w:t>https://doi.org/10.1002/jhet.5570420603</w:t>
        </w:r>
      </w:hyperlink>
      <w:r w:rsidRPr="0089053E">
        <w:rPr>
          <w:rFonts w:ascii="Times New Roman" w:hAnsi="Times New Roman" w:cs="Times New Roman"/>
          <w:noProof/>
          <w:sz w:val="24"/>
          <w:szCs w:val="24"/>
        </w:rPr>
        <w:t>.</w:t>
      </w:r>
    </w:p>
    <w:p w14:paraId="491A9339" w14:textId="372D81A5" w:rsidR="00BB1233" w:rsidRDefault="00E9585E"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89053E">
        <w:rPr>
          <w:rFonts w:ascii="Times New Roman" w:hAnsi="Times New Roman" w:cs="Times New Roman"/>
          <w:noProof/>
          <w:sz w:val="24"/>
          <w:szCs w:val="24"/>
        </w:rPr>
        <w:t>[8]</w:t>
      </w:r>
      <w:r w:rsidRPr="0089053E">
        <w:rPr>
          <w:rFonts w:ascii="Times New Roman" w:hAnsi="Times New Roman" w:cs="Times New Roman"/>
          <w:noProof/>
          <w:sz w:val="24"/>
          <w:szCs w:val="24"/>
        </w:rPr>
        <w:tab/>
        <w:t xml:space="preserve">B. Sun, Y.X. Tian, F. Zhang, Q. Chen, Y. Zhang, Y. Luo, X.R. Wang, F.C. Lin, J. Yang, H.R. Tang, Variations of alkaloid accumulation and gene transcription in Nicotiana tabacum, Biomolecules. 8 (2018). </w:t>
      </w:r>
      <w:hyperlink r:id="rId36" w:history="1">
        <w:r w:rsidR="00BB1233" w:rsidRPr="0089053E">
          <w:rPr>
            <w:rStyle w:val="Hyperlink"/>
            <w:rFonts w:ascii="Times New Roman" w:hAnsi="Times New Roman" w:cs="Times New Roman"/>
            <w:noProof/>
            <w:sz w:val="24"/>
            <w:szCs w:val="24"/>
          </w:rPr>
          <w:t>https://doi.org/10.3390/biom8040114</w:t>
        </w:r>
      </w:hyperlink>
      <w:r w:rsidRPr="0089053E">
        <w:rPr>
          <w:rFonts w:ascii="Times New Roman" w:hAnsi="Times New Roman" w:cs="Times New Roman"/>
          <w:noProof/>
          <w:sz w:val="24"/>
          <w:szCs w:val="24"/>
        </w:rPr>
        <w:t>.</w:t>
      </w:r>
    </w:p>
    <w:p w14:paraId="2BEDD171" w14:textId="5001EC5E" w:rsidR="00472DFB" w:rsidRDefault="00E9585E"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89053E">
        <w:rPr>
          <w:rFonts w:ascii="Times New Roman" w:hAnsi="Times New Roman" w:cs="Times New Roman"/>
          <w:noProof/>
          <w:sz w:val="24"/>
          <w:szCs w:val="24"/>
        </w:rPr>
        <w:lastRenderedPageBreak/>
        <w:t>[9]</w:t>
      </w:r>
      <w:r w:rsidRPr="0089053E">
        <w:rPr>
          <w:rFonts w:ascii="Times New Roman" w:hAnsi="Times New Roman" w:cs="Times New Roman"/>
          <w:noProof/>
          <w:sz w:val="24"/>
          <w:szCs w:val="24"/>
        </w:rPr>
        <w:tab/>
        <w:t xml:space="preserve">T. Duarte, B.D. Fontana, T.E. Müller, K.T. Bertoncello, J. Canzian, D.B. Rosemberg, Nicotine prevents anxiety-like behavioral responses in zebrafish, Prog. Neuro-Psychopharmacology Biol. Psychiatry. 94 (2019) 109655. </w:t>
      </w:r>
      <w:hyperlink r:id="rId37" w:history="1">
        <w:r w:rsidR="00472DFB" w:rsidRPr="0089053E">
          <w:rPr>
            <w:rStyle w:val="Hyperlink"/>
            <w:rFonts w:ascii="Times New Roman" w:hAnsi="Times New Roman" w:cs="Times New Roman"/>
            <w:noProof/>
            <w:sz w:val="24"/>
            <w:szCs w:val="24"/>
          </w:rPr>
          <w:t>https://doi.org/10.1016/j.pnpbp.2019.109655</w:t>
        </w:r>
      </w:hyperlink>
      <w:r w:rsidRPr="0089053E">
        <w:rPr>
          <w:rFonts w:ascii="Times New Roman" w:hAnsi="Times New Roman" w:cs="Times New Roman"/>
          <w:noProof/>
          <w:sz w:val="24"/>
          <w:szCs w:val="24"/>
        </w:rPr>
        <w:t>.</w:t>
      </w:r>
    </w:p>
    <w:p w14:paraId="56341F1B" w14:textId="3A71C8AB" w:rsidR="00472DFB" w:rsidRDefault="00101FB8"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7F7959">
        <w:rPr>
          <w:rFonts w:ascii="Times New Roman" w:hAnsi="Times New Roman" w:cs="Times New Roman"/>
          <w:noProof/>
          <w:sz w:val="24"/>
          <w:szCs w:val="24"/>
        </w:rPr>
        <w:t xml:space="preserve">[10] </w:t>
      </w:r>
      <w:r w:rsidR="00E9585E" w:rsidRPr="0089053E">
        <w:rPr>
          <w:rFonts w:ascii="Times New Roman" w:hAnsi="Times New Roman" w:cs="Times New Roman"/>
          <w:noProof/>
          <w:sz w:val="24"/>
          <w:szCs w:val="24"/>
        </w:rPr>
        <w:t xml:space="preserve">G. Chauvière, B. Bouteille, B. Enanga, C. De Albuquerque, S.L. Croft, M. Dumas, J. Périé, Synthesis and biological activity of nitro heterocycles </w:t>
      </w:r>
      <w:r w:rsidR="00A51DB2">
        <w:rPr>
          <w:rFonts w:ascii="Times New Roman" w:hAnsi="Times New Roman" w:cs="Times New Roman"/>
          <w:noProof/>
          <w:sz w:val="24"/>
          <w:szCs w:val="24"/>
        </w:rPr>
        <w:t>analogue</w:t>
      </w:r>
      <w:r w:rsidR="00E9585E" w:rsidRPr="0089053E">
        <w:rPr>
          <w:rFonts w:ascii="Times New Roman" w:hAnsi="Times New Roman" w:cs="Times New Roman"/>
          <w:noProof/>
          <w:sz w:val="24"/>
          <w:szCs w:val="24"/>
        </w:rPr>
        <w:t xml:space="preserve">ous to megazol, a trypanocidal lead, J. Med. Chem. 46 (2003) 427–440. </w:t>
      </w:r>
      <w:hyperlink r:id="rId38" w:history="1">
        <w:r w:rsidR="00472DFB" w:rsidRPr="0089053E">
          <w:rPr>
            <w:rStyle w:val="Hyperlink"/>
            <w:rFonts w:ascii="Times New Roman" w:hAnsi="Times New Roman" w:cs="Times New Roman"/>
            <w:noProof/>
            <w:sz w:val="24"/>
            <w:szCs w:val="24"/>
          </w:rPr>
          <w:t>https://doi.org/10.1021/jm021030a</w:t>
        </w:r>
      </w:hyperlink>
      <w:r w:rsidR="00E9585E" w:rsidRPr="0089053E">
        <w:rPr>
          <w:rFonts w:ascii="Times New Roman" w:hAnsi="Times New Roman" w:cs="Times New Roman"/>
          <w:noProof/>
          <w:sz w:val="24"/>
          <w:szCs w:val="24"/>
        </w:rPr>
        <w:t>.</w:t>
      </w:r>
    </w:p>
    <w:p w14:paraId="0F99F2AF" w14:textId="3AA5E5C1" w:rsidR="00472DFB" w:rsidRDefault="00101FB8"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7F7959">
        <w:rPr>
          <w:rFonts w:ascii="Times New Roman" w:hAnsi="Times New Roman" w:cs="Times New Roman"/>
          <w:noProof/>
          <w:sz w:val="24"/>
          <w:szCs w:val="24"/>
        </w:rPr>
        <w:t xml:space="preserve">[11] </w:t>
      </w:r>
      <w:r w:rsidR="00E9585E" w:rsidRPr="0089053E">
        <w:rPr>
          <w:rFonts w:ascii="Times New Roman" w:hAnsi="Times New Roman" w:cs="Times New Roman"/>
          <w:noProof/>
          <w:sz w:val="24"/>
          <w:szCs w:val="24"/>
        </w:rPr>
        <w:t xml:space="preserve">A.F. Oleinik, K.Y. Novitskii, E.N. Dozorova, N.P. Solov’eva, L.M. Polukhina, N.A. Novitskaya, G.N. Pershin, Synthesis and biological activity of nitro derivatives of arylfurans, Pharm. Chem. J. 14 (1980) 610–612. </w:t>
      </w:r>
      <w:hyperlink r:id="rId39" w:history="1">
        <w:r w:rsidR="00472DFB" w:rsidRPr="0089053E">
          <w:rPr>
            <w:rStyle w:val="Hyperlink"/>
            <w:rFonts w:ascii="Times New Roman" w:hAnsi="Times New Roman" w:cs="Times New Roman"/>
            <w:noProof/>
            <w:sz w:val="24"/>
            <w:szCs w:val="24"/>
          </w:rPr>
          <w:t>https://doi.org/10.1007/BF01156372</w:t>
        </w:r>
      </w:hyperlink>
      <w:r w:rsidR="00E9585E" w:rsidRPr="0089053E">
        <w:rPr>
          <w:rFonts w:ascii="Times New Roman" w:hAnsi="Times New Roman" w:cs="Times New Roman"/>
          <w:noProof/>
          <w:sz w:val="24"/>
          <w:szCs w:val="24"/>
        </w:rPr>
        <w:t>.</w:t>
      </w:r>
    </w:p>
    <w:p w14:paraId="771C1E4E" w14:textId="77777777" w:rsidR="00472DFB" w:rsidRDefault="00101FB8"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7F7959">
        <w:rPr>
          <w:rFonts w:ascii="Times New Roman" w:hAnsi="Times New Roman" w:cs="Times New Roman"/>
          <w:noProof/>
          <w:sz w:val="24"/>
          <w:szCs w:val="24"/>
        </w:rPr>
        <w:t xml:space="preserve">[12] </w:t>
      </w:r>
      <w:r w:rsidR="00E9585E" w:rsidRPr="0089053E">
        <w:rPr>
          <w:rFonts w:ascii="Times New Roman" w:hAnsi="Times New Roman" w:cs="Times New Roman"/>
          <w:noProof/>
          <w:sz w:val="24"/>
          <w:szCs w:val="24"/>
        </w:rPr>
        <w:t>G.M. Paronikyan, G.M. Stepanyan, B.T. Garibdzhanyan, r l , T r l r l r l , X, (2005) 13384.</w:t>
      </w:r>
    </w:p>
    <w:p w14:paraId="7F4D2079" w14:textId="5C86FB9D" w:rsidR="00472DFB" w:rsidRDefault="00101FB8"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7F7959">
        <w:rPr>
          <w:rFonts w:ascii="Times New Roman" w:hAnsi="Times New Roman" w:cs="Times New Roman"/>
          <w:noProof/>
          <w:sz w:val="24"/>
          <w:szCs w:val="24"/>
        </w:rPr>
        <w:t xml:space="preserve">[13] </w:t>
      </w:r>
      <w:r w:rsidR="00E9585E" w:rsidRPr="0089053E">
        <w:rPr>
          <w:rFonts w:ascii="Times New Roman" w:hAnsi="Times New Roman" w:cs="Times New Roman"/>
          <w:noProof/>
          <w:sz w:val="24"/>
          <w:szCs w:val="24"/>
        </w:rPr>
        <w:t xml:space="preserve">K. Kula, J. Dobosz, R. Jasiński, A. Kącka-Zych, A. Łapczuk-Krygier, B. Mirosław, O.M. Demchuk, [3+2] Cycloaddition of diaryldiazomethanes with (E)-3,3,3-trichloro-1-nitroprop-1-ene: An experimental, theoretical and structural study, J. Mol. Struct. 1203 (2020) 1–10. </w:t>
      </w:r>
      <w:hyperlink r:id="rId40" w:history="1">
        <w:r w:rsidR="00472DFB" w:rsidRPr="0089053E">
          <w:rPr>
            <w:rStyle w:val="Hyperlink"/>
            <w:rFonts w:ascii="Times New Roman" w:hAnsi="Times New Roman" w:cs="Times New Roman"/>
            <w:noProof/>
            <w:sz w:val="24"/>
            <w:szCs w:val="24"/>
          </w:rPr>
          <w:t>https://doi.org/10.1016/j.molstruc.2019.127473</w:t>
        </w:r>
      </w:hyperlink>
      <w:r w:rsidR="00E9585E" w:rsidRPr="0089053E">
        <w:rPr>
          <w:rFonts w:ascii="Times New Roman" w:hAnsi="Times New Roman" w:cs="Times New Roman"/>
          <w:noProof/>
          <w:sz w:val="24"/>
          <w:szCs w:val="24"/>
        </w:rPr>
        <w:t>.</w:t>
      </w:r>
    </w:p>
    <w:p w14:paraId="5D65AA95" w14:textId="6076541C" w:rsidR="00472DFB" w:rsidRDefault="00101FB8"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7F7959">
        <w:rPr>
          <w:rFonts w:ascii="Times New Roman" w:hAnsi="Times New Roman" w:cs="Times New Roman"/>
          <w:noProof/>
          <w:sz w:val="24"/>
          <w:szCs w:val="24"/>
        </w:rPr>
        <w:t xml:space="preserve">[14] </w:t>
      </w:r>
      <w:r w:rsidR="00E9585E" w:rsidRPr="0089053E">
        <w:rPr>
          <w:rFonts w:ascii="Times New Roman" w:hAnsi="Times New Roman" w:cs="Times New Roman"/>
          <w:noProof/>
          <w:sz w:val="24"/>
          <w:szCs w:val="24"/>
        </w:rPr>
        <w:t xml:space="preserve">A. V. Kuzenkov, V. V. Zakharychev, A.N. Volkova, Synthesis and Fungicidal Activity of Substituted 3-(1,2-Oxazolidin-3-yl)pyridines, Russ. J. Org. Chem. 54 (2018) 763–765. </w:t>
      </w:r>
      <w:hyperlink r:id="rId41" w:history="1">
        <w:r w:rsidR="00472DFB" w:rsidRPr="0089053E">
          <w:rPr>
            <w:rStyle w:val="Hyperlink"/>
            <w:rFonts w:ascii="Times New Roman" w:hAnsi="Times New Roman" w:cs="Times New Roman"/>
            <w:noProof/>
            <w:sz w:val="24"/>
            <w:szCs w:val="24"/>
          </w:rPr>
          <w:t>https://doi.org/10.1134/S1070428018050147</w:t>
        </w:r>
      </w:hyperlink>
      <w:r w:rsidR="00E9585E" w:rsidRPr="0089053E">
        <w:rPr>
          <w:rFonts w:ascii="Times New Roman" w:hAnsi="Times New Roman" w:cs="Times New Roman"/>
          <w:noProof/>
          <w:sz w:val="24"/>
          <w:szCs w:val="24"/>
        </w:rPr>
        <w:t>.</w:t>
      </w:r>
    </w:p>
    <w:p w14:paraId="6EC620B9" w14:textId="469634C7" w:rsidR="00472DFB" w:rsidRDefault="00101FB8" w:rsidP="0089053E">
      <w:pPr>
        <w:widowControl w:val="0"/>
        <w:autoSpaceDE w:val="0"/>
        <w:autoSpaceDN w:val="0"/>
        <w:adjustRightInd w:val="0"/>
        <w:spacing w:after="0" w:line="480" w:lineRule="auto"/>
        <w:ind w:left="360"/>
        <w:rPr>
          <w:rFonts w:ascii="Times New Roman" w:hAnsi="Times New Roman" w:cs="Times New Roman"/>
          <w:noProof/>
          <w:sz w:val="24"/>
          <w:szCs w:val="24"/>
        </w:rPr>
      </w:pPr>
      <w:r w:rsidRPr="007F7959">
        <w:rPr>
          <w:rFonts w:ascii="Times New Roman" w:hAnsi="Times New Roman" w:cs="Times New Roman"/>
          <w:noProof/>
          <w:sz w:val="24"/>
          <w:szCs w:val="24"/>
        </w:rPr>
        <w:t xml:space="preserve">[15] </w:t>
      </w:r>
      <w:r w:rsidR="00E9585E" w:rsidRPr="0089053E">
        <w:rPr>
          <w:rFonts w:ascii="Times New Roman" w:hAnsi="Times New Roman" w:cs="Times New Roman"/>
          <w:noProof/>
          <w:sz w:val="24"/>
          <w:szCs w:val="24"/>
        </w:rPr>
        <w:t xml:space="preserve">A. Fryźlewicz, A. Łapczuk-Krygier, K. Kula, O.M. Demchuk, E. Dresler, R. Jasiński, Regio- and stereoselective synthesis of nitrofunctionalized 1,2-oxazolidine </w:t>
      </w:r>
      <w:r w:rsidR="00A51DB2">
        <w:rPr>
          <w:rFonts w:ascii="Times New Roman" w:hAnsi="Times New Roman" w:cs="Times New Roman"/>
          <w:noProof/>
          <w:sz w:val="24"/>
          <w:szCs w:val="24"/>
        </w:rPr>
        <w:t>analogue</w:t>
      </w:r>
      <w:r w:rsidR="00E9585E" w:rsidRPr="0089053E">
        <w:rPr>
          <w:rFonts w:ascii="Times New Roman" w:hAnsi="Times New Roman" w:cs="Times New Roman"/>
          <w:noProof/>
          <w:sz w:val="24"/>
          <w:szCs w:val="24"/>
        </w:rPr>
        <w:t xml:space="preserve">s of nicotine, Chem. Heterocycl. Compd. 56 (2020) 120–122. </w:t>
      </w:r>
      <w:hyperlink r:id="rId42" w:history="1">
        <w:r w:rsidR="00472DFB" w:rsidRPr="0089053E">
          <w:rPr>
            <w:rStyle w:val="Hyperlink"/>
            <w:rFonts w:ascii="Times New Roman" w:hAnsi="Times New Roman" w:cs="Times New Roman"/>
            <w:noProof/>
            <w:sz w:val="24"/>
            <w:szCs w:val="24"/>
          </w:rPr>
          <w:t>https://doi.org/10.1007/s10593-020-02631-6</w:t>
        </w:r>
      </w:hyperlink>
      <w:r w:rsidR="00E9585E" w:rsidRPr="0089053E">
        <w:rPr>
          <w:rFonts w:ascii="Times New Roman" w:hAnsi="Times New Roman" w:cs="Times New Roman"/>
          <w:noProof/>
          <w:sz w:val="24"/>
          <w:szCs w:val="24"/>
        </w:rPr>
        <w:t>.</w:t>
      </w:r>
    </w:p>
    <w:p w14:paraId="662F1D1D" w14:textId="77777777" w:rsidR="00472DFB" w:rsidRPr="00C964C4" w:rsidRDefault="00472DFB" w:rsidP="00472DFB">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w:t>
      </w:r>
      <w:r>
        <w:rPr>
          <w:rFonts w:ascii="Times New Roman" w:hAnsi="Times New Roman" w:cs="Times New Roman"/>
          <w:noProof/>
          <w:sz w:val="24"/>
          <w:szCs w:val="24"/>
        </w:rPr>
        <w:t>16</w:t>
      </w:r>
      <w:r w:rsidRPr="00C964C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Wavefunction, Inc. (2013) Spartan ’14. Wavefunction, Inc., Irvine. </w:t>
      </w:r>
    </w:p>
    <w:p w14:paraId="387CD620" w14:textId="77777777" w:rsidR="00472DFB" w:rsidRPr="00C964C4" w:rsidRDefault="00472DFB" w:rsidP="00472DFB">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[17]</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Gaussian 09, Revision A.02, M. J. Frisch, G. W. Trucks, H. B. Schlegel, G. E. Scuseria, </w:t>
      </w:r>
      <w:r w:rsidRPr="00C964C4">
        <w:rPr>
          <w:rFonts w:ascii="Times New Roman" w:hAnsi="Times New Roman" w:cs="Times New Roman"/>
          <w:noProof/>
          <w:sz w:val="24"/>
          <w:szCs w:val="24"/>
        </w:rPr>
        <w:lastRenderedPageBreak/>
        <w:t>M. A. Robb, J. R. Cheeseman, G. Scalmani, V. Barone, G. A. Petersson, H. Nakatsuji, X. Li, M. Caricato, A. Marenich, J. Bloino, B. G. Janesko, R. Gomperts, B. Mennucci, H. P. Hratchian, J. V. Ortiz, A. F. Izmaylov, J. L. Sonnenberg, D. Williams-Young, F. Ding, F. Lipparini, F. Egidi, J. Goings, B. Peng, A. Petrone, T. Henderson, D. Ranasinghe, V. G. Zakrzewski, J. Gao, N. Rega, G. Zheng, W. Liang, M. Hada, M. Ehara, K. Toyota, R. Fukuda, J. Hasegawa, M. Ishida, T. Nakajima, Y. Honda, O. Kitao, H. Nakai, T. Vreven, K. Throssell, J. A. Montgomery, Jr., J. E. Peralta, F. Ogliaro, M. Bearpark, J. J. Heyd, E. Brothers, K. N. Kudin, V. N. Staroverov, T. Keith, R. Kobayashi, J. Normand, K. Raghavachari, A. Rendell, J. C. Burant, S. S. Iyengar, J. Tomasi, M. Cossi, J. M. Millam, M. Klene, C. Adamo, R. Cammi, J. W. Ochterski, R. L. Martin, K. Morokuma, O. Farkas, 41  J. B. Foresman, and D. J. Fox, Gaussian, Inc., Wallingford CT, 2016.</w:t>
      </w:r>
    </w:p>
    <w:p w14:paraId="6CC5E99D" w14:textId="359DC2A1" w:rsidR="00472DFB" w:rsidRDefault="00472DFB" w:rsidP="007F7959">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[18]</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J. Tirado-Rives, W.L. Jorgensen, Performance of B3LYP density functional methods for a large set of organic molecules, J. Chem. Theory Comput. 4 (2008) 297–306. </w:t>
      </w:r>
      <w:hyperlink r:id="rId43" w:history="1">
        <w:r w:rsidRPr="00E51DA4">
          <w:rPr>
            <w:rStyle w:val="Hyperlink"/>
            <w:rFonts w:ascii="Times New Roman" w:hAnsi="Times New Roman" w:cs="Times New Roman"/>
            <w:noProof/>
            <w:sz w:val="24"/>
            <w:szCs w:val="24"/>
          </w:rPr>
          <w:t>https://doi.org/10.1021/CT700248K</w:t>
        </w:r>
      </w:hyperlink>
      <w:r w:rsidRPr="00C964C4">
        <w:rPr>
          <w:rFonts w:ascii="Times New Roman" w:hAnsi="Times New Roman" w:cs="Times New Roman"/>
          <w:noProof/>
          <w:sz w:val="24"/>
          <w:szCs w:val="24"/>
        </w:rPr>
        <w:t>.</w:t>
      </w:r>
    </w:p>
    <w:p w14:paraId="2D5F81F2" w14:textId="76C1EE50"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[19]</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Wheeler SE, Moran A, Pieniazek SN, Houk KN (2009) Accurate reaction enthalpies and sources of error in DFT thermochemistry for aldol, mannich, and α-aminoxylation reactions. J. Phys. Chem. A 113:10376–10384. </w:t>
      </w:r>
      <w:hyperlink r:id="rId44" w:history="1">
        <w:r w:rsidRPr="00E51DA4">
          <w:rPr>
            <w:rStyle w:val="Hyperlink"/>
            <w:rFonts w:ascii="Times New Roman" w:hAnsi="Times New Roman" w:cs="Times New Roman"/>
            <w:noProof/>
            <w:sz w:val="24"/>
            <w:szCs w:val="24"/>
          </w:rPr>
          <w:t>https://doi.org/10.1021/jp9058565</w:t>
        </w:r>
      </w:hyperlink>
    </w:p>
    <w:p w14:paraId="6CEE2268" w14:textId="47EA2B72"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[20]</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Spectus CON, ZhaoY, Truhlar DG (2008) Density functionals with broad applicability in chemistry. Acc. Chem. Res. 41:157–167. </w:t>
      </w:r>
      <w:hyperlink r:id="rId45" w:history="1">
        <w:r w:rsidRPr="00E51DA4">
          <w:rPr>
            <w:rStyle w:val="Hyperlink"/>
            <w:rFonts w:ascii="Times New Roman" w:hAnsi="Times New Roman" w:cs="Times New Roman"/>
            <w:noProof/>
            <w:sz w:val="24"/>
            <w:szCs w:val="24"/>
          </w:rPr>
          <w:t>https://doi.org/10.1021/ar700111a</w:t>
        </w:r>
      </w:hyperlink>
    </w:p>
    <w:p w14:paraId="223CAE66" w14:textId="77777777"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[21]</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H. Kruse, L. Goerigk, S. Grimme, Why the Standard B3LYP / 6-31G * Model Chemistry Should Not Be Used in DFT Calculations of Molecular Thermochemistry : Understanding and Correcting the Problem, (2012).</w:t>
      </w:r>
    </w:p>
    <w:p w14:paraId="0F64B5F5" w14:textId="1EEEBC13"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[22]</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J. Tomasi, B. Mennucci, R. Cammi, Quantum mechanical continuum solvation models, Chem. Rev. 105 (2005) 2999–3093. </w:t>
      </w:r>
      <w:hyperlink r:id="rId46" w:history="1">
        <w:r w:rsidRPr="00E51DA4">
          <w:rPr>
            <w:rStyle w:val="Hyperlink"/>
            <w:rFonts w:ascii="Times New Roman" w:hAnsi="Times New Roman" w:cs="Times New Roman"/>
            <w:noProof/>
            <w:sz w:val="24"/>
            <w:szCs w:val="24"/>
          </w:rPr>
          <w:t>https://doi.org/10.1021/cr9904009</w:t>
        </w:r>
      </w:hyperlink>
      <w:r w:rsidRPr="00C964C4">
        <w:rPr>
          <w:rFonts w:ascii="Times New Roman" w:hAnsi="Times New Roman" w:cs="Times New Roman"/>
          <w:noProof/>
          <w:sz w:val="24"/>
          <w:szCs w:val="24"/>
        </w:rPr>
        <w:t>.</w:t>
      </w:r>
    </w:p>
    <w:p w14:paraId="391AD9D6" w14:textId="54C5BEB0"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[23]</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K.N. Kudin, G.E. Scuseria, E. Cancès, A black-box self-consistent field convergence algorithm: One step closer, J. Chem. Phys. 116 (2002) 8255–8261. </w:t>
      </w:r>
      <w:hyperlink r:id="rId47" w:history="1">
        <w:r w:rsidRPr="00E51DA4">
          <w:rPr>
            <w:rStyle w:val="Hyperlink"/>
            <w:rFonts w:ascii="Times New Roman" w:hAnsi="Times New Roman" w:cs="Times New Roman"/>
            <w:noProof/>
            <w:sz w:val="24"/>
            <w:szCs w:val="24"/>
          </w:rPr>
          <w:t>https://doi.org/10.1063/1.1470195</w:t>
        </w:r>
      </w:hyperlink>
      <w:r w:rsidRPr="00C964C4">
        <w:rPr>
          <w:rFonts w:ascii="Times New Roman" w:hAnsi="Times New Roman" w:cs="Times New Roman"/>
          <w:noProof/>
          <w:sz w:val="24"/>
          <w:szCs w:val="24"/>
        </w:rPr>
        <w:t>.</w:t>
      </w:r>
    </w:p>
    <w:p w14:paraId="1044D2C5" w14:textId="6D795630"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[24]</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H.P. Hratchian, H.B. Schlegel, Accurate reaction paths using a Hessian based predictor-corrector integrator, J. Chem. Phys. 120 (2004) 9918–9924. </w:t>
      </w:r>
      <w:hyperlink r:id="rId48" w:history="1">
        <w:r w:rsidRPr="00E51DA4">
          <w:rPr>
            <w:rStyle w:val="Hyperlink"/>
            <w:rFonts w:ascii="Times New Roman" w:hAnsi="Times New Roman" w:cs="Times New Roman"/>
            <w:noProof/>
            <w:sz w:val="24"/>
            <w:szCs w:val="24"/>
          </w:rPr>
          <w:t>https://doi.org/10.1063/1.1724823</w:t>
        </w:r>
      </w:hyperlink>
      <w:r w:rsidRPr="00C964C4">
        <w:rPr>
          <w:rFonts w:ascii="Times New Roman" w:hAnsi="Times New Roman" w:cs="Times New Roman"/>
          <w:noProof/>
          <w:sz w:val="24"/>
          <w:szCs w:val="24"/>
        </w:rPr>
        <w:t>.</w:t>
      </w:r>
    </w:p>
    <w:p w14:paraId="396A267C" w14:textId="77777777"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[25]</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H.P. Hratchian, H.B. Schlegel, Using Hessian Updating To Increase the Efficiency of a, J. Chem. Theory Comput.  (2005) 61–69.</w:t>
      </w:r>
    </w:p>
    <w:p w14:paraId="1C97CD5E" w14:textId="72F17E57"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[26]</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E. Opoku, R. Tia, E. Adei, Computational studies on [4 + 2] / [3 + 2] tandem sequential cycloaddition reactions of functionalized acetylenes with cyclopentadiene and diazoalkane for the formation of norbornene pyrazolines, J. Mol. Model. 25 (2019) 1–16. </w:t>
      </w:r>
      <w:hyperlink r:id="rId49" w:history="1">
        <w:r w:rsidRPr="00E51DA4">
          <w:rPr>
            <w:rStyle w:val="Hyperlink"/>
            <w:rFonts w:ascii="Times New Roman" w:hAnsi="Times New Roman" w:cs="Times New Roman"/>
            <w:noProof/>
            <w:sz w:val="24"/>
            <w:szCs w:val="24"/>
          </w:rPr>
          <w:t>https://doi.org/10.1007/s00894-019-4056-x</w:t>
        </w:r>
      </w:hyperlink>
      <w:r w:rsidRPr="00C964C4">
        <w:rPr>
          <w:rFonts w:ascii="Times New Roman" w:hAnsi="Times New Roman" w:cs="Times New Roman"/>
          <w:noProof/>
          <w:sz w:val="24"/>
          <w:szCs w:val="24"/>
        </w:rPr>
        <w:t>.</w:t>
      </w:r>
    </w:p>
    <w:p w14:paraId="2822DF46" w14:textId="5209C16B"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[27]</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E. Opoku, R. Tia, E. Adei, DFT mechanistic study on tandem sequential [4 + 2]/[3 + 2] addition reaction of cyclooctatetraene with functionalized acetylenes and nitrile imines, J. Phys. Org. Chem. 32 (2019) 1–14. </w:t>
      </w:r>
      <w:hyperlink r:id="rId50" w:history="1">
        <w:r w:rsidRPr="00E51DA4">
          <w:rPr>
            <w:rStyle w:val="Hyperlink"/>
            <w:rFonts w:ascii="Times New Roman" w:hAnsi="Times New Roman" w:cs="Times New Roman"/>
            <w:noProof/>
            <w:sz w:val="24"/>
            <w:szCs w:val="24"/>
          </w:rPr>
          <w:t>https://doi.org/10.1002/poc.3992</w:t>
        </w:r>
      </w:hyperlink>
      <w:r w:rsidRPr="00C964C4">
        <w:rPr>
          <w:rFonts w:ascii="Times New Roman" w:hAnsi="Times New Roman" w:cs="Times New Roman"/>
          <w:noProof/>
          <w:sz w:val="24"/>
          <w:szCs w:val="24"/>
        </w:rPr>
        <w:t>.</w:t>
      </w:r>
    </w:p>
    <w:p w14:paraId="0411AC17" w14:textId="57A8E664" w:rsidR="00472DFB"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[28]</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D. Roland, J.N. Haleegoah, E. Opoku, R. Tia, E. Adei, Mechanistic studies on tandem cascade [4 + 2]/ [3 + 2] cycloaddition of 1,3,4-oxadiazoles with olefins, J. Mol. Graph. Model. 93 (2019) 2–11. </w:t>
      </w:r>
      <w:hyperlink r:id="rId51" w:history="1">
        <w:r w:rsidRPr="00E51DA4">
          <w:rPr>
            <w:rStyle w:val="Hyperlink"/>
            <w:rFonts w:ascii="Times New Roman" w:hAnsi="Times New Roman" w:cs="Times New Roman"/>
            <w:noProof/>
            <w:sz w:val="24"/>
            <w:szCs w:val="24"/>
          </w:rPr>
          <w:t>https://doi.org/10.1016/j.jmgm.2019.107452</w:t>
        </w:r>
      </w:hyperlink>
      <w:r w:rsidRPr="00C964C4">
        <w:rPr>
          <w:rFonts w:ascii="Times New Roman" w:hAnsi="Times New Roman" w:cs="Times New Roman"/>
          <w:noProof/>
          <w:sz w:val="24"/>
          <w:szCs w:val="24"/>
        </w:rPr>
        <w:t>.</w:t>
      </w:r>
    </w:p>
    <w:p w14:paraId="19356289" w14:textId="3F352F53" w:rsidR="00B36A46"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lastRenderedPageBreak/>
        <w:t>[29]</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E. Opoku, R. Tia, E. Adei, Quantum chemical studies on the mechanistic aspects of tandem sequential cycloaddition reactions of cyclooctatetraene with ester and nitrones, J. Mol. Graph. Model. 92 (2019) 17–31. </w:t>
      </w:r>
      <w:hyperlink r:id="rId52" w:history="1">
        <w:r w:rsidR="00B36A46" w:rsidRPr="00E51DA4">
          <w:rPr>
            <w:rStyle w:val="Hyperlink"/>
            <w:rFonts w:ascii="Times New Roman" w:hAnsi="Times New Roman" w:cs="Times New Roman"/>
            <w:noProof/>
            <w:sz w:val="24"/>
            <w:szCs w:val="24"/>
          </w:rPr>
          <w:t>https://doi.org/10.1016/j.jmgm.2019.06.019</w:t>
        </w:r>
      </w:hyperlink>
      <w:r w:rsidRPr="00C964C4">
        <w:rPr>
          <w:rFonts w:ascii="Times New Roman" w:hAnsi="Times New Roman" w:cs="Times New Roman"/>
          <w:noProof/>
          <w:sz w:val="24"/>
          <w:szCs w:val="24"/>
        </w:rPr>
        <w:t>.</w:t>
      </w:r>
    </w:p>
    <w:p w14:paraId="5899812D" w14:textId="27DCC5A2" w:rsidR="00B36A46"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[30]</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C.Y. Legault, C. Y. CYLview, (2009). </w:t>
      </w:r>
      <w:hyperlink r:id="rId53" w:history="1">
        <w:r w:rsidR="00B36A46" w:rsidRPr="00E51DA4">
          <w:rPr>
            <w:rStyle w:val="Hyperlink"/>
            <w:rFonts w:ascii="Times New Roman" w:hAnsi="Times New Roman" w:cs="Times New Roman"/>
            <w:noProof/>
            <w:sz w:val="24"/>
            <w:szCs w:val="24"/>
          </w:rPr>
          <w:t>http://www.cylview.org</w:t>
        </w:r>
      </w:hyperlink>
    </w:p>
    <w:p w14:paraId="20ED1DBE" w14:textId="4F6E6159" w:rsidR="00472DFB" w:rsidRPr="00C964C4"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[31]</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C.E. Today, Book &amp; Media Reviews, 78 (2001).</w:t>
      </w:r>
    </w:p>
    <w:p w14:paraId="13052A75" w14:textId="7E38AFAC" w:rsidR="00B36A46"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[32]</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L.R. Domingo, M.J. Aurell, P. Pérez, R. Contreras, Quantitative characterization of the local electrophilicity of organic molecules. Understanding the regioselectivity on Diels-Alder reactions, J. Phys. Chem. A. 106 (2002) 6871–6875. </w:t>
      </w:r>
      <w:hyperlink r:id="rId54" w:history="1">
        <w:r w:rsidR="00B36A46" w:rsidRPr="00E51DA4">
          <w:rPr>
            <w:rStyle w:val="Hyperlink"/>
            <w:rFonts w:ascii="Times New Roman" w:hAnsi="Times New Roman" w:cs="Times New Roman"/>
            <w:noProof/>
            <w:sz w:val="24"/>
            <w:szCs w:val="24"/>
          </w:rPr>
          <w:t>https://doi.org/10.1021/jp020715j</w:t>
        </w:r>
      </w:hyperlink>
      <w:r w:rsidRPr="00C964C4">
        <w:rPr>
          <w:rFonts w:ascii="Times New Roman" w:hAnsi="Times New Roman" w:cs="Times New Roman"/>
          <w:noProof/>
          <w:sz w:val="24"/>
          <w:szCs w:val="24"/>
        </w:rPr>
        <w:t>.</w:t>
      </w:r>
    </w:p>
    <w:p w14:paraId="1C578A8B" w14:textId="4E8EA881" w:rsidR="00B36A46"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[33]</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R.G. Parr, L. V. Szentpály, S. Liu, Electrophilicity index, J. Am. Chem. Soc. 121 (1999) 1922–1924. </w:t>
      </w:r>
      <w:hyperlink r:id="rId55" w:history="1">
        <w:r w:rsidR="00B36A46" w:rsidRPr="00E51DA4">
          <w:rPr>
            <w:rStyle w:val="Hyperlink"/>
            <w:rFonts w:ascii="Times New Roman" w:hAnsi="Times New Roman" w:cs="Times New Roman"/>
            <w:noProof/>
            <w:sz w:val="24"/>
            <w:szCs w:val="24"/>
          </w:rPr>
          <w:t>https://doi.org/10.1021/ja983494x</w:t>
        </w:r>
      </w:hyperlink>
      <w:r w:rsidRPr="00C964C4">
        <w:rPr>
          <w:rFonts w:ascii="Times New Roman" w:hAnsi="Times New Roman" w:cs="Times New Roman"/>
          <w:noProof/>
          <w:sz w:val="24"/>
          <w:szCs w:val="24"/>
        </w:rPr>
        <w:t>.</w:t>
      </w:r>
    </w:p>
    <w:p w14:paraId="6931BFDE" w14:textId="23D63BE7" w:rsidR="00B36A46"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[34]</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P. Jaramillo, L.R. Domingo, E. Chamorro, P. Pérez, A further exploration of a nucleophilicity index based on the gas-phase ionization potentials, J. Mol. Struct. THEOCHEM. 865 (2008) 68–72. </w:t>
      </w:r>
      <w:hyperlink r:id="rId56" w:history="1">
        <w:r w:rsidR="00B36A46" w:rsidRPr="00E51DA4">
          <w:rPr>
            <w:rStyle w:val="Hyperlink"/>
            <w:rFonts w:ascii="Times New Roman" w:hAnsi="Times New Roman" w:cs="Times New Roman"/>
            <w:noProof/>
            <w:sz w:val="24"/>
            <w:szCs w:val="24"/>
          </w:rPr>
          <w:t>https://doi.org/10.1016/j.theochem.2008.06.022</w:t>
        </w:r>
      </w:hyperlink>
      <w:r w:rsidRPr="00C964C4">
        <w:rPr>
          <w:rFonts w:ascii="Times New Roman" w:hAnsi="Times New Roman" w:cs="Times New Roman"/>
          <w:noProof/>
          <w:sz w:val="24"/>
          <w:szCs w:val="24"/>
        </w:rPr>
        <w:t>.</w:t>
      </w:r>
    </w:p>
    <w:p w14:paraId="52772560" w14:textId="70C9410D" w:rsidR="00B36A46" w:rsidRDefault="00472DFB" w:rsidP="0089053E">
      <w:pPr>
        <w:widowControl w:val="0"/>
        <w:autoSpaceDE w:val="0"/>
        <w:autoSpaceDN w:val="0"/>
        <w:adjustRightInd w:val="0"/>
        <w:spacing w:line="240" w:lineRule="auto"/>
        <w:ind w:left="360"/>
        <w:rPr>
          <w:rFonts w:ascii="Times New Roman" w:hAnsi="Times New Roman" w:cs="Times New Roman"/>
          <w:noProof/>
          <w:sz w:val="24"/>
          <w:szCs w:val="24"/>
        </w:rPr>
      </w:pPr>
      <w:r w:rsidRPr="00C964C4">
        <w:rPr>
          <w:rFonts w:ascii="Times New Roman" w:hAnsi="Times New Roman" w:cs="Times New Roman"/>
          <w:noProof/>
          <w:sz w:val="24"/>
          <w:szCs w:val="24"/>
        </w:rPr>
        <w:t>[35]</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 xml:space="preserve">L.R. Domingo, E. Chamorro, P. Pérez, Understanding the reactivity of captodative ethylenes in polar cycloaddition reactions. A theoretical study, J. Org. Chem. 73 (2008) 4615–4624. </w:t>
      </w:r>
      <w:hyperlink r:id="rId57" w:history="1">
        <w:r w:rsidR="00B36A46" w:rsidRPr="00E51DA4">
          <w:rPr>
            <w:rStyle w:val="Hyperlink"/>
            <w:rFonts w:ascii="Times New Roman" w:hAnsi="Times New Roman" w:cs="Times New Roman"/>
            <w:noProof/>
            <w:sz w:val="24"/>
            <w:szCs w:val="24"/>
          </w:rPr>
          <w:t>https://doi.org/10.1021/jo800572a</w:t>
        </w:r>
      </w:hyperlink>
      <w:r w:rsidRPr="00C964C4">
        <w:rPr>
          <w:rFonts w:ascii="Times New Roman" w:hAnsi="Times New Roman" w:cs="Times New Roman"/>
          <w:noProof/>
          <w:sz w:val="24"/>
          <w:szCs w:val="24"/>
        </w:rPr>
        <w:t>.</w:t>
      </w:r>
    </w:p>
    <w:p w14:paraId="114A8DC8" w14:textId="1F17CCE4" w:rsidR="0080544E" w:rsidRDefault="00472DFB" w:rsidP="0089053E">
      <w:pPr>
        <w:widowControl w:val="0"/>
        <w:autoSpaceDE w:val="0"/>
        <w:autoSpaceDN w:val="0"/>
        <w:adjustRightInd w:val="0"/>
        <w:spacing w:line="240" w:lineRule="auto"/>
        <w:ind w:left="360"/>
        <w:rPr>
          <w:rFonts w:ascii="Times New Roman" w:hAnsi="Times New Roman" w:cs="Times New Roman"/>
          <w:sz w:val="24"/>
          <w:szCs w:val="24"/>
          <w:u w:val="single"/>
        </w:rPr>
      </w:pPr>
      <w:r w:rsidRPr="00C964C4">
        <w:rPr>
          <w:rFonts w:ascii="Times New Roman" w:hAnsi="Times New Roman" w:cs="Times New Roman"/>
          <w:noProof/>
          <w:sz w:val="24"/>
          <w:szCs w:val="24"/>
        </w:rPr>
        <w:t>[36]</w:t>
      </w:r>
      <w:r>
        <w:rPr>
          <w:rFonts w:ascii="Times New Roman" w:hAnsi="Times New Roman" w:cs="Times New Roman"/>
          <w:noProof/>
          <w:sz w:val="24"/>
          <w:szCs w:val="24"/>
        </w:rPr>
        <w:t xml:space="preserve"> </w:t>
      </w:r>
      <w:r w:rsidRPr="00C964C4">
        <w:rPr>
          <w:rFonts w:ascii="Times New Roman" w:hAnsi="Times New Roman" w:cs="Times New Roman"/>
          <w:noProof/>
          <w:sz w:val="24"/>
          <w:szCs w:val="24"/>
        </w:rPr>
        <w:t>T.K.- physica,  undefined 1934, About the assignment of wave functions and eigenvalues to the individual electrons of an atom, Elsevier. (n.d.). https://www.sciencedirect.com/science/article/pii/S0031891434900112 (accessed August 9, 2021).</w:t>
      </w:r>
      <w:r w:rsidR="007F7959" w:rsidRPr="007F7959" w:rsidDel="00B36A46">
        <w:rPr>
          <w:rFonts w:ascii="Times New Roman" w:hAnsi="Times New Roman" w:cs="Times New Roman"/>
          <w:sz w:val="24"/>
          <w:szCs w:val="24"/>
          <w:u w:val="single"/>
        </w:rPr>
        <w:t xml:space="preserve"> </w:t>
      </w:r>
    </w:p>
    <w:p w14:paraId="2946232A" w14:textId="6AE8B9C2" w:rsidR="00CD04A7" w:rsidRDefault="00CD04A7" w:rsidP="00E84D5D">
      <w:pPr>
        <w:spacing w:line="480" w:lineRule="auto"/>
        <w:jc w:val="both"/>
        <w:rPr>
          <w:rFonts w:ascii="Times New Roman" w:hAnsi="Times New Roman" w:cs="Times New Roman"/>
          <w:b/>
          <w:sz w:val="24"/>
          <w:szCs w:val="24"/>
        </w:rPr>
        <w:sectPr w:rsidR="00CD04A7" w:rsidSect="008004C2">
          <w:pgSz w:w="12242" w:h="16443"/>
          <w:pgMar w:top="1440" w:right="1440" w:bottom="1440" w:left="1440" w:header="720" w:footer="720" w:gutter="0"/>
          <w:cols w:space="720"/>
          <w:docGrid w:linePitch="360"/>
        </w:sectPr>
      </w:pPr>
    </w:p>
    <w:p w14:paraId="7CE9FD13" w14:textId="0AE4A78F" w:rsidR="001E1303" w:rsidRPr="001E1303" w:rsidRDefault="001E1303" w:rsidP="007F7959">
      <w:pPr>
        <w:spacing w:line="480" w:lineRule="auto"/>
        <w:jc w:val="both"/>
        <w:rPr>
          <w:rFonts w:ascii="Times New Roman" w:hAnsi="Times New Roman" w:cs="Times New Roman"/>
          <w:sz w:val="24"/>
          <w:szCs w:val="24"/>
        </w:rPr>
      </w:pPr>
    </w:p>
    <w:sectPr w:rsidR="001E1303" w:rsidRPr="001E1303" w:rsidSect="00F41D34">
      <w:pgSz w:w="14288" w:h="18201"/>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1A0E" w16cex:dateUtc="2021-09-07T17:04:00Z"/>
  <w16cex:commentExtensible w16cex:durableId="24E221D7" w16cex:dateUtc="2021-09-07T17:37:00Z"/>
  <w16cex:commentExtensible w16cex:durableId="24E22C89" w16cex:dateUtc="2021-09-07T18:23:00Z"/>
  <w16cex:commentExtensible w16cex:durableId="24E24B99" w16cex:dateUtc="2021-09-07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48DFBA" w16cid:durableId="24E21A0E"/>
  <w16cid:commentId w16cid:paraId="28025EC7" w16cid:durableId="24E221D7"/>
  <w16cid:commentId w16cid:paraId="242EFA01" w16cid:durableId="24E22C89"/>
  <w16cid:commentId w16cid:paraId="5ADBD3D9" w16cid:durableId="24E24B9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342AF" w14:textId="77777777" w:rsidR="003A7AFC" w:rsidRDefault="003A7AFC" w:rsidP="003D60AD">
      <w:pPr>
        <w:spacing w:after="0" w:line="240" w:lineRule="auto"/>
      </w:pPr>
      <w:r>
        <w:separator/>
      </w:r>
    </w:p>
  </w:endnote>
  <w:endnote w:type="continuationSeparator" w:id="0">
    <w:p w14:paraId="37E94C13" w14:textId="77777777" w:rsidR="003A7AFC" w:rsidRDefault="003A7AFC" w:rsidP="003D6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218168"/>
      <w:docPartObj>
        <w:docPartGallery w:val="Page Numbers (Bottom of Page)"/>
        <w:docPartUnique/>
      </w:docPartObj>
    </w:sdtPr>
    <w:sdtEndPr>
      <w:rPr>
        <w:noProof/>
      </w:rPr>
    </w:sdtEndPr>
    <w:sdtContent>
      <w:p w14:paraId="5ECDCEB1" w14:textId="0BB48EAF" w:rsidR="003876FC" w:rsidRDefault="003876FC">
        <w:pPr>
          <w:pStyle w:val="Footer"/>
          <w:jc w:val="center"/>
        </w:pPr>
        <w:r>
          <w:fldChar w:fldCharType="begin"/>
        </w:r>
        <w:r>
          <w:instrText xml:space="preserve"> PAGE   \* MERGEFORMAT </w:instrText>
        </w:r>
        <w:r>
          <w:fldChar w:fldCharType="separate"/>
        </w:r>
        <w:r w:rsidR="00FD0E29">
          <w:rPr>
            <w:noProof/>
          </w:rPr>
          <w:t>21</w:t>
        </w:r>
        <w:r>
          <w:rPr>
            <w:noProof/>
          </w:rPr>
          <w:fldChar w:fldCharType="end"/>
        </w:r>
      </w:p>
    </w:sdtContent>
  </w:sdt>
  <w:p w14:paraId="3639026C" w14:textId="77777777" w:rsidR="003876FC" w:rsidRDefault="003876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2CAAA" w14:textId="77777777" w:rsidR="003A7AFC" w:rsidRDefault="003A7AFC" w:rsidP="003D60AD">
      <w:pPr>
        <w:spacing w:after="0" w:line="240" w:lineRule="auto"/>
      </w:pPr>
      <w:r>
        <w:separator/>
      </w:r>
    </w:p>
  </w:footnote>
  <w:footnote w:type="continuationSeparator" w:id="0">
    <w:p w14:paraId="5D28DFAA" w14:textId="77777777" w:rsidR="003A7AFC" w:rsidRDefault="003A7AFC" w:rsidP="003D6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7EC9"/>
    <w:multiLevelType w:val="hybridMultilevel"/>
    <w:tmpl w:val="638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07174"/>
    <w:multiLevelType w:val="hybridMultilevel"/>
    <w:tmpl w:val="787E1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B50DF"/>
    <w:multiLevelType w:val="hybridMultilevel"/>
    <w:tmpl w:val="982C3FB4"/>
    <w:lvl w:ilvl="0" w:tplc="3CCCD32A">
      <w:start w:val="1"/>
      <w:numFmt w:val="bullet"/>
      <w:lvlText w:val="•"/>
      <w:lvlJc w:val="left"/>
      <w:pPr>
        <w:tabs>
          <w:tab w:val="num" w:pos="720"/>
        </w:tabs>
        <w:ind w:left="720" w:hanging="360"/>
      </w:pPr>
      <w:rPr>
        <w:rFonts w:ascii="Arial" w:hAnsi="Arial" w:hint="default"/>
      </w:rPr>
    </w:lvl>
    <w:lvl w:ilvl="1" w:tplc="96362780" w:tentative="1">
      <w:start w:val="1"/>
      <w:numFmt w:val="bullet"/>
      <w:lvlText w:val="•"/>
      <w:lvlJc w:val="left"/>
      <w:pPr>
        <w:tabs>
          <w:tab w:val="num" w:pos="1440"/>
        </w:tabs>
        <w:ind w:left="1440" w:hanging="360"/>
      </w:pPr>
      <w:rPr>
        <w:rFonts w:ascii="Arial" w:hAnsi="Arial" w:hint="default"/>
      </w:rPr>
    </w:lvl>
    <w:lvl w:ilvl="2" w:tplc="BBF08F2A" w:tentative="1">
      <w:start w:val="1"/>
      <w:numFmt w:val="bullet"/>
      <w:lvlText w:val="•"/>
      <w:lvlJc w:val="left"/>
      <w:pPr>
        <w:tabs>
          <w:tab w:val="num" w:pos="2160"/>
        </w:tabs>
        <w:ind w:left="2160" w:hanging="360"/>
      </w:pPr>
      <w:rPr>
        <w:rFonts w:ascii="Arial" w:hAnsi="Arial" w:hint="default"/>
      </w:rPr>
    </w:lvl>
    <w:lvl w:ilvl="3" w:tplc="C178BF50" w:tentative="1">
      <w:start w:val="1"/>
      <w:numFmt w:val="bullet"/>
      <w:lvlText w:val="•"/>
      <w:lvlJc w:val="left"/>
      <w:pPr>
        <w:tabs>
          <w:tab w:val="num" w:pos="2880"/>
        </w:tabs>
        <w:ind w:left="2880" w:hanging="360"/>
      </w:pPr>
      <w:rPr>
        <w:rFonts w:ascii="Arial" w:hAnsi="Arial" w:hint="default"/>
      </w:rPr>
    </w:lvl>
    <w:lvl w:ilvl="4" w:tplc="F67CA3C6" w:tentative="1">
      <w:start w:val="1"/>
      <w:numFmt w:val="bullet"/>
      <w:lvlText w:val="•"/>
      <w:lvlJc w:val="left"/>
      <w:pPr>
        <w:tabs>
          <w:tab w:val="num" w:pos="3600"/>
        </w:tabs>
        <w:ind w:left="3600" w:hanging="360"/>
      </w:pPr>
      <w:rPr>
        <w:rFonts w:ascii="Arial" w:hAnsi="Arial" w:hint="default"/>
      </w:rPr>
    </w:lvl>
    <w:lvl w:ilvl="5" w:tplc="908E0D26" w:tentative="1">
      <w:start w:val="1"/>
      <w:numFmt w:val="bullet"/>
      <w:lvlText w:val="•"/>
      <w:lvlJc w:val="left"/>
      <w:pPr>
        <w:tabs>
          <w:tab w:val="num" w:pos="4320"/>
        </w:tabs>
        <w:ind w:left="4320" w:hanging="360"/>
      </w:pPr>
      <w:rPr>
        <w:rFonts w:ascii="Arial" w:hAnsi="Arial" w:hint="default"/>
      </w:rPr>
    </w:lvl>
    <w:lvl w:ilvl="6" w:tplc="AEEE9616" w:tentative="1">
      <w:start w:val="1"/>
      <w:numFmt w:val="bullet"/>
      <w:lvlText w:val="•"/>
      <w:lvlJc w:val="left"/>
      <w:pPr>
        <w:tabs>
          <w:tab w:val="num" w:pos="5040"/>
        </w:tabs>
        <w:ind w:left="5040" w:hanging="360"/>
      </w:pPr>
      <w:rPr>
        <w:rFonts w:ascii="Arial" w:hAnsi="Arial" w:hint="default"/>
      </w:rPr>
    </w:lvl>
    <w:lvl w:ilvl="7" w:tplc="6650A258" w:tentative="1">
      <w:start w:val="1"/>
      <w:numFmt w:val="bullet"/>
      <w:lvlText w:val="•"/>
      <w:lvlJc w:val="left"/>
      <w:pPr>
        <w:tabs>
          <w:tab w:val="num" w:pos="5760"/>
        </w:tabs>
        <w:ind w:left="5760" w:hanging="360"/>
      </w:pPr>
      <w:rPr>
        <w:rFonts w:ascii="Arial" w:hAnsi="Arial" w:hint="default"/>
      </w:rPr>
    </w:lvl>
    <w:lvl w:ilvl="8" w:tplc="8D1622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793C3F"/>
    <w:multiLevelType w:val="hybridMultilevel"/>
    <w:tmpl w:val="076AADD0"/>
    <w:lvl w:ilvl="0" w:tplc="99141DEA">
      <w:start w:val="1"/>
      <w:numFmt w:val="bullet"/>
      <w:lvlText w:val="•"/>
      <w:lvlJc w:val="left"/>
      <w:pPr>
        <w:tabs>
          <w:tab w:val="num" w:pos="720"/>
        </w:tabs>
        <w:ind w:left="720" w:hanging="360"/>
      </w:pPr>
      <w:rPr>
        <w:rFonts w:ascii="Arial" w:hAnsi="Arial" w:hint="default"/>
      </w:rPr>
    </w:lvl>
    <w:lvl w:ilvl="1" w:tplc="F3023F7E" w:tentative="1">
      <w:start w:val="1"/>
      <w:numFmt w:val="bullet"/>
      <w:lvlText w:val="•"/>
      <w:lvlJc w:val="left"/>
      <w:pPr>
        <w:tabs>
          <w:tab w:val="num" w:pos="1440"/>
        </w:tabs>
        <w:ind w:left="1440" w:hanging="360"/>
      </w:pPr>
      <w:rPr>
        <w:rFonts w:ascii="Arial" w:hAnsi="Arial" w:hint="default"/>
      </w:rPr>
    </w:lvl>
    <w:lvl w:ilvl="2" w:tplc="4CF25380" w:tentative="1">
      <w:start w:val="1"/>
      <w:numFmt w:val="bullet"/>
      <w:lvlText w:val="•"/>
      <w:lvlJc w:val="left"/>
      <w:pPr>
        <w:tabs>
          <w:tab w:val="num" w:pos="2160"/>
        </w:tabs>
        <w:ind w:left="2160" w:hanging="360"/>
      </w:pPr>
      <w:rPr>
        <w:rFonts w:ascii="Arial" w:hAnsi="Arial" w:hint="default"/>
      </w:rPr>
    </w:lvl>
    <w:lvl w:ilvl="3" w:tplc="AA34F9F0" w:tentative="1">
      <w:start w:val="1"/>
      <w:numFmt w:val="bullet"/>
      <w:lvlText w:val="•"/>
      <w:lvlJc w:val="left"/>
      <w:pPr>
        <w:tabs>
          <w:tab w:val="num" w:pos="2880"/>
        </w:tabs>
        <w:ind w:left="2880" w:hanging="360"/>
      </w:pPr>
      <w:rPr>
        <w:rFonts w:ascii="Arial" w:hAnsi="Arial" w:hint="default"/>
      </w:rPr>
    </w:lvl>
    <w:lvl w:ilvl="4" w:tplc="FABE0CF8" w:tentative="1">
      <w:start w:val="1"/>
      <w:numFmt w:val="bullet"/>
      <w:lvlText w:val="•"/>
      <w:lvlJc w:val="left"/>
      <w:pPr>
        <w:tabs>
          <w:tab w:val="num" w:pos="3600"/>
        </w:tabs>
        <w:ind w:left="3600" w:hanging="360"/>
      </w:pPr>
      <w:rPr>
        <w:rFonts w:ascii="Arial" w:hAnsi="Arial" w:hint="default"/>
      </w:rPr>
    </w:lvl>
    <w:lvl w:ilvl="5" w:tplc="08C82FA0" w:tentative="1">
      <w:start w:val="1"/>
      <w:numFmt w:val="bullet"/>
      <w:lvlText w:val="•"/>
      <w:lvlJc w:val="left"/>
      <w:pPr>
        <w:tabs>
          <w:tab w:val="num" w:pos="4320"/>
        </w:tabs>
        <w:ind w:left="4320" w:hanging="360"/>
      </w:pPr>
      <w:rPr>
        <w:rFonts w:ascii="Arial" w:hAnsi="Arial" w:hint="default"/>
      </w:rPr>
    </w:lvl>
    <w:lvl w:ilvl="6" w:tplc="5FB64C3C" w:tentative="1">
      <w:start w:val="1"/>
      <w:numFmt w:val="bullet"/>
      <w:lvlText w:val="•"/>
      <w:lvlJc w:val="left"/>
      <w:pPr>
        <w:tabs>
          <w:tab w:val="num" w:pos="5040"/>
        </w:tabs>
        <w:ind w:left="5040" w:hanging="360"/>
      </w:pPr>
      <w:rPr>
        <w:rFonts w:ascii="Arial" w:hAnsi="Arial" w:hint="default"/>
      </w:rPr>
    </w:lvl>
    <w:lvl w:ilvl="7" w:tplc="150CE266" w:tentative="1">
      <w:start w:val="1"/>
      <w:numFmt w:val="bullet"/>
      <w:lvlText w:val="•"/>
      <w:lvlJc w:val="left"/>
      <w:pPr>
        <w:tabs>
          <w:tab w:val="num" w:pos="5760"/>
        </w:tabs>
        <w:ind w:left="5760" w:hanging="360"/>
      </w:pPr>
      <w:rPr>
        <w:rFonts w:ascii="Arial" w:hAnsi="Arial" w:hint="default"/>
      </w:rPr>
    </w:lvl>
    <w:lvl w:ilvl="8" w:tplc="F2541F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0A3124"/>
    <w:multiLevelType w:val="multilevel"/>
    <w:tmpl w:val="24F8AAF2"/>
    <w:lvl w:ilvl="0">
      <w:start w:val="1"/>
      <w:numFmt w:val="decimal"/>
      <w:lvlText w:val="%1."/>
      <w:lvlJc w:val="left"/>
      <w:pPr>
        <w:ind w:left="720" w:hanging="360"/>
      </w:pPr>
      <w:rPr>
        <w:rFonts w:hint="default"/>
        <w:u w:val="none"/>
      </w:rPr>
    </w:lvl>
    <w:lvl w:ilvl="1">
      <w:start w:val="1"/>
      <w:numFmt w:val="decimal"/>
      <w:isLgl/>
      <w:lvlText w:val="%1.%2."/>
      <w:lvlJc w:val="left"/>
      <w:pPr>
        <w:ind w:left="360" w:firstLine="0"/>
      </w:pPr>
      <w:rPr>
        <w:rFonts w:hint="default"/>
        <w:b/>
      </w:rPr>
    </w:lvl>
    <w:lvl w:ilvl="2">
      <w:start w:val="1"/>
      <w:numFmt w:val="decimal"/>
      <w:isLgl/>
      <w:lvlText w:val="%1.%2.%3."/>
      <w:lvlJc w:val="left"/>
      <w:pPr>
        <w:ind w:left="720" w:hanging="360"/>
      </w:pPr>
      <w:rPr>
        <w:rFonts w:hint="default"/>
        <w:b/>
      </w:rPr>
    </w:lvl>
    <w:lvl w:ilvl="3">
      <w:start w:val="1"/>
      <w:numFmt w:val="decimal"/>
      <w:isLgl/>
      <w:lvlText w:val="%1.%2.%3.%4."/>
      <w:lvlJc w:val="left"/>
      <w:pPr>
        <w:ind w:left="720" w:hanging="36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080" w:hanging="72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440" w:hanging="108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51F43C8B"/>
    <w:multiLevelType w:val="hybridMultilevel"/>
    <w:tmpl w:val="0A60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C68F7"/>
    <w:multiLevelType w:val="hybridMultilevel"/>
    <w:tmpl w:val="44B89FEE"/>
    <w:lvl w:ilvl="0" w:tplc="EC121F5C">
      <w:start w:val="1"/>
      <w:numFmt w:val="bullet"/>
      <w:lvlText w:val="•"/>
      <w:lvlJc w:val="left"/>
      <w:pPr>
        <w:tabs>
          <w:tab w:val="num" w:pos="720"/>
        </w:tabs>
        <w:ind w:left="720" w:hanging="360"/>
      </w:pPr>
      <w:rPr>
        <w:rFonts w:ascii="Arial" w:hAnsi="Arial" w:hint="default"/>
      </w:rPr>
    </w:lvl>
    <w:lvl w:ilvl="1" w:tplc="73980D2A" w:tentative="1">
      <w:start w:val="1"/>
      <w:numFmt w:val="bullet"/>
      <w:lvlText w:val="•"/>
      <w:lvlJc w:val="left"/>
      <w:pPr>
        <w:tabs>
          <w:tab w:val="num" w:pos="1440"/>
        </w:tabs>
        <w:ind w:left="1440" w:hanging="360"/>
      </w:pPr>
      <w:rPr>
        <w:rFonts w:ascii="Arial" w:hAnsi="Arial" w:hint="default"/>
      </w:rPr>
    </w:lvl>
    <w:lvl w:ilvl="2" w:tplc="6088AD1C" w:tentative="1">
      <w:start w:val="1"/>
      <w:numFmt w:val="bullet"/>
      <w:lvlText w:val="•"/>
      <w:lvlJc w:val="left"/>
      <w:pPr>
        <w:tabs>
          <w:tab w:val="num" w:pos="2160"/>
        </w:tabs>
        <w:ind w:left="2160" w:hanging="360"/>
      </w:pPr>
      <w:rPr>
        <w:rFonts w:ascii="Arial" w:hAnsi="Arial" w:hint="default"/>
      </w:rPr>
    </w:lvl>
    <w:lvl w:ilvl="3" w:tplc="B00AEE02" w:tentative="1">
      <w:start w:val="1"/>
      <w:numFmt w:val="bullet"/>
      <w:lvlText w:val="•"/>
      <w:lvlJc w:val="left"/>
      <w:pPr>
        <w:tabs>
          <w:tab w:val="num" w:pos="2880"/>
        </w:tabs>
        <w:ind w:left="2880" w:hanging="360"/>
      </w:pPr>
      <w:rPr>
        <w:rFonts w:ascii="Arial" w:hAnsi="Arial" w:hint="default"/>
      </w:rPr>
    </w:lvl>
    <w:lvl w:ilvl="4" w:tplc="84DC6774" w:tentative="1">
      <w:start w:val="1"/>
      <w:numFmt w:val="bullet"/>
      <w:lvlText w:val="•"/>
      <w:lvlJc w:val="left"/>
      <w:pPr>
        <w:tabs>
          <w:tab w:val="num" w:pos="3600"/>
        </w:tabs>
        <w:ind w:left="3600" w:hanging="360"/>
      </w:pPr>
      <w:rPr>
        <w:rFonts w:ascii="Arial" w:hAnsi="Arial" w:hint="default"/>
      </w:rPr>
    </w:lvl>
    <w:lvl w:ilvl="5" w:tplc="54A6EFA4" w:tentative="1">
      <w:start w:val="1"/>
      <w:numFmt w:val="bullet"/>
      <w:lvlText w:val="•"/>
      <w:lvlJc w:val="left"/>
      <w:pPr>
        <w:tabs>
          <w:tab w:val="num" w:pos="4320"/>
        </w:tabs>
        <w:ind w:left="4320" w:hanging="360"/>
      </w:pPr>
      <w:rPr>
        <w:rFonts w:ascii="Arial" w:hAnsi="Arial" w:hint="default"/>
      </w:rPr>
    </w:lvl>
    <w:lvl w:ilvl="6" w:tplc="1F08FE36" w:tentative="1">
      <w:start w:val="1"/>
      <w:numFmt w:val="bullet"/>
      <w:lvlText w:val="•"/>
      <w:lvlJc w:val="left"/>
      <w:pPr>
        <w:tabs>
          <w:tab w:val="num" w:pos="5040"/>
        </w:tabs>
        <w:ind w:left="5040" w:hanging="360"/>
      </w:pPr>
      <w:rPr>
        <w:rFonts w:ascii="Arial" w:hAnsi="Arial" w:hint="default"/>
      </w:rPr>
    </w:lvl>
    <w:lvl w:ilvl="7" w:tplc="EC807C1C" w:tentative="1">
      <w:start w:val="1"/>
      <w:numFmt w:val="bullet"/>
      <w:lvlText w:val="•"/>
      <w:lvlJc w:val="left"/>
      <w:pPr>
        <w:tabs>
          <w:tab w:val="num" w:pos="5760"/>
        </w:tabs>
        <w:ind w:left="5760" w:hanging="360"/>
      </w:pPr>
      <w:rPr>
        <w:rFonts w:ascii="Arial" w:hAnsi="Arial" w:hint="default"/>
      </w:rPr>
    </w:lvl>
    <w:lvl w:ilvl="8" w:tplc="E4F8A6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5236BC"/>
    <w:multiLevelType w:val="hybridMultilevel"/>
    <w:tmpl w:val="192E6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A7AAB"/>
    <w:multiLevelType w:val="hybridMultilevel"/>
    <w:tmpl w:val="A4062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7"/>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c0MDQxNDA2MjAxNTFU0lEKTi0uzszPAykwNKgFAO6Z0WYtAAAA"/>
  </w:docVars>
  <w:rsids>
    <w:rsidRoot w:val="008911A3"/>
    <w:rsid w:val="0000048E"/>
    <w:rsid w:val="00001DB9"/>
    <w:rsid w:val="00001EA2"/>
    <w:rsid w:val="000037A3"/>
    <w:rsid w:val="00003AC4"/>
    <w:rsid w:val="0000483E"/>
    <w:rsid w:val="00005B4E"/>
    <w:rsid w:val="00006C6E"/>
    <w:rsid w:val="00011E25"/>
    <w:rsid w:val="000125D6"/>
    <w:rsid w:val="0002087F"/>
    <w:rsid w:val="00020DFE"/>
    <w:rsid w:val="00026E22"/>
    <w:rsid w:val="00027D43"/>
    <w:rsid w:val="000300CF"/>
    <w:rsid w:val="0003103F"/>
    <w:rsid w:val="0003411F"/>
    <w:rsid w:val="00035DA8"/>
    <w:rsid w:val="000370A0"/>
    <w:rsid w:val="0003798B"/>
    <w:rsid w:val="00044EC7"/>
    <w:rsid w:val="00046347"/>
    <w:rsid w:val="000464D6"/>
    <w:rsid w:val="000600DB"/>
    <w:rsid w:val="00061E9F"/>
    <w:rsid w:val="00062188"/>
    <w:rsid w:val="00062D06"/>
    <w:rsid w:val="000640DE"/>
    <w:rsid w:val="00067DE7"/>
    <w:rsid w:val="00071143"/>
    <w:rsid w:val="00074CFE"/>
    <w:rsid w:val="00075988"/>
    <w:rsid w:val="00076CF0"/>
    <w:rsid w:val="0008171C"/>
    <w:rsid w:val="00082732"/>
    <w:rsid w:val="00082AC7"/>
    <w:rsid w:val="00083F0D"/>
    <w:rsid w:val="00087846"/>
    <w:rsid w:val="00087C92"/>
    <w:rsid w:val="00090EDA"/>
    <w:rsid w:val="0009113A"/>
    <w:rsid w:val="00091D34"/>
    <w:rsid w:val="000936E6"/>
    <w:rsid w:val="00094396"/>
    <w:rsid w:val="00095F0E"/>
    <w:rsid w:val="00096611"/>
    <w:rsid w:val="00096783"/>
    <w:rsid w:val="000A29C8"/>
    <w:rsid w:val="000A30E2"/>
    <w:rsid w:val="000A4741"/>
    <w:rsid w:val="000B2BFB"/>
    <w:rsid w:val="000B3A32"/>
    <w:rsid w:val="000B40E6"/>
    <w:rsid w:val="000B41E1"/>
    <w:rsid w:val="000C0BA7"/>
    <w:rsid w:val="000C2925"/>
    <w:rsid w:val="000C75C2"/>
    <w:rsid w:val="000D1FAF"/>
    <w:rsid w:val="000D5768"/>
    <w:rsid w:val="000D5F28"/>
    <w:rsid w:val="000E07ED"/>
    <w:rsid w:val="000E153D"/>
    <w:rsid w:val="000E1545"/>
    <w:rsid w:val="000E3158"/>
    <w:rsid w:val="000E3711"/>
    <w:rsid w:val="000E7064"/>
    <w:rsid w:val="000F04AC"/>
    <w:rsid w:val="000F1D71"/>
    <w:rsid w:val="000F5B59"/>
    <w:rsid w:val="000F6D1A"/>
    <w:rsid w:val="000F76E7"/>
    <w:rsid w:val="00100FFF"/>
    <w:rsid w:val="00101B79"/>
    <w:rsid w:val="00101FB8"/>
    <w:rsid w:val="00103CB2"/>
    <w:rsid w:val="00105929"/>
    <w:rsid w:val="00105D07"/>
    <w:rsid w:val="00111AA2"/>
    <w:rsid w:val="00112086"/>
    <w:rsid w:val="00112898"/>
    <w:rsid w:val="00116497"/>
    <w:rsid w:val="00124038"/>
    <w:rsid w:val="001259BD"/>
    <w:rsid w:val="00125B3F"/>
    <w:rsid w:val="00126F28"/>
    <w:rsid w:val="00130884"/>
    <w:rsid w:val="00130D36"/>
    <w:rsid w:val="00131490"/>
    <w:rsid w:val="00131D6B"/>
    <w:rsid w:val="00135038"/>
    <w:rsid w:val="00140A1C"/>
    <w:rsid w:val="00144FD4"/>
    <w:rsid w:val="00147C86"/>
    <w:rsid w:val="00151F96"/>
    <w:rsid w:val="00154309"/>
    <w:rsid w:val="00156D4A"/>
    <w:rsid w:val="001608BF"/>
    <w:rsid w:val="00160C84"/>
    <w:rsid w:val="001613BA"/>
    <w:rsid w:val="001620BA"/>
    <w:rsid w:val="00162732"/>
    <w:rsid w:val="00162D9F"/>
    <w:rsid w:val="00163642"/>
    <w:rsid w:val="00164990"/>
    <w:rsid w:val="0016658D"/>
    <w:rsid w:val="001675D9"/>
    <w:rsid w:val="00171304"/>
    <w:rsid w:val="001748A4"/>
    <w:rsid w:val="00177519"/>
    <w:rsid w:val="001803BF"/>
    <w:rsid w:val="00183623"/>
    <w:rsid w:val="001866DF"/>
    <w:rsid w:val="00186A85"/>
    <w:rsid w:val="0018776C"/>
    <w:rsid w:val="00187E0F"/>
    <w:rsid w:val="00191FC0"/>
    <w:rsid w:val="001927CB"/>
    <w:rsid w:val="00194474"/>
    <w:rsid w:val="00194648"/>
    <w:rsid w:val="00194DE2"/>
    <w:rsid w:val="001958F0"/>
    <w:rsid w:val="00195B66"/>
    <w:rsid w:val="001967FF"/>
    <w:rsid w:val="00197AA1"/>
    <w:rsid w:val="001A0F25"/>
    <w:rsid w:val="001A1DC9"/>
    <w:rsid w:val="001A3DDE"/>
    <w:rsid w:val="001A4FDC"/>
    <w:rsid w:val="001A5331"/>
    <w:rsid w:val="001B12B9"/>
    <w:rsid w:val="001B6992"/>
    <w:rsid w:val="001C1879"/>
    <w:rsid w:val="001C1AD8"/>
    <w:rsid w:val="001C5334"/>
    <w:rsid w:val="001C6126"/>
    <w:rsid w:val="001C78C5"/>
    <w:rsid w:val="001D033D"/>
    <w:rsid w:val="001D1053"/>
    <w:rsid w:val="001D1B5E"/>
    <w:rsid w:val="001D1F54"/>
    <w:rsid w:val="001D39E4"/>
    <w:rsid w:val="001D6344"/>
    <w:rsid w:val="001D7261"/>
    <w:rsid w:val="001D73CE"/>
    <w:rsid w:val="001D792C"/>
    <w:rsid w:val="001E1303"/>
    <w:rsid w:val="001E2073"/>
    <w:rsid w:val="001E3299"/>
    <w:rsid w:val="001E358B"/>
    <w:rsid w:val="001E3FE0"/>
    <w:rsid w:val="001E693D"/>
    <w:rsid w:val="001F1455"/>
    <w:rsid w:val="001F14D2"/>
    <w:rsid w:val="001F21A0"/>
    <w:rsid w:val="001F3596"/>
    <w:rsid w:val="001F3D9F"/>
    <w:rsid w:val="001F41BE"/>
    <w:rsid w:val="001F7239"/>
    <w:rsid w:val="001F7470"/>
    <w:rsid w:val="00200DC5"/>
    <w:rsid w:val="002020CF"/>
    <w:rsid w:val="00203C37"/>
    <w:rsid w:val="00204720"/>
    <w:rsid w:val="002049AF"/>
    <w:rsid w:val="00206510"/>
    <w:rsid w:val="00207D82"/>
    <w:rsid w:val="00212AD5"/>
    <w:rsid w:val="00212D24"/>
    <w:rsid w:val="0021352B"/>
    <w:rsid w:val="00213A3A"/>
    <w:rsid w:val="00215B8F"/>
    <w:rsid w:val="00226E04"/>
    <w:rsid w:val="0022760F"/>
    <w:rsid w:val="00230AA3"/>
    <w:rsid w:val="00230E8E"/>
    <w:rsid w:val="00230FA1"/>
    <w:rsid w:val="00233718"/>
    <w:rsid w:val="00234BB3"/>
    <w:rsid w:val="002352CA"/>
    <w:rsid w:val="00235ECB"/>
    <w:rsid w:val="00237414"/>
    <w:rsid w:val="002453E9"/>
    <w:rsid w:val="00252263"/>
    <w:rsid w:val="0025323A"/>
    <w:rsid w:val="00260095"/>
    <w:rsid w:val="00260CE3"/>
    <w:rsid w:val="00260D29"/>
    <w:rsid w:val="00260F01"/>
    <w:rsid w:val="0026151D"/>
    <w:rsid w:val="00263BC8"/>
    <w:rsid w:val="0026418A"/>
    <w:rsid w:val="002668EF"/>
    <w:rsid w:val="00267320"/>
    <w:rsid w:val="002675F7"/>
    <w:rsid w:val="0026790A"/>
    <w:rsid w:val="002701DE"/>
    <w:rsid w:val="002710FC"/>
    <w:rsid w:val="00271F69"/>
    <w:rsid w:val="00273BCC"/>
    <w:rsid w:val="00276700"/>
    <w:rsid w:val="00280131"/>
    <w:rsid w:val="00281FFC"/>
    <w:rsid w:val="00292151"/>
    <w:rsid w:val="002935DE"/>
    <w:rsid w:val="00293D14"/>
    <w:rsid w:val="002954F4"/>
    <w:rsid w:val="00297173"/>
    <w:rsid w:val="002A0989"/>
    <w:rsid w:val="002A0E31"/>
    <w:rsid w:val="002A3344"/>
    <w:rsid w:val="002A36D9"/>
    <w:rsid w:val="002A3CC2"/>
    <w:rsid w:val="002A51CB"/>
    <w:rsid w:val="002A5CA9"/>
    <w:rsid w:val="002A6151"/>
    <w:rsid w:val="002B0C43"/>
    <w:rsid w:val="002B1D0C"/>
    <w:rsid w:val="002B4542"/>
    <w:rsid w:val="002B4681"/>
    <w:rsid w:val="002B5DA8"/>
    <w:rsid w:val="002C020C"/>
    <w:rsid w:val="002C1724"/>
    <w:rsid w:val="002C1A8F"/>
    <w:rsid w:val="002C682A"/>
    <w:rsid w:val="002C77A4"/>
    <w:rsid w:val="002D26AD"/>
    <w:rsid w:val="002D3260"/>
    <w:rsid w:val="002D4583"/>
    <w:rsid w:val="002D4BE2"/>
    <w:rsid w:val="002D6670"/>
    <w:rsid w:val="002D67CE"/>
    <w:rsid w:val="002E0152"/>
    <w:rsid w:val="002E2D35"/>
    <w:rsid w:val="002E4AAA"/>
    <w:rsid w:val="002E584C"/>
    <w:rsid w:val="002E591E"/>
    <w:rsid w:val="002E5FA0"/>
    <w:rsid w:val="002E7055"/>
    <w:rsid w:val="002F0604"/>
    <w:rsid w:val="002F0FAD"/>
    <w:rsid w:val="002F1270"/>
    <w:rsid w:val="002F2D74"/>
    <w:rsid w:val="002F7CC5"/>
    <w:rsid w:val="003019D0"/>
    <w:rsid w:val="00302F79"/>
    <w:rsid w:val="0030318B"/>
    <w:rsid w:val="00304346"/>
    <w:rsid w:val="00304E16"/>
    <w:rsid w:val="00304F1D"/>
    <w:rsid w:val="00304FF7"/>
    <w:rsid w:val="003053F0"/>
    <w:rsid w:val="003067D1"/>
    <w:rsid w:val="00306B07"/>
    <w:rsid w:val="0030772E"/>
    <w:rsid w:val="003109A9"/>
    <w:rsid w:val="003144B3"/>
    <w:rsid w:val="00314529"/>
    <w:rsid w:val="003159C0"/>
    <w:rsid w:val="00317BDC"/>
    <w:rsid w:val="00317D24"/>
    <w:rsid w:val="0032244D"/>
    <w:rsid w:val="0032442F"/>
    <w:rsid w:val="00325434"/>
    <w:rsid w:val="003267F9"/>
    <w:rsid w:val="00330A0D"/>
    <w:rsid w:val="00335D1E"/>
    <w:rsid w:val="00342254"/>
    <w:rsid w:val="00343B07"/>
    <w:rsid w:val="003457AF"/>
    <w:rsid w:val="00347E3B"/>
    <w:rsid w:val="0035090F"/>
    <w:rsid w:val="00350A63"/>
    <w:rsid w:val="00350E21"/>
    <w:rsid w:val="003522D0"/>
    <w:rsid w:val="0035342D"/>
    <w:rsid w:val="00357132"/>
    <w:rsid w:val="003576A8"/>
    <w:rsid w:val="003619FC"/>
    <w:rsid w:val="00362DD3"/>
    <w:rsid w:val="003637BA"/>
    <w:rsid w:val="00364D2E"/>
    <w:rsid w:val="00371602"/>
    <w:rsid w:val="00375890"/>
    <w:rsid w:val="00375999"/>
    <w:rsid w:val="003802FA"/>
    <w:rsid w:val="00380D6F"/>
    <w:rsid w:val="00380E09"/>
    <w:rsid w:val="003813C0"/>
    <w:rsid w:val="00383B2F"/>
    <w:rsid w:val="003862F0"/>
    <w:rsid w:val="0038654A"/>
    <w:rsid w:val="003876FC"/>
    <w:rsid w:val="003908AC"/>
    <w:rsid w:val="00391947"/>
    <w:rsid w:val="00397B7A"/>
    <w:rsid w:val="003A01ED"/>
    <w:rsid w:val="003A1A6D"/>
    <w:rsid w:val="003A315C"/>
    <w:rsid w:val="003A4489"/>
    <w:rsid w:val="003A47D6"/>
    <w:rsid w:val="003A5BA9"/>
    <w:rsid w:val="003A65DC"/>
    <w:rsid w:val="003A7AFC"/>
    <w:rsid w:val="003B0C82"/>
    <w:rsid w:val="003B6D61"/>
    <w:rsid w:val="003C1715"/>
    <w:rsid w:val="003C181E"/>
    <w:rsid w:val="003C22F6"/>
    <w:rsid w:val="003C301C"/>
    <w:rsid w:val="003D10B0"/>
    <w:rsid w:val="003D10B1"/>
    <w:rsid w:val="003D2186"/>
    <w:rsid w:val="003D2215"/>
    <w:rsid w:val="003D60AD"/>
    <w:rsid w:val="003D6D66"/>
    <w:rsid w:val="003D7454"/>
    <w:rsid w:val="003E06D2"/>
    <w:rsid w:val="003E0FD7"/>
    <w:rsid w:val="003E168D"/>
    <w:rsid w:val="003E2E24"/>
    <w:rsid w:val="003E317B"/>
    <w:rsid w:val="003E3463"/>
    <w:rsid w:val="003E3702"/>
    <w:rsid w:val="003E6FB7"/>
    <w:rsid w:val="003E7156"/>
    <w:rsid w:val="003E78E7"/>
    <w:rsid w:val="003F32C4"/>
    <w:rsid w:val="003F57B0"/>
    <w:rsid w:val="003F75A6"/>
    <w:rsid w:val="00400DF1"/>
    <w:rsid w:val="0040119C"/>
    <w:rsid w:val="00402255"/>
    <w:rsid w:val="00403B19"/>
    <w:rsid w:val="00406579"/>
    <w:rsid w:val="00406867"/>
    <w:rsid w:val="00406D5B"/>
    <w:rsid w:val="004072C9"/>
    <w:rsid w:val="00413604"/>
    <w:rsid w:val="004140DA"/>
    <w:rsid w:val="0042183D"/>
    <w:rsid w:val="00426B61"/>
    <w:rsid w:val="00430872"/>
    <w:rsid w:val="004355A1"/>
    <w:rsid w:val="004432B7"/>
    <w:rsid w:val="0044333D"/>
    <w:rsid w:val="00445C65"/>
    <w:rsid w:val="00446EA7"/>
    <w:rsid w:val="004522D7"/>
    <w:rsid w:val="0045426E"/>
    <w:rsid w:val="00456B29"/>
    <w:rsid w:val="00457848"/>
    <w:rsid w:val="0046576D"/>
    <w:rsid w:val="00465DF0"/>
    <w:rsid w:val="00465F27"/>
    <w:rsid w:val="00472DFB"/>
    <w:rsid w:val="00472F39"/>
    <w:rsid w:val="0047369E"/>
    <w:rsid w:val="00475D81"/>
    <w:rsid w:val="00477F09"/>
    <w:rsid w:val="00482D68"/>
    <w:rsid w:val="0048374D"/>
    <w:rsid w:val="00483CD9"/>
    <w:rsid w:val="0048466E"/>
    <w:rsid w:val="00486079"/>
    <w:rsid w:val="00487A15"/>
    <w:rsid w:val="004902EE"/>
    <w:rsid w:val="00494643"/>
    <w:rsid w:val="00495447"/>
    <w:rsid w:val="004A1292"/>
    <w:rsid w:val="004A2A74"/>
    <w:rsid w:val="004A2C24"/>
    <w:rsid w:val="004A6111"/>
    <w:rsid w:val="004B21D3"/>
    <w:rsid w:val="004B4A2B"/>
    <w:rsid w:val="004B5222"/>
    <w:rsid w:val="004B6A6F"/>
    <w:rsid w:val="004B77D5"/>
    <w:rsid w:val="004C1841"/>
    <w:rsid w:val="004C3316"/>
    <w:rsid w:val="004C4DC3"/>
    <w:rsid w:val="004C6264"/>
    <w:rsid w:val="004C719F"/>
    <w:rsid w:val="004C724F"/>
    <w:rsid w:val="004D4035"/>
    <w:rsid w:val="004D6620"/>
    <w:rsid w:val="004D717E"/>
    <w:rsid w:val="004D7297"/>
    <w:rsid w:val="004D7559"/>
    <w:rsid w:val="004D76D6"/>
    <w:rsid w:val="004D7E5B"/>
    <w:rsid w:val="004E0073"/>
    <w:rsid w:val="004E08EE"/>
    <w:rsid w:val="004E1210"/>
    <w:rsid w:val="004E1E4C"/>
    <w:rsid w:val="004E2CD2"/>
    <w:rsid w:val="004E6925"/>
    <w:rsid w:val="004E7BC8"/>
    <w:rsid w:val="004F00F4"/>
    <w:rsid w:val="004F0CDF"/>
    <w:rsid w:val="004F19B7"/>
    <w:rsid w:val="004F2E6B"/>
    <w:rsid w:val="004F4C43"/>
    <w:rsid w:val="004F562D"/>
    <w:rsid w:val="005036BF"/>
    <w:rsid w:val="00504494"/>
    <w:rsid w:val="005045AC"/>
    <w:rsid w:val="005046A5"/>
    <w:rsid w:val="005055B2"/>
    <w:rsid w:val="005059C8"/>
    <w:rsid w:val="0051001A"/>
    <w:rsid w:val="00511669"/>
    <w:rsid w:val="005118CC"/>
    <w:rsid w:val="00511AF7"/>
    <w:rsid w:val="00512343"/>
    <w:rsid w:val="0051345F"/>
    <w:rsid w:val="00517908"/>
    <w:rsid w:val="00522286"/>
    <w:rsid w:val="00524657"/>
    <w:rsid w:val="00524E89"/>
    <w:rsid w:val="0052534C"/>
    <w:rsid w:val="00525570"/>
    <w:rsid w:val="00525BCC"/>
    <w:rsid w:val="00526C55"/>
    <w:rsid w:val="00530493"/>
    <w:rsid w:val="00530643"/>
    <w:rsid w:val="0053087E"/>
    <w:rsid w:val="00530F59"/>
    <w:rsid w:val="005322A1"/>
    <w:rsid w:val="005326F4"/>
    <w:rsid w:val="00533182"/>
    <w:rsid w:val="00536532"/>
    <w:rsid w:val="00542793"/>
    <w:rsid w:val="0054326F"/>
    <w:rsid w:val="00546005"/>
    <w:rsid w:val="00546BEA"/>
    <w:rsid w:val="00550F99"/>
    <w:rsid w:val="00551629"/>
    <w:rsid w:val="0055250C"/>
    <w:rsid w:val="00553F13"/>
    <w:rsid w:val="005571D3"/>
    <w:rsid w:val="00557FE9"/>
    <w:rsid w:val="00563C7A"/>
    <w:rsid w:val="005653D3"/>
    <w:rsid w:val="0056716E"/>
    <w:rsid w:val="00572632"/>
    <w:rsid w:val="00573556"/>
    <w:rsid w:val="00573843"/>
    <w:rsid w:val="00575000"/>
    <w:rsid w:val="00575C34"/>
    <w:rsid w:val="00582130"/>
    <w:rsid w:val="00582805"/>
    <w:rsid w:val="00584E0E"/>
    <w:rsid w:val="00584EF0"/>
    <w:rsid w:val="005865C5"/>
    <w:rsid w:val="00586AAC"/>
    <w:rsid w:val="00590D72"/>
    <w:rsid w:val="00590F84"/>
    <w:rsid w:val="0059177F"/>
    <w:rsid w:val="00592504"/>
    <w:rsid w:val="00592AA7"/>
    <w:rsid w:val="0059530D"/>
    <w:rsid w:val="005A02EF"/>
    <w:rsid w:val="005A1489"/>
    <w:rsid w:val="005A2E36"/>
    <w:rsid w:val="005A38ED"/>
    <w:rsid w:val="005A4854"/>
    <w:rsid w:val="005A538A"/>
    <w:rsid w:val="005A6B0D"/>
    <w:rsid w:val="005A7FE0"/>
    <w:rsid w:val="005B0E09"/>
    <w:rsid w:val="005B168A"/>
    <w:rsid w:val="005B1C07"/>
    <w:rsid w:val="005B4572"/>
    <w:rsid w:val="005B6D31"/>
    <w:rsid w:val="005C0E5A"/>
    <w:rsid w:val="005C1035"/>
    <w:rsid w:val="005C122A"/>
    <w:rsid w:val="005C2DE9"/>
    <w:rsid w:val="005C31FE"/>
    <w:rsid w:val="005C494B"/>
    <w:rsid w:val="005C712B"/>
    <w:rsid w:val="005D4840"/>
    <w:rsid w:val="005E1E74"/>
    <w:rsid w:val="005E2823"/>
    <w:rsid w:val="005E5A54"/>
    <w:rsid w:val="005F0996"/>
    <w:rsid w:val="005F2E95"/>
    <w:rsid w:val="005F3A20"/>
    <w:rsid w:val="005F53C6"/>
    <w:rsid w:val="005F6856"/>
    <w:rsid w:val="005F68FB"/>
    <w:rsid w:val="00601955"/>
    <w:rsid w:val="00601FB5"/>
    <w:rsid w:val="00602199"/>
    <w:rsid w:val="0060364B"/>
    <w:rsid w:val="00604F47"/>
    <w:rsid w:val="006053EA"/>
    <w:rsid w:val="0060553A"/>
    <w:rsid w:val="00605D64"/>
    <w:rsid w:val="00605D99"/>
    <w:rsid w:val="00606BAB"/>
    <w:rsid w:val="00613BA6"/>
    <w:rsid w:val="00616157"/>
    <w:rsid w:val="006172F7"/>
    <w:rsid w:val="00617EE0"/>
    <w:rsid w:val="00620BA5"/>
    <w:rsid w:val="00622399"/>
    <w:rsid w:val="00622E0F"/>
    <w:rsid w:val="00624BEF"/>
    <w:rsid w:val="00625FB9"/>
    <w:rsid w:val="00626FFB"/>
    <w:rsid w:val="00627F7B"/>
    <w:rsid w:val="0063251F"/>
    <w:rsid w:val="00632C6D"/>
    <w:rsid w:val="006334BE"/>
    <w:rsid w:val="00633CE8"/>
    <w:rsid w:val="0063681A"/>
    <w:rsid w:val="00636F3D"/>
    <w:rsid w:val="00637030"/>
    <w:rsid w:val="00642630"/>
    <w:rsid w:val="00643307"/>
    <w:rsid w:val="006444F5"/>
    <w:rsid w:val="00644E08"/>
    <w:rsid w:val="0064791F"/>
    <w:rsid w:val="00647B24"/>
    <w:rsid w:val="00650695"/>
    <w:rsid w:val="0065126C"/>
    <w:rsid w:val="006539BD"/>
    <w:rsid w:val="00653B70"/>
    <w:rsid w:val="00657AFE"/>
    <w:rsid w:val="00662599"/>
    <w:rsid w:val="0066310A"/>
    <w:rsid w:val="00663942"/>
    <w:rsid w:val="00664258"/>
    <w:rsid w:val="00664C6F"/>
    <w:rsid w:val="00665981"/>
    <w:rsid w:val="00670E84"/>
    <w:rsid w:val="006713A7"/>
    <w:rsid w:val="00671B51"/>
    <w:rsid w:val="00671FCC"/>
    <w:rsid w:val="006726C7"/>
    <w:rsid w:val="00672C2D"/>
    <w:rsid w:val="006753BE"/>
    <w:rsid w:val="006768FC"/>
    <w:rsid w:val="0068372C"/>
    <w:rsid w:val="00683C42"/>
    <w:rsid w:val="0068445D"/>
    <w:rsid w:val="006862F0"/>
    <w:rsid w:val="0068659B"/>
    <w:rsid w:val="00692AF2"/>
    <w:rsid w:val="0069476A"/>
    <w:rsid w:val="0069785C"/>
    <w:rsid w:val="006A02E0"/>
    <w:rsid w:val="006A0749"/>
    <w:rsid w:val="006A211D"/>
    <w:rsid w:val="006A49C1"/>
    <w:rsid w:val="006A7341"/>
    <w:rsid w:val="006B0096"/>
    <w:rsid w:val="006B3BF1"/>
    <w:rsid w:val="006B53D5"/>
    <w:rsid w:val="006B55FC"/>
    <w:rsid w:val="006B647C"/>
    <w:rsid w:val="006B686A"/>
    <w:rsid w:val="006B7B4A"/>
    <w:rsid w:val="006C1492"/>
    <w:rsid w:val="006C16A0"/>
    <w:rsid w:val="006C21EA"/>
    <w:rsid w:val="006C2D89"/>
    <w:rsid w:val="006C3CB6"/>
    <w:rsid w:val="006C6DD1"/>
    <w:rsid w:val="006D0567"/>
    <w:rsid w:val="006D59A9"/>
    <w:rsid w:val="006D7E60"/>
    <w:rsid w:val="006E0109"/>
    <w:rsid w:val="006E3564"/>
    <w:rsid w:val="006E43F1"/>
    <w:rsid w:val="006E4489"/>
    <w:rsid w:val="006E582F"/>
    <w:rsid w:val="006E5F19"/>
    <w:rsid w:val="006F0244"/>
    <w:rsid w:val="006F0324"/>
    <w:rsid w:val="006F063F"/>
    <w:rsid w:val="006F17B6"/>
    <w:rsid w:val="006F2976"/>
    <w:rsid w:val="006F316B"/>
    <w:rsid w:val="006F7537"/>
    <w:rsid w:val="00702816"/>
    <w:rsid w:val="00702AA6"/>
    <w:rsid w:val="007067C6"/>
    <w:rsid w:val="00706D03"/>
    <w:rsid w:val="00713079"/>
    <w:rsid w:val="00713A58"/>
    <w:rsid w:val="007208B0"/>
    <w:rsid w:val="00721E64"/>
    <w:rsid w:val="00722580"/>
    <w:rsid w:val="00723268"/>
    <w:rsid w:val="00724C5B"/>
    <w:rsid w:val="00725274"/>
    <w:rsid w:val="00725C2B"/>
    <w:rsid w:val="00725CD4"/>
    <w:rsid w:val="00727898"/>
    <w:rsid w:val="00727FC5"/>
    <w:rsid w:val="00732C13"/>
    <w:rsid w:val="00734E49"/>
    <w:rsid w:val="007356A6"/>
    <w:rsid w:val="007360A3"/>
    <w:rsid w:val="007375C5"/>
    <w:rsid w:val="00737ECC"/>
    <w:rsid w:val="00741760"/>
    <w:rsid w:val="00742C7B"/>
    <w:rsid w:val="00745F2C"/>
    <w:rsid w:val="00746A50"/>
    <w:rsid w:val="007533AB"/>
    <w:rsid w:val="00753449"/>
    <w:rsid w:val="00756CA0"/>
    <w:rsid w:val="007766F1"/>
    <w:rsid w:val="00777559"/>
    <w:rsid w:val="00782536"/>
    <w:rsid w:val="00783C99"/>
    <w:rsid w:val="00784BC4"/>
    <w:rsid w:val="00785AE3"/>
    <w:rsid w:val="00785D98"/>
    <w:rsid w:val="00786251"/>
    <w:rsid w:val="00786C7F"/>
    <w:rsid w:val="00787C04"/>
    <w:rsid w:val="00787D60"/>
    <w:rsid w:val="00792911"/>
    <w:rsid w:val="00792EC7"/>
    <w:rsid w:val="00796A0D"/>
    <w:rsid w:val="007A03CE"/>
    <w:rsid w:val="007A045A"/>
    <w:rsid w:val="007A5D37"/>
    <w:rsid w:val="007B06D6"/>
    <w:rsid w:val="007B2FEA"/>
    <w:rsid w:val="007B3903"/>
    <w:rsid w:val="007B5BBA"/>
    <w:rsid w:val="007C10BC"/>
    <w:rsid w:val="007C155F"/>
    <w:rsid w:val="007C1C46"/>
    <w:rsid w:val="007C30BC"/>
    <w:rsid w:val="007C7211"/>
    <w:rsid w:val="007C7B49"/>
    <w:rsid w:val="007D2231"/>
    <w:rsid w:val="007D35AA"/>
    <w:rsid w:val="007D3AC4"/>
    <w:rsid w:val="007D410D"/>
    <w:rsid w:val="007D4233"/>
    <w:rsid w:val="007D4A0F"/>
    <w:rsid w:val="007D750E"/>
    <w:rsid w:val="007E0ACD"/>
    <w:rsid w:val="007E15A3"/>
    <w:rsid w:val="007E2862"/>
    <w:rsid w:val="007E288C"/>
    <w:rsid w:val="007E2A6A"/>
    <w:rsid w:val="007E340F"/>
    <w:rsid w:val="007E36B4"/>
    <w:rsid w:val="007E5B22"/>
    <w:rsid w:val="007E625A"/>
    <w:rsid w:val="007E6270"/>
    <w:rsid w:val="007F190F"/>
    <w:rsid w:val="007F2C6D"/>
    <w:rsid w:val="007F2D80"/>
    <w:rsid w:val="007F37B9"/>
    <w:rsid w:val="007F4018"/>
    <w:rsid w:val="007F5A77"/>
    <w:rsid w:val="007F6290"/>
    <w:rsid w:val="007F6F24"/>
    <w:rsid w:val="007F7959"/>
    <w:rsid w:val="008004C2"/>
    <w:rsid w:val="00800F1B"/>
    <w:rsid w:val="008013CF"/>
    <w:rsid w:val="00801FF3"/>
    <w:rsid w:val="0080544E"/>
    <w:rsid w:val="00806958"/>
    <w:rsid w:val="008075B9"/>
    <w:rsid w:val="00813BBA"/>
    <w:rsid w:val="00815032"/>
    <w:rsid w:val="00816893"/>
    <w:rsid w:val="00816B53"/>
    <w:rsid w:val="008177DE"/>
    <w:rsid w:val="008218FF"/>
    <w:rsid w:val="00823080"/>
    <w:rsid w:val="008237DD"/>
    <w:rsid w:val="00823CFB"/>
    <w:rsid w:val="008257E8"/>
    <w:rsid w:val="00830AA3"/>
    <w:rsid w:val="00831197"/>
    <w:rsid w:val="00831877"/>
    <w:rsid w:val="00832EE1"/>
    <w:rsid w:val="0083362E"/>
    <w:rsid w:val="008339DE"/>
    <w:rsid w:val="00833AC0"/>
    <w:rsid w:val="008353D2"/>
    <w:rsid w:val="00840AF6"/>
    <w:rsid w:val="00840F9A"/>
    <w:rsid w:val="008424AD"/>
    <w:rsid w:val="00846822"/>
    <w:rsid w:val="008473AA"/>
    <w:rsid w:val="00852215"/>
    <w:rsid w:val="0085260B"/>
    <w:rsid w:val="00856294"/>
    <w:rsid w:val="00856CFB"/>
    <w:rsid w:val="00856D9D"/>
    <w:rsid w:val="008578AA"/>
    <w:rsid w:val="00857B87"/>
    <w:rsid w:val="00861275"/>
    <w:rsid w:val="00862464"/>
    <w:rsid w:val="008706A4"/>
    <w:rsid w:val="0087072F"/>
    <w:rsid w:val="00875CDD"/>
    <w:rsid w:val="008853DC"/>
    <w:rsid w:val="00886956"/>
    <w:rsid w:val="008870D3"/>
    <w:rsid w:val="008874AA"/>
    <w:rsid w:val="00887626"/>
    <w:rsid w:val="0088764B"/>
    <w:rsid w:val="0089053E"/>
    <w:rsid w:val="008911A3"/>
    <w:rsid w:val="00892764"/>
    <w:rsid w:val="00892795"/>
    <w:rsid w:val="00895B10"/>
    <w:rsid w:val="00896BF3"/>
    <w:rsid w:val="008A03DB"/>
    <w:rsid w:val="008A043B"/>
    <w:rsid w:val="008A1B7F"/>
    <w:rsid w:val="008A30DB"/>
    <w:rsid w:val="008A56BE"/>
    <w:rsid w:val="008A6012"/>
    <w:rsid w:val="008A67CA"/>
    <w:rsid w:val="008B08FF"/>
    <w:rsid w:val="008B0BDE"/>
    <w:rsid w:val="008B22E9"/>
    <w:rsid w:val="008B36A6"/>
    <w:rsid w:val="008B3A05"/>
    <w:rsid w:val="008B3E86"/>
    <w:rsid w:val="008B58EE"/>
    <w:rsid w:val="008B6A30"/>
    <w:rsid w:val="008C16F4"/>
    <w:rsid w:val="008C1773"/>
    <w:rsid w:val="008C297D"/>
    <w:rsid w:val="008C3115"/>
    <w:rsid w:val="008C32FA"/>
    <w:rsid w:val="008C5F89"/>
    <w:rsid w:val="008C6053"/>
    <w:rsid w:val="008C6A90"/>
    <w:rsid w:val="008C79FA"/>
    <w:rsid w:val="008D091F"/>
    <w:rsid w:val="008D1013"/>
    <w:rsid w:val="008D3593"/>
    <w:rsid w:val="008D4150"/>
    <w:rsid w:val="008D4EA4"/>
    <w:rsid w:val="008D69AB"/>
    <w:rsid w:val="008D7815"/>
    <w:rsid w:val="008D7A7F"/>
    <w:rsid w:val="008E04B3"/>
    <w:rsid w:val="008E1283"/>
    <w:rsid w:val="008E1897"/>
    <w:rsid w:val="008E3EC0"/>
    <w:rsid w:val="008E47DC"/>
    <w:rsid w:val="008E4DEB"/>
    <w:rsid w:val="008E5157"/>
    <w:rsid w:val="008E5896"/>
    <w:rsid w:val="008E68DB"/>
    <w:rsid w:val="008E6C61"/>
    <w:rsid w:val="008E6E92"/>
    <w:rsid w:val="008F0562"/>
    <w:rsid w:val="008F2D6D"/>
    <w:rsid w:val="008F4165"/>
    <w:rsid w:val="008F4DA4"/>
    <w:rsid w:val="00900ECB"/>
    <w:rsid w:val="00901F24"/>
    <w:rsid w:val="00905D82"/>
    <w:rsid w:val="009076D5"/>
    <w:rsid w:val="009138F9"/>
    <w:rsid w:val="00926F51"/>
    <w:rsid w:val="009351D6"/>
    <w:rsid w:val="00936FDC"/>
    <w:rsid w:val="0093770E"/>
    <w:rsid w:val="00943433"/>
    <w:rsid w:val="009435E2"/>
    <w:rsid w:val="00945705"/>
    <w:rsid w:val="009458DA"/>
    <w:rsid w:val="00946DC0"/>
    <w:rsid w:val="0094744F"/>
    <w:rsid w:val="00952FB0"/>
    <w:rsid w:val="00953029"/>
    <w:rsid w:val="0096184E"/>
    <w:rsid w:val="00961DB8"/>
    <w:rsid w:val="0096266D"/>
    <w:rsid w:val="00962BED"/>
    <w:rsid w:val="0096347B"/>
    <w:rsid w:val="00964FE4"/>
    <w:rsid w:val="00971C87"/>
    <w:rsid w:val="00971DBA"/>
    <w:rsid w:val="00973723"/>
    <w:rsid w:val="00976F54"/>
    <w:rsid w:val="00980010"/>
    <w:rsid w:val="009830C0"/>
    <w:rsid w:val="0098314D"/>
    <w:rsid w:val="0098344B"/>
    <w:rsid w:val="00987148"/>
    <w:rsid w:val="00987844"/>
    <w:rsid w:val="00990B34"/>
    <w:rsid w:val="00990F97"/>
    <w:rsid w:val="009913D4"/>
    <w:rsid w:val="009913E5"/>
    <w:rsid w:val="00996A2E"/>
    <w:rsid w:val="00996F5C"/>
    <w:rsid w:val="00997E33"/>
    <w:rsid w:val="009A1064"/>
    <w:rsid w:val="009A1F81"/>
    <w:rsid w:val="009A3E61"/>
    <w:rsid w:val="009A5A0D"/>
    <w:rsid w:val="009B098E"/>
    <w:rsid w:val="009B2CCA"/>
    <w:rsid w:val="009B332A"/>
    <w:rsid w:val="009B4251"/>
    <w:rsid w:val="009B4280"/>
    <w:rsid w:val="009B4762"/>
    <w:rsid w:val="009B5219"/>
    <w:rsid w:val="009B7241"/>
    <w:rsid w:val="009B7B80"/>
    <w:rsid w:val="009B7BB0"/>
    <w:rsid w:val="009C1FA4"/>
    <w:rsid w:val="009C2AB6"/>
    <w:rsid w:val="009C47B6"/>
    <w:rsid w:val="009C4938"/>
    <w:rsid w:val="009C6433"/>
    <w:rsid w:val="009C6657"/>
    <w:rsid w:val="009D142B"/>
    <w:rsid w:val="009D1A6A"/>
    <w:rsid w:val="009D3E63"/>
    <w:rsid w:val="009D41EF"/>
    <w:rsid w:val="009D55EF"/>
    <w:rsid w:val="009D5D31"/>
    <w:rsid w:val="009E0DFE"/>
    <w:rsid w:val="009E388C"/>
    <w:rsid w:val="009F11ED"/>
    <w:rsid w:val="009F14BF"/>
    <w:rsid w:val="009F287B"/>
    <w:rsid w:val="009F2DFC"/>
    <w:rsid w:val="009F468A"/>
    <w:rsid w:val="009F65D2"/>
    <w:rsid w:val="009F691A"/>
    <w:rsid w:val="00A0055F"/>
    <w:rsid w:val="00A00794"/>
    <w:rsid w:val="00A012EB"/>
    <w:rsid w:val="00A019AF"/>
    <w:rsid w:val="00A01ADE"/>
    <w:rsid w:val="00A02247"/>
    <w:rsid w:val="00A03C83"/>
    <w:rsid w:val="00A05D4E"/>
    <w:rsid w:val="00A06646"/>
    <w:rsid w:val="00A07711"/>
    <w:rsid w:val="00A07B09"/>
    <w:rsid w:val="00A10783"/>
    <w:rsid w:val="00A11399"/>
    <w:rsid w:val="00A138FE"/>
    <w:rsid w:val="00A14DF9"/>
    <w:rsid w:val="00A17A4F"/>
    <w:rsid w:val="00A21020"/>
    <w:rsid w:val="00A21C1E"/>
    <w:rsid w:val="00A24338"/>
    <w:rsid w:val="00A26BEB"/>
    <w:rsid w:val="00A3022D"/>
    <w:rsid w:val="00A33362"/>
    <w:rsid w:val="00A346A7"/>
    <w:rsid w:val="00A37056"/>
    <w:rsid w:val="00A41BAD"/>
    <w:rsid w:val="00A42659"/>
    <w:rsid w:val="00A448A0"/>
    <w:rsid w:val="00A448D6"/>
    <w:rsid w:val="00A44D3B"/>
    <w:rsid w:val="00A51DB2"/>
    <w:rsid w:val="00A533D6"/>
    <w:rsid w:val="00A53470"/>
    <w:rsid w:val="00A55315"/>
    <w:rsid w:val="00A555D8"/>
    <w:rsid w:val="00A56DC8"/>
    <w:rsid w:val="00A5797F"/>
    <w:rsid w:val="00A709A2"/>
    <w:rsid w:val="00A7232C"/>
    <w:rsid w:val="00A73CB9"/>
    <w:rsid w:val="00A73F10"/>
    <w:rsid w:val="00A75A05"/>
    <w:rsid w:val="00A800F2"/>
    <w:rsid w:val="00A80415"/>
    <w:rsid w:val="00A81EB4"/>
    <w:rsid w:val="00A81F73"/>
    <w:rsid w:val="00A854FC"/>
    <w:rsid w:val="00A869E6"/>
    <w:rsid w:val="00A86D50"/>
    <w:rsid w:val="00A86E6C"/>
    <w:rsid w:val="00A91ACE"/>
    <w:rsid w:val="00A94CA8"/>
    <w:rsid w:val="00A9637B"/>
    <w:rsid w:val="00A96DA0"/>
    <w:rsid w:val="00A970E7"/>
    <w:rsid w:val="00AA0A7D"/>
    <w:rsid w:val="00AA205E"/>
    <w:rsid w:val="00AA3B86"/>
    <w:rsid w:val="00AA4B6D"/>
    <w:rsid w:val="00AA5978"/>
    <w:rsid w:val="00AB09BD"/>
    <w:rsid w:val="00AB1692"/>
    <w:rsid w:val="00AB45BA"/>
    <w:rsid w:val="00AB50CC"/>
    <w:rsid w:val="00AB562C"/>
    <w:rsid w:val="00AB5E81"/>
    <w:rsid w:val="00AB687A"/>
    <w:rsid w:val="00AB6BA5"/>
    <w:rsid w:val="00AB727E"/>
    <w:rsid w:val="00AB7A9C"/>
    <w:rsid w:val="00AB7E66"/>
    <w:rsid w:val="00AC0EB1"/>
    <w:rsid w:val="00AC1735"/>
    <w:rsid w:val="00AC2DEE"/>
    <w:rsid w:val="00AC3C92"/>
    <w:rsid w:val="00AC583C"/>
    <w:rsid w:val="00AC5C0C"/>
    <w:rsid w:val="00AC78DB"/>
    <w:rsid w:val="00AC7A8C"/>
    <w:rsid w:val="00AD3190"/>
    <w:rsid w:val="00AD4838"/>
    <w:rsid w:val="00AD6818"/>
    <w:rsid w:val="00AD7101"/>
    <w:rsid w:val="00AE0C69"/>
    <w:rsid w:val="00AE1D2E"/>
    <w:rsid w:val="00AE1F31"/>
    <w:rsid w:val="00AE2F30"/>
    <w:rsid w:val="00AE512C"/>
    <w:rsid w:val="00AE6100"/>
    <w:rsid w:val="00AE67E0"/>
    <w:rsid w:val="00AE7B0A"/>
    <w:rsid w:val="00AF6A25"/>
    <w:rsid w:val="00B01466"/>
    <w:rsid w:val="00B04179"/>
    <w:rsid w:val="00B04528"/>
    <w:rsid w:val="00B06C27"/>
    <w:rsid w:val="00B06DE5"/>
    <w:rsid w:val="00B070AA"/>
    <w:rsid w:val="00B105CA"/>
    <w:rsid w:val="00B10B6C"/>
    <w:rsid w:val="00B12C46"/>
    <w:rsid w:val="00B13F3B"/>
    <w:rsid w:val="00B147D6"/>
    <w:rsid w:val="00B16E4A"/>
    <w:rsid w:val="00B16FB0"/>
    <w:rsid w:val="00B246C1"/>
    <w:rsid w:val="00B25830"/>
    <w:rsid w:val="00B30AB7"/>
    <w:rsid w:val="00B3198F"/>
    <w:rsid w:val="00B31EFA"/>
    <w:rsid w:val="00B33847"/>
    <w:rsid w:val="00B3429F"/>
    <w:rsid w:val="00B34CAC"/>
    <w:rsid w:val="00B36A46"/>
    <w:rsid w:val="00B36E61"/>
    <w:rsid w:val="00B4209A"/>
    <w:rsid w:val="00B44DDC"/>
    <w:rsid w:val="00B45BCC"/>
    <w:rsid w:val="00B514FB"/>
    <w:rsid w:val="00B53EAA"/>
    <w:rsid w:val="00B553A7"/>
    <w:rsid w:val="00B56AE5"/>
    <w:rsid w:val="00B56FBE"/>
    <w:rsid w:val="00B610CF"/>
    <w:rsid w:val="00B613BD"/>
    <w:rsid w:val="00B62B15"/>
    <w:rsid w:val="00B62FE6"/>
    <w:rsid w:val="00B6381C"/>
    <w:rsid w:val="00B66821"/>
    <w:rsid w:val="00B7189C"/>
    <w:rsid w:val="00B72543"/>
    <w:rsid w:val="00B72D47"/>
    <w:rsid w:val="00B7374A"/>
    <w:rsid w:val="00B7661B"/>
    <w:rsid w:val="00B80594"/>
    <w:rsid w:val="00B819BC"/>
    <w:rsid w:val="00B823F8"/>
    <w:rsid w:val="00B8364B"/>
    <w:rsid w:val="00B84B21"/>
    <w:rsid w:val="00B85E66"/>
    <w:rsid w:val="00B86F7F"/>
    <w:rsid w:val="00B907F9"/>
    <w:rsid w:val="00B909B6"/>
    <w:rsid w:val="00B956CF"/>
    <w:rsid w:val="00B96A23"/>
    <w:rsid w:val="00B9796F"/>
    <w:rsid w:val="00BA12B2"/>
    <w:rsid w:val="00BA1B88"/>
    <w:rsid w:val="00BA1D0E"/>
    <w:rsid w:val="00BA7133"/>
    <w:rsid w:val="00BA78EC"/>
    <w:rsid w:val="00BB0E52"/>
    <w:rsid w:val="00BB1233"/>
    <w:rsid w:val="00BB2519"/>
    <w:rsid w:val="00BB2A59"/>
    <w:rsid w:val="00BB2D50"/>
    <w:rsid w:val="00BB3457"/>
    <w:rsid w:val="00BB4221"/>
    <w:rsid w:val="00BB5E50"/>
    <w:rsid w:val="00BC168D"/>
    <w:rsid w:val="00BC2E30"/>
    <w:rsid w:val="00BC3715"/>
    <w:rsid w:val="00BC48CB"/>
    <w:rsid w:val="00BC6BE7"/>
    <w:rsid w:val="00BC6E9E"/>
    <w:rsid w:val="00BC7B6E"/>
    <w:rsid w:val="00BC7F16"/>
    <w:rsid w:val="00BD064C"/>
    <w:rsid w:val="00BD504C"/>
    <w:rsid w:val="00BD5D37"/>
    <w:rsid w:val="00BD6210"/>
    <w:rsid w:val="00BD638A"/>
    <w:rsid w:val="00BE001E"/>
    <w:rsid w:val="00BE331B"/>
    <w:rsid w:val="00BE4B63"/>
    <w:rsid w:val="00BE5ACB"/>
    <w:rsid w:val="00BE7207"/>
    <w:rsid w:val="00BF1654"/>
    <w:rsid w:val="00BF1C44"/>
    <w:rsid w:val="00BF1E17"/>
    <w:rsid w:val="00BF4BFC"/>
    <w:rsid w:val="00BF55D9"/>
    <w:rsid w:val="00BF5F11"/>
    <w:rsid w:val="00C007D7"/>
    <w:rsid w:val="00C01F66"/>
    <w:rsid w:val="00C03649"/>
    <w:rsid w:val="00C03C3D"/>
    <w:rsid w:val="00C06FF1"/>
    <w:rsid w:val="00C0751B"/>
    <w:rsid w:val="00C0768F"/>
    <w:rsid w:val="00C10DD3"/>
    <w:rsid w:val="00C13529"/>
    <w:rsid w:val="00C16047"/>
    <w:rsid w:val="00C22F0E"/>
    <w:rsid w:val="00C24DAB"/>
    <w:rsid w:val="00C31E7C"/>
    <w:rsid w:val="00C33C3E"/>
    <w:rsid w:val="00C3560E"/>
    <w:rsid w:val="00C402AD"/>
    <w:rsid w:val="00C427F6"/>
    <w:rsid w:val="00C43F8D"/>
    <w:rsid w:val="00C4482B"/>
    <w:rsid w:val="00C51FDF"/>
    <w:rsid w:val="00C52285"/>
    <w:rsid w:val="00C6251E"/>
    <w:rsid w:val="00C64394"/>
    <w:rsid w:val="00C67069"/>
    <w:rsid w:val="00C713C6"/>
    <w:rsid w:val="00C72A02"/>
    <w:rsid w:val="00C72AB3"/>
    <w:rsid w:val="00C741C4"/>
    <w:rsid w:val="00C76A6D"/>
    <w:rsid w:val="00C771C6"/>
    <w:rsid w:val="00C80215"/>
    <w:rsid w:val="00C80F1B"/>
    <w:rsid w:val="00C853D0"/>
    <w:rsid w:val="00C86772"/>
    <w:rsid w:val="00C86FCF"/>
    <w:rsid w:val="00C871E2"/>
    <w:rsid w:val="00C9079B"/>
    <w:rsid w:val="00C90881"/>
    <w:rsid w:val="00C9185C"/>
    <w:rsid w:val="00C94202"/>
    <w:rsid w:val="00C94621"/>
    <w:rsid w:val="00C947F7"/>
    <w:rsid w:val="00C96AFB"/>
    <w:rsid w:val="00C96E20"/>
    <w:rsid w:val="00CA54BC"/>
    <w:rsid w:val="00CA6246"/>
    <w:rsid w:val="00CA6335"/>
    <w:rsid w:val="00CB08F8"/>
    <w:rsid w:val="00CB1C25"/>
    <w:rsid w:val="00CB3A1A"/>
    <w:rsid w:val="00CB72BF"/>
    <w:rsid w:val="00CB7F78"/>
    <w:rsid w:val="00CC0F20"/>
    <w:rsid w:val="00CC460B"/>
    <w:rsid w:val="00CC527D"/>
    <w:rsid w:val="00CC5351"/>
    <w:rsid w:val="00CC77EE"/>
    <w:rsid w:val="00CD04A7"/>
    <w:rsid w:val="00CD0781"/>
    <w:rsid w:val="00CD1837"/>
    <w:rsid w:val="00CD1BC3"/>
    <w:rsid w:val="00CD4C71"/>
    <w:rsid w:val="00CD734B"/>
    <w:rsid w:val="00CD74DB"/>
    <w:rsid w:val="00CE18DE"/>
    <w:rsid w:val="00CE299E"/>
    <w:rsid w:val="00CE3FFA"/>
    <w:rsid w:val="00CF2FC7"/>
    <w:rsid w:val="00CF43DC"/>
    <w:rsid w:val="00CF6E12"/>
    <w:rsid w:val="00D00728"/>
    <w:rsid w:val="00D061BD"/>
    <w:rsid w:val="00D106D9"/>
    <w:rsid w:val="00D10F9D"/>
    <w:rsid w:val="00D126B6"/>
    <w:rsid w:val="00D1294B"/>
    <w:rsid w:val="00D13E87"/>
    <w:rsid w:val="00D16F02"/>
    <w:rsid w:val="00D17F15"/>
    <w:rsid w:val="00D2033E"/>
    <w:rsid w:val="00D22C4C"/>
    <w:rsid w:val="00D23543"/>
    <w:rsid w:val="00D238BD"/>
    <w:rsid w:val="00D24C4F"/>
    <w:rsid w:val="00D25C08"/>
    <w:rsid w:val="00D326F1"/>
    <w:rsid w:val="00D35EF4"/>
    <w:rsid w:val="00D365F6"/>
    <w:rsid w:val="00D372AA"/>
    <w:rsid w:val="00D41D0E"/>
    <w:rsid w:val="00D43EC2"/>
    <w:rsid w:val="00D4438A"/>
    <w:rsid w:val="00D44592"/>
    <w:rsid w:val="00D45639"/>
    <w:rsid w:val="00D46938"/>
    <w:rsid w:val="00D51148"/>
    <w:rsid w:val="00D51337"/>
    <w:rsid w:val="00D516A6"/>
    <w:rsid w:val="00D51783"/>
    <w:rsid w:val="00D53F91"/>
    <w:rsid w:val="00D5483A"/>
    <w:rsid w:val="00D55523"/>
    <w:rsid w:val="00D55BCF"/>
    <w:rsid w:val="00D5609A"/>
    <w:rsid w:val="00D60174"/>
    <w:rsid w:val="00D64468"/>
    <w:rsid w:val="00D6504D"/>
    <w:rsid w:val="00D65161"/>
    <w:rsid w:val="00D70E7A"/>
    <w:rsid w:val="00D74226"/>
    <w:rsid w:val="00D75459"/>
    <w:rsid w:val="00D814D8"/>
    <w:rsid w:val="00D835B1"/>
    <w:rsid w:val="00D849A1"/>
    <w:rsid w:val="00D850D9"/>
    <w:rsid w:val="00D85C57"/>
    <w:rsid w:val="00D8653F"/>
    <w:rsid w:val="00D91379"/>
    <w:rsid w:val="00D95A71"/>
    <w:rsid w:val="00D95F23"/>
    <w:rsid w:val="00D96E59"/>
    <w:rsid w:val="00DA0633"/>
    <w:rsid w:val="00DA06E9"/>
    <w:rsid w:val="00DA1CF9"/>
    <w:rsid w:val="00DA4BB0"/>
    <w:rsid w:val="00DA4C02"/>
    <w:rsid w:val="00DA564A"/>
    <w:rsid w:val="00DB41BF"/>
    <w:rsid w:val="00DB4B89"/>
    <w:rsid w:val="00DB537B"/>
    <w:rsid w:val="00DB7379"/>
    <w:rsid w:val="00DC309B"/>
    <w:rsid w:val="00DC5E30"/>
    <w:rsid w:val="00DD0D3A"/>
    <w:rsid w:val="00DD5938"/>
    <w:rsid w:val="00DD6999"/>
    <w:rsid w:val="00DE1F98"/>
    <w:rsid w:val="00DE2200"/>
    <w:rsid w:val="00DE33AE"/>
    <w:rsid w:val="00DE49E4"/>
    <w:rsid w:val="00DE53AD"/>
    <w:rsid w:val="00DE5BD4"/>
    <w:rsid w:val="00DF1492"/>
    <w:rsid w:val="00DF39F9"/>
    <w:rsid w:val="00DF5297"/>
    <w:rsid w:val="00DF5E47"/>
    <w:rsid w:val="00DF6D76"/>
    <w:rsid w:val="00E000D6"/>
    <w:rsid w:val="00E005EA"/>
    <w:rsid w:val="00E013A9"/>
    <w:rsid w:val="00E052CA"/>
    <w:rsid w:val="00E06A6C"/>
    <w:rsid w:val="00E1239E"/>
    <w:rsid w:val="00E127CF"/>
    <w:rsid w:val="00E12F6A"/>
    <w:rsid w:val="00E149B7"/>
    <w:rsid w:val="00E1570F"/>
    <w:rsid w:val="00E17A8F"/>
    <w:rsid w:val="00E23C41"/>
    <w:rsid w:val="00E24C70"/>
    <w:rsid w:val="00E267F6"/>
    <w:rsid w:val="00E30531"/>
    <w:rsid w:val="00E3290C"/>
    <w:rsid w:val="00E34F90"/>
    <w:rsid w:val="00E36955"/>
    <w:rsid w:val="00E37B52"/>
    <w:rsid w:val="00E404A8"/>
    <w:rsid w:val="00E40C43"/>
    <w:rsid w:val="00E40F16"/>
    <w:rsid w:val="00E45E95"/>
    <w:rsid w:val="00E50CB0"/>
    <w:rsid w:val="00E51040"/>
    <w:rsid w:val="00E51F95"/>
    <w:rsid w:val="00E54EF6"/>
    <w:rsid w:val="00E57190"/>
    <w:rsid w:val="00E57A2D"/>
    <w:rsid w:val="00E60689"/>
    <w:rsid w:val="00E6140D"/>
    <w:rsid w:val="00E61F4B"/>
    <w:rsid w:val="00E631EB"/>
    <w:rsid w:val="00E63285"/>
    <w:rsid w:val="00E63F0F"/>
    <w:rsid w:val="00E640B7"/>
    <w:rsid w:val="00E64339"/>
    <w:rsid w:val="00E67831"/>
    <w:rsid w:val="00E67CBD"/>
    <w:rsid w:val="00E72EAD"/>
    <w:rsid w:val="00E74EC8"/>
    <w:rsid w:val="00E753A1"/>
    <w:rsid w:val="00E75E2F"/>
    <w:rsid w:val="00E760EE"/>
    <w:rsid w:val="00E76CEA"/>
    <w:rsid w:val="00E84D5D"/>
    <w:rsid w:val="00E93773"/>
    <w:rsid w:val="00E939DD"/>
    <w:rsid w:val="00E93DCD"/>
    <w:rsid w:val="00E9406B"/>
    <w:rsid w:val="00E9585E"/>
    <w:rsid w:val="00E96EDD"/>
    <w:rsid w:val="00EA01C8"/>
    <w:rsid w:val="00EA3D4E"/>
    <w:rsid w:val="00EB010B"/>
    <w:rsid w:val="00EB1DCA"/>
    <w:rsid w:val="00EB270F"/>
    <w:rsid w:val="00EB2B93"/>
    <w:rsid w:val="00EB69C6"/>
    <w:rsid w:val="00EB6F49"/>
    <w:rsid w:val="00EC2856"/>
    <w:rsid w:val="00EC453F"/>
    <w:rsid w:val="00EC6577"/>
    <w:rsid w:val="00EC6A32"/>
    <w:rsid w:val="00EC7808"/>
    <w:rsid w:val="00EC78CC"/>
    <w:rsid w:val="00ED0211"/>
    <w:rsid w:val="00ED104C"/>
    <w:rsid w:val="00ED2113"/>
    <w:rsid w:val="00ED3004"/>
    <w:rsid w:val="00ED3224"/>
    <w:rsid w:val="00ED4FDA"/>
    <w:rsid w:val="00ED6692"/>
    <w:rsid w:val="00ED717B"/>
    <w:rsid w:val="00ED79B3"/>
    <w:rsid w:val="00EE0901"/>
    <w:rsid w:val="00EE0FA9"/>
    <w:rsid w:val="00EE2339"/>
    <w:rsid w:val="00EE33A5"/>
    <w:rsid w:val="00EE50BB"/>
    <w:rsid w:val="00EE6930"/>
    <w:rsid w:val="00EE6AAE"/>
    <w:rsid w:val="00EF0542"/>
    <w:rsid w:val="00EF13AF"/>
    <w:rsid w:val="00EF3CE0"/>
    <w:rsid w:val="00EF5859"/>
    <w:rsid w:val="00F01579"/>
    <w:rsid w:val="00F01FF4"/>
    <w:rsid w:val="00F06EA4"/>
    <w:rsid w:val="00F07682"/>
    <w:rsid w:val="00F1175A"/>
    <w:rsid w:val="00F128C4"/>
    <w:rsid w:val="00F12AD3"/>
    <w:rsid w:val="00F12E9E"/>
    <w:rsid w:val="00F1531D"/>
    <w:rsid w:val="00F163C9"/>
    <w:rsid w:val="00F16A77"/>
    <w:rsid w:val="00F20C7E"/>
    <w:rsid w:val="00F24AD8"/>
    <w:rsid w:val="00F24DB8"/>
    <w:rsid w:val="00F25028"/>
    <w:rsid w:val="00F263B0"/>
    <w:rsid w:val="00F309C4"/>
    <w:rsid w:val="00F31521"/>
    <w:rsid w:val="00F32657"/>
    <w:rsid w:val="00F41D34"/>
    <w:rsid w:val="00F421F9"/>
    <w:rsid w:val="00F43560"/>
    <w:rsid w:val="00F44BF3"/>
    <w:rsid w:val="00F47D80"/>
    <w:rsid w:val="00F5010B"/>
    <w:rsid w:val="00F51F39"/>
    <w:rsid w:val="00F52DD6"/>
    <w:rsid w:val="00F56713"/>
    <w:rsid w:val="00F577B1"/>
    <w:rsid w:val="00F57A3B"/>
    <w:rsid w:val="00F6104F"/>
    <w:rsid w:val="00F7413C"/>
    <w:rsid w:val="00F7474B"/>
    <w:rsid w:val="00F76879"/>
    <w:rsid w:val="00F8213C"/>
    <w:rsid w:val="00F82CE0"/>
    <w:rsid w:val="00F82E7D"/>
    <w:rsid w:val="00F83577"/>
    <w:rsid w:val="00F906EB"/>
    <w:rsid w:val="00F90EDF"/>
    <w:rsid w:val="00F91F03"/>
    <w:rsid w:val="00F93A99"/>
    <w:rsid w:val="00F945B0"/>
    <w:rsid w:val="00F96446"/>
    <w:rsid w:val="00F970B1"/>
    <w:rsid w:val="00F97CE4"/>
    <w:rsid w:val="00FA35F8"/>
    <w:rsid w:val="00FB19A4"/>
    <w:rsid w:val="00FB34F0"/>
    <w:rsid w:val="00FB3BA9"/>
    <w:rsid w:val="00FB47F1"/>
    <w:rsid w:val="00FB69BE"/>
    <w:rsid w:val="00FB7AA3"/>
    <w:rsid w:val="00FC0697"/>
    <w:rsid w:val="00FC0821"/>
    <w:rsid w:val="00FC2C24"/>
    <w:rsid w:val="00FC329C"/>
    <w:rsid w:val="00FC5AFC"/>
    <w:rsid w:val="00FC6ADB"/>
    <w:rsid w:val="00FC7203"/>
    <w:rsid w:val="00FC787C"/>
    <w:rsid w:val="00FD0E29"/>
    <w:rsid w:val="00FD1FB9"/>
    <w:rsid w:val="00FD3480"/>
    <w:rsid w:val="00FD6247"/>
    <w:rsid w:val="00FD6AD0"/>
    <w:rsid w:val="00FD6E1D"/>
    <w:rsid w:val="00FD6E7F"/>
    <w:rsid w:val="00FE050F"/>
    <w:rsid w:val="00FE1C05"/>
    <w:rsid w:val="00FE328B"/>
    <w:rsid w:val="00FE378D"/>
    <w:rsid w:val="00FE5545"/>
    <w:rsid w:val="00FE5D84"/>
    <w:rsid w:val="00FF2FBB"/>
    <w:rsid w:val="00FF4933"/>
    <w:rsid w:val="00FF4CC3"/>
    <w:rsid w:val="00FF6A9D"/>
    <w:rsid w:val="00FF7402"/>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580E4"/>
  <w15:chartTrackingRefBased/>
  <w15:docId w15:val="{5ADDF028-5DAE-4772-9A1E-FFB72103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5AC"/>
    <w:pPr>
      <w:ind w:left="720"/>
      <w:contextualSpacing/>
    </w:pPr>
  </w:style>
  <w:style w:type="paragraph" w:styleId="Header">
    <w:name w:val="header"/>
    <w:basedOn w:val="Normal"/>
    <w:link w:val="HeaderChar"/>
    <w:uiPriority w:val="99"/>
    <w:unhideWhenUsed/>
    <w:rsid w:val="003D6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AD"/>
  </w:style>
  <w:style w:type="paragraph" w:styleId="Footer">
    <w:name w:val="footer"/>
    <w:basedOn w:val="Normal"/>
    <w:link w:val="FooterChar"/>
    <w:uiPriority w:val="99"/>
    <w:unhideWhenUsed/>
    <w:rsid w:val="003D6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0AD"/>
  </w:style>
  <w:style w:type="paragraph" w:styleId="NormalWeb">
    <w:name w:val="Normal (Web)"/>
    <w:basedOn w:val="Normal"/>
    <w:uiPriority w:val="99"/>
    <w:semiHidden/>
    <w:unhideWhenUsed/>
    <w:rsid w:val="00B070AA"/>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A022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02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C79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8C177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8C177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8C17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8C17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8C17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8C177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E40F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E40F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Accent1">
    <w:name w:val="List Table 4 Accent 1"/>
    <w:basedOn w:val="TableNormal"/>
    <w:uiPriority w:val="49"/>
    <w:rsid w:val="00E40F1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E40F1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7F37B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1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063F"/>
    <w:rPr>
      <w:color w:val="0563C1" w:themeColor="hyperlink"/>
      <w:u w:val="single"/>
    </w:rPr>
  </w:style>
  <w:style w:type="character" w:styleId="CommentReference">
    <w:name w:val="annotation reference"/>
    <w:basedOn w:val="DefaultParagraphFont"/>
    <w:uiPriority w:val="99"/>
    <w:semiHidden/>
    <w:unhideWhenUsed/>
    <w:rsid w:val="0002087F"/>
    <w:rPr>
      <w:sz w:val="16"/>
      <w:szCs w:val="16"/>
    </w:rPr>
  </w:style>
  <w:style w:type="paragraph" w:styleId="CommentText">
    <w:name w:val="annotation text"/>
    <w:basedOn w:val="Normal"/>
    <w:link w:val="CommentTextChar"/>
    <w:uiPriority w:val="99"/>
    <w:semiHidden/>
    <w:unhideWhenUsed/>
    <w:rsid w:val="0002087F"/>
    <w:pPr>
      <w:spacing w:line="240" w:lineRule="auto"/>
    </w:pPr>
    <w:rPr>
      <w:sz w:val="20"/>
      <w:szCs w:val="20"/>
    </w:rPr>
  </w:style>
  <w:style w:type="character" w:customStyle="1" w:styleId="CommentTextChar">
    <w:name w:val="Comment Text Char"/>
    <w:basedOn w:val="DefaultParagraphFont"/>
    <w:link w:val="CommentText"/>
    <w:uiPriority w:val="99"/>
    <w:semiHidden/>
    <w:rsid w:val="0002087F"/>
    <w:rPr>
      <w:sz w:val="20"/>
      <w:szCs w:val="20"/>
    </w:rPr>
  </w:style>
  <w:style w:type="paragraph" w:styleId="CommentSubject">
    <w:name w:val="annotation subject"/>
    <w:basedOn w:val="CommentText"/>
    <w:next w:val="CommentText"/>
    <w:link w:val="CommentSubjectChar"/>
    <w:uiPriority w:val="99"/>
    <w:semiHidden/>
    <w:unhideWhenUsed/>
    <w:rsid w:val="0002087F"/>
    <w:rPr>
      <w:b/>
      <w:bCs/>
    </w:rPr>
  </w:style>
  <w:style w:type="character" w:customStyle="1" w:styleId="CommentSubjectChar">
    <w:name w:val="Comment Subject Char"/>
    <w:basedOn w:val="CommentTextChar"/>
    <w:link w:val="CommentSubject"/>
    <w:uiPriority w:val="99"/>
    <w:semiHidden/>
    <w:rsid w:val="0002087F"/>
    <w:rPr>
      <w:b/>
      <w:bCs/>
      <w:sz w:val="20"/>
      <w:szCs w:val="20"/>
    </w:rPr>
  </w:style>
  <w:style w:type="paragraph" w:styleId="BalloonText">
    <w:name w:val="Balloon Text"/>
    <w:basedOn w:val="Normal"/>
    <w:link w:val="BalloonTextChar"/>
    <w:uiPriority w:val="99"/>
    <w:semiHidden/>
    <w:unhideWhenUsed/>
    <w:rsid w:val="00186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6DF"/>
    <w:rPr>
      <w:rFonts w:ascii="Segoe UI" w:hAnsi="Segoe UI" w:cs="Segoe UI"/>
      <w:sz w:val="18"/>
      <w:szCs w:val="18"/>
    </w:rPr>
  </w:style>
  <w:style w:type="paragraph" w:styleId="EndnoteText">
    <w:name w:val="endnote text"/>
    <w:basedOn w:val="Normal"/>
    <w:link w:val="EndnoteTextChar"/>
    <w:uiPriority w:val="99"/>
    <w:semiHidden/>
    <w:unhideWhenUsed/>
    <w:rsid w:val="00E958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585E"/>
    <w:rPr>
      <w:sz w:val="20"/>
      <w:szCs w:val="20"/>
    </w:rPr>
  </w:style>
  <w:style w:type="character" w:styleId="EndnoteReference">
    <w:name w:val="endnote reference"/>
    <w:basedOn w:val="DefaultParagraphFont"/>
    <w:uiPriority w:val="99"/>
    <w:semiHidden/>
    <w:unhideWhenUsed/>
    <w:rsid w:val="00E958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4170">
      <w:bodyDiv w:val="1"/>
      <w:marLeft w:val="0"/>
      <w:marRight w:val="0"/>
      <w:marTop w:val="0"/>
      <w:marBottom w:val="0"/>
      <w:divBdr>
        <w:top w:val="none" w:sz="0" w:space="0" w:color="auto"/>
        <w:left w:val="none" w:sz="0" w:space="0" w:color="auto"/>
        <w:bottom w:val="none" w:sz="0" w:space="0" w:color="auto"/>
        <w:right w:val="none" w:sz="0" w:space="0" w:color="auto"/>
      </w:divBdr>
    </w:div>
    <w:div w:id="197622683">
      <w:bodyDiv w:val="1"/>
      <w:marLeft w:val="0"/>
      <w:marRight w:val="0"/>
      <w:marTop w:val="0"/>
      <w:marBottom w:val="0"/>
      <w:divBdr>
        <w:top w:val="none" w:sz="0" w:space="0" w:color="auto"/>
        <w:left w:val="none" w:sz="0" w:space="0" w:color="auto"/>
        <w:bottom w:val="none" w:sz="0" w:space="0" w:color="auto"/>
        <w:right w:val="none" w:sz="0" w:space="0" w:color="auto"/>
      </w:divBdr>
    </w:div>
    <w:div w:id="251596344">
      <w:bodyDiv w:val="1"/>
      <w:marLeft w:val="0"/>
      <w:marRight w:val="0"/>
      <w:marTop w:val="0"/>
      <w:marBottom w:val="0"/>
      <w:divBdr>
        <w:top w:val="none" w:sz="0" w:space="0" w:color="auto"/>
        <w:left w:val="none" w:sz="0" w:space="0" w:color="auto"/>
        <w:bottom w:val="none" w:sz="0" w:space="0" w:color="auto"/>
        <w:right w:val="none" w:sz="0" w:space="0" w:color="auto"/>
      </w:divBdr>
    </w:div>
    <w:div w:id="296961342">
      <w:bodyDiv w:val="1"/>
      <w:marLeft w:val="0"/>
      <w:marRight w:val="0"/>
      <w:marTop w:val="0"/>
      <w:marBottom w:val="0"/>
      <w:divBdr>
        <w:top w:val="none" w:sz="0" w:space="0" w:color="auto"/>
        <w:left w:val="none" w:sz="0" w:space="0" w:color="auto"/>
        <w:bottom w:val="none" w:sz="0" w:space="0" w:color="auto"/>
        <w:right w:val="none" w:sz="0" w:space="0" w:color="auto"/>
      </w:divBdr>
    </w:div>
    <w:div w:id="312178466">
      <w:bodyDiv w:val="1"/>
      <w:marLeft w:val="0"/>
      <w:marRight w:val="0"/>
      <w:marTop w:val="0"/>
      <w:marBottom w:val="0"/>
      <w:divBdr>
        <w:top w:val="none" w:sz="0" w:space="0" w:color="auto"/>
        <w:left w:val="none" w:sz="0" w:space="0" w:color="auto"/>
        <w:bottom w:val="none" w:sz="0" w:space="0" w:color="auto"/>
        <w:right w:val="none" w:sz="0" w:space="0" w:color="auto"/>
      </w:divBdr>
    </w:div>
    <w:div w:id="359743082">
      <w:bodyDiv w:val="1"/>
      <w:marLeft w:val="0"/>
      <w:marRight w:val="0"/>
      <w:marTop w:val="0"/>
      <w:marBottom w:val="0"/>
      <w:divBdr>
        <w:top w:val="none" w:sz="0" w:space="0" w:color="auto"/>
        <w:left w:val="none" w:sz="0" w:space="0" w:color="auto"/>
        <w:bottom w:val="none" w:sz="0" w:space="0" w:color="auto"/>
        <w:right w:val="none" w:sz="0" w:space="0" w:color="auto"/>
      </w:divBdr>
    </w:div>
    <w:div w:id="469787165">
      <w:bodyDiv w:val="1"/>
      <w:marLeft w:val="0"/>
      <w:marRight w:val="0"/>
      <w:marTop w:val="0"/>
      <w:marBottom w:val="0"/>
      <w:divBdr>
        <w:top w:val="none" w:sz="0" w:space="0" w:color="auto"/>
        <w:left w:val="none" w:sz="0" w:space="0" w:color="auto"/>
        <w:bottom w:val="none" w:sz="0" w:space="0" w:color="auto"/>
        <w:right w:val="none" w:sz="0" w:space="0" w:color="auto"/>
      </w:divBdr>
    </w:div>
    <w:div w:id="523176431">
      <w:bodyDiv w:val="1"/>
      <w:marLeft w:val="0"/>
      <w:marRight w:val="0"/>
      <w:marTop w:val="0"/>
      <w:marBottom w:val="0"/>
      <w:divBdr>
        <w:top w:val="none" w:sz="0" w:space="0" w:color="auto"/>
        <w:left w:val="none" w:sz="0" w:space="0" w:color="auto"/>
        <w:bottom w:val="none" w:sz="0" w:space="0" w:color="auto"/>
        <w:right w:val="none" w:sz="0" w:space="0" w:color="auto"/>
      </w:divBdr>
    </w:div>
    <w:div w:id="523250531">
      <w:bodyDiv w:val="1"/>
      <w:marLeft w:val="0"/>
      <w:marRight w:val="0"/>
      <w:marTop w:val="0"/>
      <w:marBottom w:val="0"/>
      <w:divBdr>
        <w:top w:val="none" w:sz="0" w:space="0" w:color="auto"/>
        <w:left w:val="none" w:sz="0" w:space="0" w:color="auto"/>
        <w:bottom w:val="none" w:sz="0" w:space="0" w:color="auto"/>
        <w:right w:val="none" w:sz="0" w:space="0" w:color="auto"/>
      </w:divBdr>
    </w:div>
    <w:div w:id="661466929">
      <w:bodyDiv w:val="1"/>
      <w:marLeft w:val="0"/>
      <w:marRight w:val="0"/>
      <w:marTop w:val="0"/>
      <w:marBottom w:val="0"/>
      <w:divBdr>
        <w:top w:val="none" w:sz="0" w:space="0" w:color="auto"/>
        <w:left w:val="none" w:sz="0" w:space="0" w:color="auto"/>
        <w:bottom w:val="none" w:sz="0" w:space="0" w:color="auto"/>
        <w:right w:val="none" w:sz="0" w:space="0" w:color="auto"/>
      </w:divBdr>
      <w:divsChild>
        <w:div w:id="723479867">
          <w:marLeft w:val="547"/>
          <w:marRight w:val="0"/>
          <w:marTop w:val="200"/>
          <w:marBottom w:val="0"/>
          <w:divBdr>
            <w:top w:val="none" w:sz="0" w:space="0" w:color="auto"/>
            <w:left w:val="none" w:sz="0" w:space="0" w:color="auto"/>
            <w:bottom w:val="none" w:sz="0" w:space="0" w:color="auto"/>
            <w:right w:val="none" w:sz="0" w:space="0" w:color="auto"/>
          </w:divBdr>
        </w:div>
      </w:divsChild>
    </w:div>
    <w:div w:id="744229868">
      <w:bodyDiv w:val="1"/>
      <w:marLeft w:val="0"/>
      <w:marRight w:val="0"/>
      <w:marTop w:val="0"/>
      <w:marBottom w:val="0"/>
      <w:divBdr>
        <w:top w:val="none" w:sz="0" w:space="0" w:color="auto"/>
        <w:left w:val="none" w:sz="0" w:space="0" w:color="auto"/>
        <w:bottom w:val="none" w:sz="0" w:space="0" w:color="auto"/>
        <w:right w:val="none" w:sz="0" w:space="0" w:color="auto"/>
      </w:divBdr>
    </w:div>
    <w:div w:id="874001256">
      <w:bodyDiv w:val="1"/>
      <w:marLeft w:val="0"/>
      <w:marRight w:val="0"/>
      <w:marTop w:val="0"/>
      <w:marBottom w:val="0"/>
      <w:divBdr>
        <w:top w:val="none" w:sz="0" w:space="0" w:color="auto"/>
        <w:left w:val="none" w:sz="0" w:space="0" w:color="auto"/>
        <w:bottom w:val="none" w:sz="0" w:space="0" w:color="auto"/>
        <w:right w:val="none" w:sz="0" w:space="0" w:color="auto"/>
      </w:divBdr>
    </w:div>
    <w:div w:id="1026294898">
      <w:bodyDiv w:val="1"/>
      <w:marLeft w:val="0"/>
      <w:marRight w:val="0"/>
      <w:marTop w:val="0"/>
      <w:marBottom w:val="0"/>
      <w:divBdr>
        <w:top w:val="none" w:sz="0" w:space="0" w:color="auto"/>
        <w:left w:val="none" w:sz="0" w:space="0" w:color="auto"/>
        <w:bottom w:val="none" w:sz="0" w:space="0" w:color="auto"/>
        <w:right w:val="none" w:sz="0" w:space="0" w:color="auto"/>
      </w:divBdr>
    </w:div>
    <w:div w:id="1067260755">
      <w:bodyDiv w:val="1"/>
      <w:marLeft w:val="0"/>
      <w:marRight w:val="0"/>
      <w:marTop w:val="0"/>
      <w:marBottom w:val="0"/>
      <w:divBdr>
        <w:top w:val="none" w:sz="0" w:space="0" w:color="auto"/>
        <w:left w:val="none" w:sz="0" w:space="0" w:color="auto"/>
        <w:bottom w:val="none" w:sz="0" w:space="0" w:color="auto"/>
        <w:right w:val="none" w:sz="0" w:space="0" w:color="auto"/>
      </w:divBdr>
    </w:div>
    <w:div w:id="1180705237">
      <w:bodyDiv w:val="1"/>
      <w:marLeft w:val="0"/>
      <w:marRight w:val="0"/>
      <w:marTop w:val="0"/>
      <w:marBottom w:val="0"/>
      <w:divBdr>
        <w:top w:val="none" w:sz="0" w:space="0" w:color="auto"/>
        <w:left w:val="none" w:sz="0" w:space="0" w:color="auto"/>
        <w:bottom w:val="none" w:sz="0" w:space="0" w:color="auto"/>
        <w:right w:val="none" w:sz="0" w:space="0" w:color="auto"/>
      </w:divBdr>
    </w:div>
    <w:div w:id="1407191688">
      <w:bodyDiv w:val="1"/>
      <w:marLeft w:val="0"/>
      <w:marRight w:val="0"/>
      <w:marTop w:val="0"/>
      <w:marBottom w:val="0"/>
      <w:divBdr>
        <w:top w:val="none" w:sz="0" w:space="0" w:color="auto"/>
        <w:left w:val="none" w:sz="0" w:space="0" w:color="auto"/>
        <w:bottom w:val="none" w:sz="0" w:space="0" w:color="auto"/>
        <w:right w:val="none" w:sz="0" w:space="0" w:color="auto"/>
      </w:divBdr>
    </w:div>
    <w:div w:id="1416904899">
      <w:bodyDiv w:val="1"/>
      <w:marLeft w:val="0"/>
      <w:marRight w:val="0"/>
      <w:marTop w:val="0"/>
      <w:marBottom w:val="0"/>
      <w:divBdr>
        <w:top w:val="none" w:sz="0" w:space="0" w:color="auto"/>
        <w:left w:val="none" w:sz="0" w:space="0" w:color="auto"/>
        <w:bottom w:val="none" w:sz="0" w:space="0" w:color="auto"/>
        <w:right w:val="none" w:sz="0" w:space="0" w:color="auto"/>
      </w:divBdr>
    </w:div>
    <w:div w:id="1549419203">
      <w:bodyDiv w:val="1"/>
      <w:marLeft w:val="0"/>
      <w:marRight w:val="0"/>
      <w:marTop w:val="0"/>
      <w:marBottom w:val="0"/>
      <w:divBdr>
        <w:top w:val="none" w:sz="0" w:space="0" w:color="auto"/>
        <w:left w:val="none" w:sz="0" w:space="0" w:color="auto"/>
        <w:bottom w:val="none" w:sz="0" w:space="0" w:color="auto"/>
        <w:right w:val="none" w:sz="0" w:space="0" w:color="auto"/>
      </w:divBdr>
    </w:div>
    <w:div w:id="1560094809">
      <w:bodyDiv w:val="1"/>
      <w:marLeft w:val="0"/>
      <w:marRight w:val="0"/>
      <w:marTop w:val="0"/>
      <w:marBottom w:val="0"/>
      <w:divBdr>
        <w:top w:val="none" w:sz="0" w:space="0" w:color="auto"/>
        <w:left w:val="none" w:sz="0" w:space="0" w:color="auto"/>
        <w:bottom w:val="none" w:sz="0" w:space="0" w:color="auto"/>
        <w:right w:val="none" w:sz="0" w:space="0" w:color="auto"/>
      </w:divBdr>
    </w:div>
    <w:div w:id="1650210370">
      <w:bodyDiv w:val="1"/>
      <w:marLeft w:val="0"/>
      <w:marRight w:val="0"/>
      <w:marTop w:val="0"/>
      <w:marBottom w:val="0"/>
      <w:divBdr>
        <w:top w:val="none" w:sz="0" w:space="0" w:color="auto"/>
        <w:left w:val="none" w:sz="0" w:space="0" w:color="auto"/>
        <w:bottom w:val="none" w:sz="0" w:space="0" w:color="auto"/>
        <w:right w:val="none" w:sz="0" w:space="0" w:color="auto"/>
      </w:divBdr>
      <w:divsChild>
        <w:div w:id="1288050702">
          <w:marLeft w:val="360"/>
          <w:marRight w:val="0"/>
          <w:marTop w:val="200"/>
          <w:marBottom w:val="0"/>
          <w:divBdr>
            <w:top w:val="none" w:sz="0" w:space="0" w:color="auto"/>
            <w:left w:val="none" w:sz="0" w:space="0" w:color="auto"/>
            <w:bottom w:val="none" w:sz="0" w:space="0" w:color="auto"/>
            <w:right w:val="none" w:sz="0" w:space="0" w:color="auto"/>
          </w:divBdr>
        </w:div>
      </w:divsChild>
    </w:div>
    <w:div w:id="1655449221">
      <w:bodyDiv w:val="1"/>
      <w:marLeft w:val="0"/>
      <w:marRight w:val="0"/>
      <w:marTop w:val="0"/>
      <w:marBottom w:val="0"/>
      <w:divBdr>
        <w:top w:val="none" w:sz="0" w:space="0" w:color="auto"/>
        <w:left w:val="none" w:sz="0" w:space="0" w:color="auto"/>
        <w:bottom w:val="none" w:sz="0" w:space="0" w:color="auto"/>
        <w:right w:val="none" w:sz="0" w:space="0" w:color="auto"/>
      </w:divBdr>
    </w:div>
    <w:div w:id="1855725157">
      <w:bodyDiv w:val="1"/>
      <w:marLeft w:val="0"/>
      <w:marRight w:val="0"/>
      <w:marTop w:val="0"/>
      <w:marBottom w:val="0"/>
      <w:divBdr>
        <w:top w:val="none" w:sz="0" w:space="0" w:color="auto"/>
        <w:left w:val="none" w:sz="0" w:space="0" w:color="auto"/>
        <w:bottom w:val="none" w:sz="0" w:space="0" w:color="auto"/>
        <w:right w:val="none" w:sz="0" w:space="0" w:color="auto"/>
      </w:divBdr>
    </w:div>
    <w:div w:id="1932929037">
      <w:bodyDiv w:val="1"/>
      <w:marLeft w:val="0"/>
      <w:marRight w:val="0"/>
      <w:marTop w:val="0"/>
      <w:marBottom w:val="0"/>
      <w:divBdr>
        <w:top w:val="none" w:sz="0" w:space="0" w:color="auto"/>
        <w:left w:val="none" w:sz="0" w:space="0" w:color="auto"/>
        <w:bottom w:val="none" w:sz="0" w:space="0" w:color="auto"/>
        <w:right w:val="none" w:sz="0" w:space="0" w:color="auto"/>
      </w:divBdr>
      <w:divsChild>
        <w:div w:id="632373659">
          <w:marLeft w:val="360"/>
          <w:marRight w:val="0"/>
          <w:marTop w:val="200"/>
          <w:marBottom w:val="40"/>
          <w:divBdr>
            <w:top w:val="none" w:sz="0" w:space="0" w:color="auto"/>
            <w:left w:val="none" w:sz="0" w:space="0" w:color="auto"/>
            <w:bottom w:val="none" w:sz="0" w:space="0" w:color="auto"/>
            <w:right w:val="none" w:sz="0" w:space="0" w:color="auto"/>
          </w:divBdr>
        </w:div>
      </w:divsChild>
    </w:div>
    <w:div w:id="208564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hyperlink" Target="https://doi.org/10.1007/BF01156372" TargetMode="External"/><Relationship Id="rId21" Type="http://schemas.openxmlformats.org/officeDocument/2006/relationships/image" Target="media/image5.png"/><Relationship Id="rId34" Type="http://schemas.openxmlformats.org/officeDocument/2006/relationships/hyperlink" Target="https://doi.org/10.1021/cr60075a001" TargetMode="External"/><Relationship Id="rId42" Type="http://schemas.openxmlformats.org/officeDocument/2006/relationships/hyperlink" Target="https://doi.org/10.1007/s10593-020-02631-6" TargetMode="External"/><Relationship Id="rId47" Type="http://schemas.openxmlformats.org/officeDocument/2006/relationships/hyperlink" Target="https://doi.org/10.1063/1.1470195" TargetMode="External"/><Relationship Id="rId50" Type="http://schemas.openxmlformats.org/officeDocument/2006/relationships/hyperlink" Target="https://doi.org/10.1002/poc.3992" TargetMode="External"/><Relationship Id="rId55" Type="http://schemas.openxmlformats.org/officeDocument/2006/relationships/hyperlink" Target="https://doi.org/10.1021/ja983494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6.bin"/><Relationship Id="rId11" Type="http://schemas.openxmlformats.org/officeDocument/2006/relationships/hyperlink" Target="mailto:richardtiagh@yahoo.com" TargetMode="External"/><Relationship Id="rId24" Type="http://schemas.openxmlformats.org/officeDocument/2006/relationships/image" Target="media/image8.png"/><Relationship Id="rId32" Type="http://schemas.openxmlformats.org/officeDocument/2006/relationships/hyperlink" Target="https://doi.org/10.1021/cr950016l" TargetMode="External"/><Relationship Id="rId37" Type="http://schemas.openxmlformats.org/officeDocument/2006/relationships/hyperlink" Target="https://doi.org/10.1016/j.pnpbp.2019.109655" TargetMode="External"/><Relationship Id="rId40" Type="http://schemas.openxmlformats.org/officeDocument/2006/relationships/hyperlink" Target="https://doi.org/10.1016/j.molstruc.2019.127473" TargetMode="External"/><Relationship Id="rId45" Type="http://schemas.openxmlformats.org/officeDocument/2006/relationships/hyperlink" Target="https://doi.org/10.1021/ar700111a" TargetMode="External"/><Relationship Id="rId53" Type="http://schemas.openxmlformats.org/officeDocument/2006/relationships/hyperlink" Target="http://www.cylview.org" TargetMode="External"/><Relationship Id="rId58" Type="http://schemas.openxmlformats.org/officeDocument/2006/relationships/fontTable" Target="fontTable.xml"/><Relationship Id="rId5" Type="http://schemas.openxmlformats.org/officeDocument/2006/relationships/webSettings" Target="webSettings.xml"/><Relationship Id="rId61" Type="http://schemas.microsoft.com/office/2018/08/relationships/commentsExtensible" Target="commentsExtensible.xml"/><Relationship Id="rId19" Type="http://schemas.openxmlformats.org/officeDocument/2006/relationships/image" Target="media/image4.emf"/><Relationship Id="rId14" Type="http://schemas.openxmlformats.org/officeDocument/2006/relationships/oleObject" Target="embeddings/oleObject1.bin"/><Relationship Id="rId22" Type="http://schemas.openxmlformats.org/officeDocument/2006/relationships/image" Target="media/image6.png"/><Relationship Id="rId27" Type="http://schemas.openxmlformats.org/officeDocument/2006/relationships/image" Target="media/image10.emf"/><Relationship Id="rId30" Type="http://schemas.openxmlformats.org/officeDocument/2006/relationships/hyperlink" Target="https://doi.org/10.1016/0022-2011(74)90190-6" TargetMode="External"/><Relationship Id="rId35" Type="http://schemas.openxmlformats.org/officeDocument/2006/relationships/hyperlink" Target="https://doi.org/10.1002/jhet.5570420603" TargetMode="External"/><Relationship Id="rId43" Type="http://schemas.openxmlformats.org/officeDocument/2006/relationships/hyperlink" Target="https://doi.org/10.1021/CT700248K" TargetMode="External"/><Relationship Id="rId48" Type="http://schemas.openxmlformats.org/officeDocument/2006/relationships/hyperlink" Target="https://doi.org/10.1063/1.1724823" TargetMode="External"/><Relationship Id="rId56" Type="http://schemas.openxmlformats.org/officeDocument/2006/relationships/hyperlink" Target="https://doi.org/10.1016/j.theochem.2008.06.022" TargetMode="External"/><Relationship Id="rId8" Type="http://schemas.openxmlformats.org/officeDocument/2006/relationships/hyperlink" Target="mailto:oscarappiah424@gmail.com" TargetMode="External"/><Relationship Id="rId51" Type="http://schemas.openxmlformats.org/officeDocument/2006/relationships/hyperlink" Target="https://doi.org/10.1016/j.jmgm.2019.107452"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hyperlink" Target="https://doi.org/10.1002/anie.196305651" TargetMode="External"/><Relationship Id="rId38" Type="http://schemas.openxmlformats.org/officeDocument/2006/relationships/hyperlink" Target="https://doi.org/10.1021/jm021030a" TargetMode="External"/><Relationship Id="rId46" Type="http://schemas.openxmlformats.org/officeDocument/2006/relationships/hyperlink" Target="https://doi.org/10.1021/cr9904009" TargetMode="External"/><Relationship Id="rId59"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hyperlink" Target="https://doi.org/10.1134/S1070428018050147" TargetMode="External"/><Relationship Id="rId54" Type="http://schemas.openxmlformats.org/officeDocument/2006/relationships/hyperlink" Target="https://doi.org/10.1021/jp020715j"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image" Target="media/image11.emf"/><Relationship Id="rId36" Type="http://schemas.openxmlformats.org/officeDocument/2006/relationships/hyperlink" Target="https://doi.org/10.3390/biom8040114" TargetMode="External"/><Relationship Id="rId49" Type="http://schemas.openxmlformats.org/officeDocument/2006/relationships/hyperlink" Target="https://doi.org/10.1007/s00894-019-4056-x" TargetMode="External"/><Relationship Id="rId57" Type="http://schemas.openxmlformats.org/officeDocument/2006/relationships/hyperlink" Target="https://doi.org/10.1021/jo800572a" TargetMode="External"/><Relationship Id="rId10" Type="http://schemas.openxmlformats.org/officeDocument/2006/relationships/hyperlink" Target="mailto:richardtia.cos@knust.edu.gh/" TargetMode="External"/><Relationship Id="rId31" Type="http://schemas.openxmlformats.org/officeDocument/2006/relationships/hyperlink" Target="https://doi.org/10.1016/j.tetlet.2003.10.108" TargetMode="External"/><Relationship Id="rId44" Type="http://schemas.openxmlformats.org/officeDocument/2006/relationships/hyperlink" Target="https://doi.org/10.1021/jp9058565" TargetMode="External"/><Relationship Id="rId52" Type="http://schemas.openxmlformats.org/officeDocument/2006/relationships/hyperlink" Target="https://doi.org/10.1016/j.jmgm.2019.06.019" TargetMode="External"/><Relationship Id="rId60"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eade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15CE-76F2-4F31-BFE5-27CC956E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31</Pages>
  <Words>15987</Words>
  <Characters>91132</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MMC15</dc:creator>
  <cp:keywords/>
  <dc:description/>
  <cp:lastModifiedBy>Oscar Adjei Boadi Appiah</cp:lastModifiedBy>
  <cp:revision>17</cp:revision>
  <cp:lastPrinted>2021-08-08T21:47:00Z</cp:lastPrinted>
  <dcterms:created xsi:type="dcterms:W3CDTF">2023-01-13T16:34:00Z</dcterms:created>
  <dcterms:modified xsi:type="dcterms:W3CDTF">2023-01-13T17:12:00Z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http://www.zotero.org/styles/journal-of-molecular-graphics-and-modelling</vt:lpwstr>
  </property>
  <property fmtid="{D5CDD505-2E9C-101B-9397-08002B2CF9AE}" pid="17" name="Mendeley Recent Style Name 7_1">
    <vt:lpwstr>Journal of Molecular Graphics and Modelling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b12311e6-e08b-38b8-b325-553880f1ff37</vt:lpwstr>
  </property>
  <property fmtid="{D5CDD505-2E9C-101B-9397-08002B2CF9AE}" pid="24" name="Mendeley Citation Style_1">
    <vt:lpwstr>http://www.zotero.org/styles/journal-of-molecular-graphics-and-modelling</vt:lpwstr>
  </property>
</Properties>
</file>