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69" w:type="dxa"/>
        <w:tblInd w:w="18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1"/>
        <w:gridCol w:w="5408"/>
      </w:tblGrid>
      <w:tr w:rsidR="00E741B8" w:rsidRPr="007666D3" w14:paraId="04304CF5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85FAF8" w14:textId="77777777" w:rsidR="00E741B8" w:rsidRPr="007666D3" w:rsidRDefault="00E741B8" w:rsidP="007666D3">
            <w:pPr>
              <w:rPr>
                <w:rFonts w:eastAsia="Times New Roman"/>
                <w:kern w:val="0"/>
              </w:rPr>
            </w:pPr>
            <w:r w:rsidRPr="007666D3">
              <w:rPr>
                <w:rFonts w:eastAsia="Times New Roman"/>
                <w:kern w:val="0"/>
              </w:rPr>
              <w:t>Traditional Chinese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F9AB61" w14:textId="77777777" w:rsidR="00E741B8" w:rsidRPr="007666D3" w:rsidRDefault="00E741B8" w:rsidP="007666D3">
            <w:pPr>
              <w:rPr>
                <w:rFonts w:eastAsia="Times New Roman"/>
                <w:kern w:val="0"/>
              </w:rPr>
            </w:pPr>
            <w:r w:rsidRPr="007666D3">
              <w:rPr>
                <w:rFonts w:eastAsia="Times New Roman"/>
                <w:kern w:val="0"/>
              </w:rPr>
              <w:t>English</w:t>
            </w:r>
          </w:p>
        </w:tc>
      </w:tr>
      <w:tr w:rsidR="00E741B8" w:rsidRPr="007666D3" w14:paraId="79956A3E" w14:textId="77777777" w:rsidTr="00E741B8">
        <w:trPr>
          <w:trHeight w:val="20"/>
        </w:trPr>
        <w:tc>
          <w:tcPr>
            <w:tcW w:w="1036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E4D5" w:themeFill="accen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051221" w14:textId="77777777" w:rsidR="00E741B8" w:rsidRPr="00E741B8" w:rsidRDefault="009F6B3E" w:rsidP="00947A2D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Phonak</w:t>
            </w:r>
            <w:r w:rsidR="00E741B8" w:rsidRPr="00E741B8"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 xml:space="preserve"> </w:t>
            </w:r>
            <w:r w:rsidR="00947A2D"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Naida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 xml:space="preserve"> Marvel</w:t>
            </w:r>
          </w:p>
        </w:tc>
      </w:tr>
      <w:tr w:rsidR="009F6B3E" w:rsidRPr="007666D3" w14:paraId="3D8C507B" w14:textId="77777777" w:rsidTr="0063137E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19C468" w14:textId="798EE994" w:rsidR="009F6B3E" w:rsidRDefault="009F6B3E" w:rsidP="009F6B3E">
            <w:pPr>
              <w:widowControl/>
              <w:rPr>
                <w:rFonts w:ascii="Roboto" w:hAnsi="Roboto" w:cs="Arial" w:hint="eastAsia"/>
                <w:color w:val="202020"/>
                <w:sz w:val="20"/>
                <w:szCs w:val="20"/>
              </w:rPr>
            </w:pPr>
            <w:r>
              <w:rPr>
                <w:rFonts w:ascii="Roboto" w:hAnsi="Roboto" w:cs="Arial"/>
                <w:color w:val="202020"/>
                <w:sz w:val="20"/>
                <w:szCs w:val="20"/>
              </w:rPr>
              <w:t>嚴重聽障</w:t>
            </w:r>
          </w:p>
          <w:p w14:paraId="1B90BB9A" w14:textId="77777777" w:rsidR="009F6B3E" w:rsidRDefault="009F6B3E" w:rsidP="009F6B3E">
            <w:pPr>
              <w:widowControl/>
              <w:rPr>
                <w:rFonts w:ascii="Roboto" w:hAnsi="Roboto" w:cs="Arial" w:hint="eastAsia"/>
                <w:color w:val="202020"/>
                <w:sz w:val="20"/>
                <w:szCs w:val="20"/>
                <w:lang w:eastAsia="zh-HK"/>
              </w:rPr>
            </w:pP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79B320" w14:textId="487D15A1" w:rsidR="009F6B3E" w:rsidRDefault="00947A2D" w:rsidP="009F6B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Severe</w:t>
            </w:r>
            <w:r w:rsidR="009F6B3E">
              <w:rPr>
                <w:rFonts w:ascii="Arial" w:hAnsi="Arial" w:cs="Arial"/>
                <w:color w:val="000000"/>
                <w:sz w:val="20"/>
                <w:szCs w:val="20"/>
              </w:rPr>
              <w:t>hearing loss</w:t>
            </w:r>
          </w:p>
          <w:p w14:paraId="49D9A499" w14:textId="77777777" w:rsidR="009F6B3E" w:rsidRDefault="009F6B3E" w:rsidP="003B0FD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F6B3E" w:rsidRPr="007666D3" w14:paraId="3262E203" w14:textId="77777777" w:rsidTr="0063137E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F862CA" w14:textId="77777777" w:rsidR="009F6B3E" w:rsidRDefault="008647C3" w:rsidP="009F6B3E">
            <w:pPr>
              <w:widowControl/>
              <w:rPr>
                <w:rFonts w:ascii="新細明體" w:eastAsia="新細明體" w:hAnsi="新細明體" w:cs="新細明體"/>
                <w:sz w:val="20"/>
                <w:szCs w:val="20"/>
              </w:rPr>
            </w:pPr>
            <w:r w:rsidRPr="00E741B8">
              <w:rPr>
                <w:rFonts w:ascii="Arial" w:hAnsi="Arial" w:cs="Arial"/>
                <w:color w:val="000000"/>
                <w:sz w:val="20"/>
                <w:szCs w:val="20"/>
              </w:rPr>
              <w:t>V</w:t>
            </w:r>
            <w:r w:rsidR="009F6B3E" w:rsidRPr="009F6B3E">
              <w:rPr>
                <w:rFonts w:ascii="新細明體" w:eastAsia="新細明體" w:hAnsi="新細明體" w:cs="新細明體" w:hint="eastAsia"/>
                <w:sz w:val="20"/>
                <w:szCs w:val="20"/>
              </w:rPr>
              <w:t>清晰、豐富的聲音</w:t>
            </w:r>
          </w:p>
          <w:p w14:paraId="35F2ACA3" w14:textId="688330F3" w:rsidR="009F6B3E" w:rsidRDefault="008647C3" w:rsidP="009F6B3E">
            <w:pPr>
              <w:widowControl/>
              <w:rPr>
                <w:rFonts w:ascii="新細明體" w:eastAsia="新細明體" w:hAnsi="新細明體" w:cs="新細明體"/>
                <w:sz w:val="20"/>
                <w:szCs w:val="20"/>
              </w:rPr>
            </w:pPr>
            <w:r w:rsidRPr="00E741B8">
              <w:rPr>
                <w:rFonts w:ascii="Arial" w:hAnsi="Arial" w:cs="Arial"/>
                <w:color w:val="000000"/>
                <w:sz w:val="20"/>
                <w:szCs w:val="20"/>
              </w:rPr>
              <w:t>V</w:t>
            </w:r>
            <w:r w:rsidR="003B0FD7" w:rsidRPr="003B0FD7">
              <w:rPr>
                <w:rFonts w:ascii="新細明體" w:eastAsia="新細明體" w:hAnsi="新細明體" w:cs="新細明體" w:hint="eastAsia"/>
                <w:sz w:val="20"/>
                <w:szCs w:val="20"/>
              </w:rPr>
              <w:t>強力輸出</w:t>
            </w:r>
            <w:r w:rsidR="00A13339">
              <w:rPr>
                <w:rFonts w:ascii="新細明體" w:eastAsia="新細明體" w:hAnsi="新細明體" w:cs="新細明體" w:hint="eastAsia"/>
                <w:sz w:val="20"/>
                <w:szCs w:val="20"/>
              </w:rPr>
              <w:t>高達</w:t>
            </w:r>
            <w:r w:rsidR="003B0FD7" w:rsidRPr="003B0FD7">
              <w:rPr>
                <w:rFonts w:ascii="新細明體" w:eastAsia="新細明體" w:hAnsi="新細明體" w:cs="新細明體" w:hint="eastAsia"/>
                <w:sz w:val="20"/>
                <w:szCs w:val="20"/>
              </w:rPr>
              <w:t>139dB</w:t>
            </w:r>
            <w:r w:rsidR="003B0FD7" w:rsidRPr="003B0FD7">
              <w:rPr>
                <w:rFonts w:ascii="新細明體" w:eastAsia="新細明體" w:hAnsi="新細明體" w:cs="新細明體" w:hint="eastAsia"/>
                <w:sz w:val="20"/>
                <w:szCs w:val="20"/>
              </w:rPr>
              <w:tab/>
            </w:r>
          </w:p>
          <w:p w14:paraId="39D5A71B" w14:textId="77777777" w:rsidR="009F6B3E" w:rsidRDefault="008647C3" w:rsidP="009F6B3E">
            <w:pPr>
              <w:widowControl/>
              <w:rPr>
                <w:rFonts w:ascii="新細明體" w:eastAsia="新細明體" w:hAnsi="新細明體" w:cs="新細明體"/>
                <w:sz w:val="20"/>
                <w:szCs w:val="20"/>
              </w:rPr>
            </w:pPr>
            <w:r w:rsidRPr="00E741B8">
              <w:rPr>
                <w:rFonts w:ascii="Arial" w:hAnsi="Arial" w:cs="Arial"/>
                <w:color w:val="000000"/>
                <w:sz w:val="20"/>
                <w:szCs w:val="20"/>
              </w:rPr>
              <w:t>V</w:t>
            </w:r>
            <w:r w:rsidR="009F6B3E">
              <w:rPr>
                <w:rFonts w:ascii="新細明體" w:eastAsia="新細明體" w:hAnsi="新細明體" w:cs="新細明體" w:hint="eastAsia"/>
                <w:sz w:val="20"/>
                <w:szCs w:val="20"/>
              </w:rPr>
              <w:t>無線藍牙</w:t>
            </w:r>
            <w:r w:rsidR="009F6B3E" w:rsidRPr="009F6B3E">
              <w:rPr>
                <w:rFonts w:ascii="新細明體" w:eastAsia="新細明體" w:hAnsi="新細明體" w:cs="新細明體" w:hint="eastAsia"/>
                <w:sz w:val="20"/>
                <w:szCs w:val="20"/>
              </w:rPr>
              <w:t>直連手機及電視</w:t>
            </w:r>
          </w:p>
          <w:p w14:paraId="547891FF" w14:textId="77777777" w:rsidR="003B0FD7" w:rsidRDefault="003B0FD7" w:rsidP="003B0FD7">
            <w:pPr>
              <w:rPr>
                <w:rFonts w:ascii="新細明體" w:eastAsia="新細明體" w:hAnsi="新細明體" w:cs="新細明體"/>
                <w:sz w:val="20"/>
                <w:szCs w:val="20"/>
              </w:rPr>
            </w:pPr>
          </w:p>
          <w:p w14:paraId="7130B2B5" w14:textId="7F48C3EC" w:rsidR="00CB7DB8" w:rsidRPr="00CB7DB8" w:rsidRDefault="00CB7DB8" w:rsidP="00CB7DB8">
            <w:pPr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</w:pPr>
            <w:r w:rsidRPr="00CB7DB8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 xml:space="preserve">H0 - </w:t>
            </w:r>
            <w:r w:rsidRPr="00CB7DB8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>米黃色</w:t>
            </w:r>
          </w:p>
          <w:p w14:paraId="7444CE13" w14:textId="57A8BC33" w:rsidR="00CB7DB8" w:rsidRPr="00CB7DB8" w:rsidRDefault="00CB7DB8" w:rsidP="00CB7DB8">
            <w:pPr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</w:pPr>
            <w:r w:rsidRPr="00CB7DB8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 xml:space="preserve">P1- </w:t>
            </w:r>
            <w:r w:rsidRPr="00CB7DB8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>砂漠黃</w:t>
            </w:r>
          </w:p>
          <w:p w14:paraId="0EA2A6B7" w14:textId="0339B386" w:rsidR="00CB7DB8" w:rsidRPr="00CB7DB8" w:rsidRDefault="00CB7DB8" w:rsidP="00CB7DB8">
            <w:pPr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</w:pPr>
            <w:r w:rsidRPr="00CB7DB8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 xml:space="preserve">P3 - </w:t>
            </w:r>
            <w:r w:rsidRPr="00CB7DB8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>檀木色</w:t>
            </w:r>
          </w:p>
          <w:p w14:paraId="10E27F0B" w14:textId="5F2E0319" w:rsidR="00CB7DB8" w:rsidRPr="00CB7DB8" w:rsidRDefault="00CB7DB8" w:rsidP="00CB7DB8">
            <w:pPr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</w:pPr>
            <w:r w:rsidRPr="00CB7DB8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 xml:space="preserve">P4 - </w:t>
            </w:r>
            <w:r w:rsidRPr="00CB7DB8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>深栗色</w:t>
            </w:r>
          </w:p>
          <w:p w14:paraId="5C308430" w14:textId="0E1538BA" w:rsidR="00CB7DB8" w:rsidRPr="00CB7DB8" w:rsidRDefault="00CB7DB8" w:rsidP="00CB7DB8">
            <w:pPr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</w:pPr>
            <w:r w:rsidRPr="00CB7DB8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 xml:space="preserve">P5 </w:t>
            </w:r>
            <w:r w:rsidRPr="00CB7DB8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>–</w:t>
            </w:r>
            <w:r w:rsidRPr="00CB7DB8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 xml:space="preserve"> </w:t>
            </w:r>
            <w:r w:rsidRPr="00CB7DB8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>香檳金</w:t>
            </w:r>
          </w:p>
          <w:p w14:paraId="4C4C124F" w14:textId="0C0099B4" w:rsidR="00CB7DB8" w:rsidRPr="00CB7DB8" w:rsidRDefault="00CB7DB8" w:rsidP="00CB7DB8">
            <w:pPr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</w:pPr>
            <w:r w:rsidRPr="00CB7DB8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 xml:space="preserve">P6 </w:t>
            </w:r>
            <w:r w:rsidRPr="00CB7DB8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>–</w:t>
            </w:r>
            <w:r w:rsidRPr="00CB7DB8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 xml:space="preserve"> </w:t>
            </w:r>
            <w:r w:rsidRPr="00CB7DB8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>銀灰色</w:t>
            </w:r>
          </w:p>
          <w:p w14:paraId="1D67379E" w14:textId="31224D6A" w:rsidR="00CB7DB8" w:rsidRPr="00CB7DB8" w:rsidRDefault="00CB7DB8" w:rsidP="00CB7DB8">
            <w:pPr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</w:pPr>
            <w:r w:rsidRPr="00CB7DB8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 xml:space="preserve">P7 </w:t>
            </w:r>
            <w:r w:rsidRPr="00CB7DB8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>–</w:t>
            </w:r>
            <w:r w:rsidRPr="00CB7DB8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 xml:space="preserve"> </w:t>
            </w:r>
            <w:r w:rsidRPr="00CB7DB8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>石墨灰</w:t>
            </w:r>
          </w:p>
          <w:p w14:paraId="1BCD76DA" w14:textId="2DE7CFF9" w:rsidR="00CB7DB8" w:rsidRPr="00CB7DB8" w:rsidRDefault="00CB7DB8" w:rsidP="00CB7DB8">
            <w:pPr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</w:pPr>
            <w:r w:rsidRPr="00CB7DB8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 xml:space="preserve">P8 </w:t>
            </w:r>
            <w:r w:rsidRPr="00CB7DB8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>–絲絨黑</w:t>
            </w:r>
          </w:p>
          <w:p w14:paraId="1E1D46D1" w14:textId="4C223042" w:rsidR="008647C3" w:rsidRDefault="00CB7DB8" w:rsidP="009F6B3E">
            <w:pPr>
              <w:widowControl/>
              <w:rPr>
                <w:rFonts w:ascii="Roboto" w:hAnsi="Roboto" w:cs="Arial" w:hint="eastAsia"/>
                <w:color w:val="202020"/>
                <w:sz w:val="20"/>
                <w:szCs w:val="20"/>
              </w:rPr>
            </w:pPr>
            <w:r w:rsidRPr="00CB7DB8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 xml:space="preserve">T7 </w:t>
            </w:r>
            <w:r w:rsidRPr="00CB7DB8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>–山雪白</w:t>
            </w:r>
          </w:p>
          <w:p w14:paraId="64328575" w14:textId="56A22E44" w:rsidR="008647C3" w:rsidRDefault="00CB7DB8" w:rsidP="009F6B3E">
            <w:pPr>
              <w:widowControl/>
              <w:rPr>
                <w:rFonts w:ascii="Roboto" w:hAnsi="Roboto" w:cs="Arial" w:hint="eastAsia"/>
                <w:color w:val="202020"/>
                <w:sz w:val="20"/>
                <w:szCs w:val="20"/>
              </w:rPr>
            </w:pPr>
            <w:r w:rsidRPr="005E7386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產品規範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36C8ED" w14:textId="77777777" w:rsidR="009F6B3E" w:rsidRPr="009F6B3E" w:rsidRDefault="008647C3" w:rsidP="009F6B3E">
            <w:pPr>
              <w:rPr>
                <w:rFonts w:ascii="Arial" w:eastAsia="新細明體" w:hAnsi="Arial" w:cs="Arial"/>
                <w:sz w:val="20"/>
                <w:szCs w:val="20"/>
              </w:rPr>
            </w:pPr>
            <w:r w:rsidRPr="00E741B8">
              <w:rPr>
                <w:rFonts w:ascii="Arial" w:hAnsi="Arial" w:cs="Arial"/>
                <w:color w:val="000000"/>
                <w:sz w:val="20"/>
                <w:szCs w:val="20"/>
              </w:rPr>
              <w:t xml:space="preserve">V </w:t>
            </w:r>
            <w:r w:rsidR="009F6B3E" w:rsidRPr="009F6B3E">
              <w:rPr>
                <w:rFonts w:ascii="Arial" w:eastAsia="新細明體" w:hAnsi="Arial" w:cs="Arial"/>
                <w:sz w:val="20"/>
                <w:szCs w:val="20"/>
              </w:rPr>
              <w:t>Clear, rich sound</w:t>
            </w:r>
          </w:p>
          <w:p w14:paraId="2DC6E365" w14:textId="77777777" w:rsidR="009F6B3E" w:rsidRDefault="008647C3" w:rsidP="009F6B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41B8">
              <w:rPr>
                <w:rFonts w:ascii="Arial" w:hAnsi="Arial" w:cs="Arial"/>
                <w:color w:val="000000"/>
                <w:sz w:val="20"/>
                <w:szCs w:val="20"/>
              </w:rPr>
              <w:t xml:space="preserve">V </w:t>
            </w:r>
            <w:r w:rsidR="003B0FD7" w:rsidRPr="003B0FD7">
              <w:rPr>
                <w:rFonts w:ascii="新細明體" w:eastAsia="新細明體" w:hAnsi="新細明體" w:cs="新細明體" w:hint="eastAsia"/>
                <w:sz w:val="20"/>
                <w:szCs w:val="20"/>
              </w:rPr>
              <w:t>The most trusted power</w:t>
            </w:r>
            <w:r w:rsidR="009D12F4">
              <w:rPr>
                <w:rFonts w:ascii="新細明體" w:eastAsia="新細明體" w:hAnsi="新細明體" w:cs="新細明體"/>
                <w:sz w:val="20"/>
                <w:szCs w:val="20"/>
              </w:rPr>
              <w:t>ful</w:t>
            </w:r>
            <w:r w:rsidR="003B0FD7" w:rsidRPr="003B0FD7">
              <w:rPr>
                <w:rFonts w:ascii="新細明體" w:eastAsia="新細明體" w:hAnsi="新細明體" w:cs="新細明體" w:hint="eastAsia"/>
                <w:sz w:val="20"/>
                <w:szCs w:val="20"/>
              </w:rPr>
              <w:t xml:space="preserve"> hearing aid</w:t>
            </w:r>
            <w:r w:rsidR="003B0FD7">
              <w:rPr>
                <w:rFonts w:ascii="新細明體" w:eastAsia="新細明體" w:hAnsi="新細明體" w:cs="新細明體"/>
                <w:sz w:val="20"/>
                <w:szCs w:val="20"/>
              </w:rPr>
              <w:t xml:space="preserve"> </w:t>
            </w:r>
            <w:r w:rsidR="009D12F4">
              <w:rPr>
                <w:rFonts w:ascii="新細明體" w:eastAsia="新細明體" w:hAnsi="新細明體" w:cs="新細明體"/>
                <w:sz w:val="20"/>
                <w:szCs w:val="20"/>
              </w:rPr>
              <w:t xml:space="preserve">with maximum </w:t>
            </w:r>
            <w:r w:rsidR="003B0FD7" w:rsidRPr="003B0FD7">
              <w:rPr>
                <w:rFonts w:ascii="新細明體" w:eastAsia="新細明體" w:hAnsi="新細明體" w:cs="新細明體" w:hint="eastAsia"/>
                <w:sz w:val="20"/>
                <w:szCs w:val="20"/>
              </w:rPr>
              <w:t>139dB output</w:t>
            </w:r>
          </w:p>
          <w:p w14:paraId="420E757B" w14:textId="26D5BBD3" w:rsidR="009F6B3E" w:rsidRDefault="008647C3" w:rsidP="009F6B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41B8">
              <w:rPr>
                <w:rFonts w:ascii="Arial" w:hAnsi="Arial" w:cs="Arial"/>
                <w:color w:val="000000"/>
                <w:sz w:val="20"/>
                <w:szCs w:val="20"/>
              </w:rPr>
              <w:t xml:space="preserve">V </w:t>
            </w:r>
            <w:r w:rsidR="009F6B3E">
              <w:rPr>
                <w:rFonts w:ascii="Arial" w:hAnsi="Arial" w:cs="Arial"/>
                <w:color w:val="000000"/>
                <w:sz w:val="20"/>
                <w:szCs w:val="20"/>
              </w:rPr>
              <w:t xml:space="preserve">Connects to </w:t>
            </w:r>
            <w:r w:rsidR="009D12F4">
              <w:rPr>
                <w:rFonts w:ascii="Arial" w:hAnsi="Arial" w:cs="Arial"/>
                <w:color w:val="000000"/>
                <w:sz w:val="20"/>
                <w:szCs w:val="20"/>
              </w:rPr>
              <w:t>smart phones</w:t>
            </w:r>
            <w:r w:rsidR="009F6B3E">
              <w:rPr>
                <w:rFonts w:ascii="Arial" w:hAnsi="Arial" w:cs="Arial"/>
                <w:color w:val="000000"/>
                <w:sz w:val="20"/>
                <w:szCs w:val="20"/>
              </w:rPr>
              <w:t>, TV and more via Bluetooth®</w:t>
            </w:r>
          </w:p>
          <w:p w14:paraId="3FBDC238" w14:textId="77777777" w:rsidR="009F6B3E" w:rsidRDefault="009F6B3E" w:rsidP="009F6B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DD0A7EC" w14:textId="77777777" w:rsidR="009F6B3E" w:rsidRDefault="003B0FD7" w:rsidP="009F6B3E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  <w:t>H0 - beige</w:t>
            </w:r>
          </w:p>
          <w:p w14:paraId="78C6F0CE" w14:textId="77777777" w:rsidR="003B0FD7" w:rsidRDefault="003B0FD7" w:rsidP="009F6B3E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  <w:t>P1- Sand Beige</w:t>
            </w:r>
          </w:p>
          <w:p w14:paraId="03111A95" w14:textId="77777777" w:rsidR="003B0FD7" w:rsidRDefault="003B0FD7" w:rsidP="009F6B3E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  <w:t>P3 - Sandalwood</w:t>
            </w:r>
          </w:p>
          <w:p w14:paraId="42357077" w14:textId="77777777" w:rsidR="003B0FD7" w:rsidRDefault="003B0FD7" w:rsidP="009F6B3E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  <w:t>P4 - Chestnut</w:t>
            </w:r>
          </w:p>
          <w:p w14:paraId="172850C3" w14:textId="77777777" w:rsidR="003B0FD7" w:rsidRDefault="003B0FD7" w:rsidP="009F6B3E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  <w:t>P5 – Champagne</w:t>
            </w:r>
          </w:p>
          <w:p w14:paraId="00AF16EB" w14:textId="77777777" w:rsidR="003B0FD7" w:rsidRDefault="003B0FD7" w:rsidP="009F6B3E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  <w:t>P6 – Silver Gray</w:t>
            </w:r>
          </w:p>
          <w:p w14:paraId="580EF330" w14:textId="77777777" w:rsidR="003B0FD7" w:rsidRDefault="003B0FD7" w:rsidP="009F6B3E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  <w:t>P7 – Graphite Gray</w:t>
            </w:r>
          </w:p>
          <w:p w14:paraId="50944CA8" w14:textId="77777777" w:rsidR="003B0FD7" w:rsidRDefault="003B0FD7" w:rsidP="009F6B3E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  <w:t>P8 – Velvet Black</w:t>
            </w:r>
          </w:p>
          <w:p w14:paraId="644DB4A0" w14:textId="77777777" w:rsidR="003B0FD7" w:rsidRDefault="003B0FD7" w:rsidP="009F6B3E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  <w:t>T7 – Alpine White</w:t>
            </w:r>
          </w:p>
          <w:p w14:paraId="14175809" w14:textId="77777777" w:rsidR="008647C3" w:rsidRDefault="008647C3" w:rsidP="009F6B3E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</w:p>
          <w:p w14:paraId="5E99190D" w14:textId="70934E50" w:rsidR="008647C3" w:rsidRDefault="00CB7DB8" w:rsidP="009F6B3E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 w:rsidRPr="005E7386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Technical specification</w:t>
            </w:r>
          </w:p>
        </w:tc>
      </w:tr>
      <w:tr w:rsidR="009F6B3E" w:rsidRPr="007666D3" w14:paraId="4FCE04A1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856236" w14:textId="77777777" w:rsidR="009F6B3E" w:rsidRDefault="009F6B3E" w:rsidP="009F6B3E">
            <w:pPr>
              <w:rPr>
                <w:rFonts w:ascii="Roboto" w:hAnsi="Roboto" w:cs="Arial" w:hint="eastAsia"/>
                <w:color w:val="20202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功能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t xml:space="preserve"> V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157248" w14:textId="77777777" w:rsidR="009F6B3E" w:rsidRDefault="009F6B3E" w:rsidP="009F6B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Features</w:t>
            </w:r>
          </w:p>
        </w:tc>
      </w:tr>
      <w:tr w:rsidR="009F6B3E" w:rsidRPr="007666D3" w14:paraId="410C903C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94717A" w14:textId="5E3049E6" w:rsidR="009F6B3E" w:rsidRPr="00675921" w:rsidRDefault="009F6B3E" w:rsidP="009F6B3E">
            <w:pPr>
              <w:rPr>
                <w:rFonts w:ascii="新細明體" w:eastAsia="新細明體" w:hAnsi="新細明體" w:cs="新細明體"/>
                <w:color w:val="202020"/>
                <w:sz w:val="20"/>
                <w:szCs w:val="20"/>
              </w:rPr>
            </w:pPr>
            <w:r>
              <w:rPr>
                <w:rFonts w:ascii="Roboto" w:hAnsi="Roboto" w:cs="Arial"/>
                <w:color w:val="202020"/>
                <w:sz w:val="20"/>
                <w:szCs w:val="20"/>
              </w:rPr>
              <w:t xml:space="preserve">Marvel </w:t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平台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br/>
              <w:t>Autosense OS 3.0</w:t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人工智能聲音自動轉換程式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br/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超強連接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t xml:space="preserve"> - </w:t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藍牙手機、電視、其他無線配件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br/>
              <w:t>Roger Direct</w:t>
            </w:r>
            <w:r w:rsidR="001E3162">
              <w:rPr>
                <w:rFonts w:ascii="Arial" w:hAnsi="Arial" w:cs="Arial"/>
                <w:color w:val="000000"/>
                <w:sz w:val="20"/>
                <w:szCs w:val="20"/>
              </w:rPr>
              <w:t>™</w:t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直連技術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br/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支援手機</w:t>
            </w:r>
            <w:r w:rsidR="002F6853" w:rsidRPr="00B934C3">
              <w:rPr>
                <w:rFonts w:ascii="Arial" w:hAnsi="Arial" w:cs="Arial" w:hint="eastAsia"/>
                <w:color w:val="000000"/>
                <w:sz w:val="20"/>
                <w:szCs w:val="20"/>
              </w:rPr>
              <w:t>應用程式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2D218C2" w14:textId="36001F4E" w:rsidR="009F6B3E" w:rsidRDefault="009F6B3E" w:rsidP="009F6B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Marvel Platform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AutoSense OS™ 3.0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Bluetooth® - connects to smartphones, TV and other </w:t>
            </w:r>
            <w:r w:rsidR="00A13339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wireless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accessories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RogerDirect™ technology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eSolutions with smart apps</w:t>
            </w:r>
          </w:p>
        </w:tc>
      </w:tr>
      <w:tr w:rsidR="009F6B3E" w:rsidRPr="007666D3" w14:paraId="42AAC2D7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062BC2" w14:textId="77777777" w:rsidR="009F6B3E" w:rsidRDefault="009F6B3E" w:rsidP="009F6B3E">
            <w:pPr>
              <w:rPr>
                <w:rFonts w:ascii="Roboto" w:hAnsi="Roboto" w:cs="Arial" w:hint="eastAsia"/>
                <w:color w:val="20202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包括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t xml:space="preserve"> V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9C982C5" w14:textId="77777777" w:rsidR="009F6B3E" w:rsidRDefault="009F6B3E" w:rsidP="009F6B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Included:</w:t>
            </w:r>
          </w:p>
        </w:tc>
      </w:tr>
      <w:tr w:rsidR="009F6B3E" w:rsidRPr="007666D3" w14:paraId="5BECBAC3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0194F0" w14:textId="7D8FD9B0" w:rsidR="009F6B3E" w:rsidRDefault="009F6B3E" w:rsidP="009F6B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助聽器防潮保養套件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120-150</w:t>
            </w:r>
            <w:r w:rsidRPr="009F6B3E">
              <w:rPr>
                <w:rFonts w:ascii="Arial" w:hAnsi="Arial" w:cs="Arial" w:hint="eastAsia"/>
                <w:color w:val="000000"/>
                <w:sz w:val="20"/>
                <w:szCs w:val="20"/>
              </w:rPr>
              <w:t>粒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20"/>
                <w:szCs w:val="20"/>
              </w:rPr>
              <w:t>免費</w:t>
            </w:r>
            <w:r w:rsidR="00A13339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20"/>
                <w:szCs w:val="20"/>
              </w:rPr>
              <w:t>電池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3-4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20"/>
                <w:szCs w:val="20"/>
              </w:rPr>
              <w:t>年維修保</w:t>
            </w: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養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8EAD20" w14:textId="77777777" w:rsidR="002F6853" w:rsidRPr="00E741B8" w:rsidRDefault="002F6853" w:rsidP="002F68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Hearing aid maintenance kit</w:t>
            </w:r>
          </w:p>
          <w:p w14:paraId="53BB8511" w14:textId="2BDDDC3D" w:rsidR="009F6B3E" w:rsidRDefault="009F6B3E" w:rsidP="009F6B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120-150 free hearing aid </w:t>
            </w:r>
            <w:r w:rsidR="00A13339">
              <w:rPr>
                <w:rFonts w:ascii="Arial" w:hAnsi="Arial" w:cs="Arial"/>
                <w:color w:val="000000"/>
                <w:sz w:val="20"/>
                <w:szCs w:val="20"/>
              </w:rPr>
              <w:t xml:space="preserve">13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batteries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3-4 years warranty</w:t>
            </w:r>
          </w:p>
        </w:tc>
      </w:tr>
      <w:tr w:rsidR="009F6B3E" w:rsidRPr="007666D3" w14:paraId="3DFB98D1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C59FA9" w14:textId="7956D252" w:rsidR="009F6B3E" w:rsidRDefault="00CB7DB8" w:rsidP="00CB7DB8">
            <w:pPr>
              <w:rPr>
                <w:rFonts w:ascii="Roboto" w:hAnsi="Roboto" w:cs="Arial" w:hint="eastAsia"/>
                <w:color w:val="202020"/>
                <w:sz w:val="20"/>
                <w:szCs w:val="20"/>
              </w:rPr>
            </w:pPr>
            <w:r>
              <w:rPr>
                <w:rFonts w:ascii="Roboto" w:hAnsi="Roboto" w:cs="Arial"/>
                <w:color w:val="202020"/>
                <w:sz w:val="20"/>
                <w:szCs w:val="20"/>
              </w:rPr>
              <w:t>H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t>EARGO</w:t>
            </w:r>
            <w:r w:rsidR="009F6B3E"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升級服務</w:t>
            </w:r>
            <w:r w:rsidR="009F6B3E">
              <w:rPr>
                <w:rFonts w:ascii="Roboto" w:hAnsi="Roboto" w:cs="Arial"/>
                <w:color w:val="202020"/>
                <w:sz w:val="20"/>
                <w:szCs w:val="20"/>
              </w:rPr>
              <w:t xml:space="preserve"> V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8AE18C" w14:textId="3CE99193" w:rsidR="009F6B3E" w:rsidRDefault="00CB7DB8" w:rsidP="009F6B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Roboto" w:hAnsi="Roboto" w:cs="Arial"/>
                <w:color w:val="202020"/>
                <w:sz w:val="20"/>
                <w:szCs w:val="20"/>
              </w:rPr>
              <w:t>H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t>EARGO</w:t>
            </w:r>
            <w:r w:rsidR="009F6B3E">
              <w:rPr>
                <w:rFonts w:ascii="Arial" w:hAnsi="Arial" w:cs="Arial"/>
                <w:color w:val="000000"/>
                <w:sz w:val="20"/>
                <w:szCs w:val="20"/>
              </w:rPr>
              <w:t xml:space="preserve"> upgraded service</w:t>
            </w:r>
          </w:p>
        </w:tc>
      </w:tr>
      <w:tr w:rsidR="009F6B3E" w:rsidRPr="007666D3" w14:paraId="2652834B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22658F" w14:textId="77777777" w:rsidR="009F6B3E" w:rsidRDefault="009F6B3E" w:rsidP="009F6B3E">
            <w:pPr>
              <w:rPr>
                <w:rFonts w:ascii="Roboto" w:hAnsi="Roboto" w:cs="Arial" w:hint="eastAsia"/>
                <w:color w:val="202020"/>
                <w:sz w:val="20"/>
                <w:szCs w:val="20"/>
              </w:rPr>
            </w:pPr>
            <w:r>
              <w:rPr>
                <w:rFonts w:ascii="Roboto" w:hAnsi="Roboto" w:cs="Arial"/>
                <w:color w:val="202020"/>
                <w:sz w:val="20"/>
                <w:szCs w:val="20"/>
              </w:rPr>
              <w:t>1</w:t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次免費上門跟進調較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br/>
            </w:r>
            <w:r w:rsidRPr="009F6B3E">
              <w:rPr>
                <w:rFonts w:ascii="新細明體" w:eastAsia="新細明體" w:hAnsi="新細明體" w:cs="新細明體" w:hint="eastAsia"/>
                <w:color w:val="FF0000"/>
                <w:sz w:val="20"/>
                <w:szCs w:val="20"/>
              </w:rPr>
              <w:t>無限次數免費遙距調校服務</w:t>
            </w:r>
            <w:r w:rsidRPr="009F6B3E">
              <w:rPr>
                <w:rFonts w:ascii="Roboto" w:hAnsi="Roboto" w:cs="Arial"/>
                <w:color w:val="FF0000"/>
                <w:sz w:val="20"/>
                <w:szCs w:val="20"/>
              </w:rPr>
              <w:t>(</w:t>
            </w:r>
            <w:r w:rsidRPr="009F6B3E">
              <w:rPr>
                <w:rFonts w:ascii="新細明體" w:eastAsia="新細明體" w:hAnsi="新細明體" w:cs="新細明體" w:hint="eastAsia"/>
                <w:color w:val="FF0000"/>
                <w:sz w:val="20"/>
                <w:szCs w:val="20"/>
              </w:rPr>
              <w:t>保養期內</w:t>
            </w:r>
            <w:r w:rsidRPr="009F6B3E">
              <w:rPr>
                <w:rFonts w:ascii="Roboto" w:hAnsi="Roboto" w:cs="Arial"/>
                <w:color w:val="FF0000"/>
                <w:sz w:val="20"/>
                <w:szCs w:val="20"/>
              </w:rPr>
              <w:t>)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br/>
              <w:t>3</w:t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個月內升級換機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A9F24C5" w14:textId="67828D44" w:rsidR="009F6B3E" w:rsidRDefault="009F6B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 free visiting service for adjustment/ fine-tuning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9F6B3E">
              <w:rPr>
                <w:rFonts w:ascii="Arial" w:hAnsi="Arial" w:cs="Arial"/>
                <w:color w:val="FF0000"/>
                <w:sz w:val="20"/>
                <w:szCs w:val="20"/>
              </w:rPr>
              <w:t xml:space="preserve">Free unlimited remote tuning service (within warranty period)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2F6853">
              <w:rPr>
                <w:rFonts w:ascii="Arial" w:hAnsi="Arial" w:cs="Arial"/>
                <w:color w:val="000000"/>
                <w:sz w:val="20"/>
                <w:szCs w:val="20"/>
              </w:rPr>
              <w:t xml:space="preserve">Upgrade </w:t>
            </w:r>
            <w:r w:rsidR="002F6853" w:rsidRPr="00FB7A88">
              <w:rPr>
                <w:rFonts w:ascii="Arial" w:hAnsi="Arial" w:cs="Arial"/>
                <w:color w:val="000000"/>
                <w:sz w:val="20"/>
                <w:szCs w:val="20"/>
              </w:rPr>
              <w:t>device within 3 months</w:t>
            </w:r>
          </w:p>
        </w:tc>
      </w:tr>
      <w:tr w:rsidR="009F6B3E" w:rsidRPr="007666D3" w14:paraId="31D09474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6839309" w14:textId="77777777" w:rsidR="00675921" w:rsidRDefault="00675921" w:rsidP="00675921">
            <w:pPr>
              <w:rPr>
                <w:rFonts w:ascii="新細明體" w:eastAsia="新細明體" w:hAnsi="新細明體" w:cs="新細明體"/>
                <w:sz w:val="20"/>
                <w:szCs w:val="20"/>
                <w:lang w:eastAsia="zh-HK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  <w:lang w:eastAsia="zh-HK"/>
              </w:rPr>
              <w:t>Marvel</w:t>
            </w:r>
          </w:p>
          <w:p w14:paraId="40ACA25A" w14:textId="77777777" w:rsidR="009F6B3E" w:rsidRPr="0045694E" w:rsidRDefault="00675921" w:rsidP="009F6B3E">
            <w:pPr>
              <w:rPr>
                <w:rFonts w:ascii="新細明體" w:eastAsia="新細明體" w:hAnsi="新細明體" w:cs="新細明體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一聽</w:t>
            </w:r>
            <w:r w:rsidRPr="00731FD8">
              <w:rPr>
                <w:rFonts w:ascii="新細明體" w:eastAsia="新細明體" w:hAnsi="新細明體" w:cs="新細明體" w:hint="eastAsia"/>
                <w:sz w:val="20"/>
                <w:szCs w:val="20"/>
              </w:rPr>
              <w:t>愛上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DD279E" w14:textId="77777777" w:rsidR="009F6B3E" w:rsidRDefault="0045694E" w:rsidP="00675921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>Marvel</w:t>
            </w:r>
          </w:p>
          <w:p w14:paraId="7445B8D4" w14:textId="77777777" w:rsidR="0045694E" w:rsidRDefault="0045694E" w:rsidP="00675921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  <w:t>Love at First Sound</w:t>
            </w:r>
          </w:p>
        </w:tc>
      </w:tr>
      <w:tr w:rsidR="009F6B3E" w:rsidRPr="007666D3" w14:paraId="6D9C2942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9DBEE4C" w14:textId="77777777" w:rsidR="009F6B3E" w:rsidRPr="009F6B3E" w:rsidRDefault="009F6B3E" w:rsidP="009F6B3E">
            <w:pPr>
              <w:rPr>
                <w:rFonts w:ascii="Arial" w:hAnsi="Arial" w:cs="Arial"/>
                <w:sz w:val="20"/>
                <w:szCs w:val="20"/>
              </w:rPr>
            </w:pPr>
            <w:r w:rsidRPr="009F6B3E">
              <w:rPr>
                <w:rFonts w:ascii="Arial" w:hAnsi="Arial" w:cs="Arial"/>
                <w:sz w:val="20"/>
                <w:szCs w:val="20"/>
              </w:rPr>
              <w:t>AutoSense OS 3.0</w:t>
            </w:r>
          </w:p>
          <w:p w14:paraId="7551B060" w14:textId="77777777" w:rsidR="009F6B3E" w:rsidRPr="009F6B3E" w:rsidRDefault="009F6B3E" w:rsidP="009F6B3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E839C0" w14:textId="77777777" w:rsidR="009F6B3E" w:rsidRPr="009F6B3E" w:rsidRDefault="009F6B3E" w:rsidP="009F6B3E">
            <w:pPr>
              <w:rPr>
                <w:rFonts w:ascii="Arial" w:hAnsi="Arial" w:cs="Arial"/>
                <w:sz w:val="20"/>
                <w:szCs w:val="20"/>
              </w:rPr>
            </w:pPr>
            <w:r w:rsidRPr="009F6B3E">
              <w:rPr>
                <w:rFonts w:ascii="Arial" w:hAnsi="Arial" w:cs="Arial" w:hint="eastAsia"/>
                <w:sz w:val="20"/>
                <w:szCs w:val="20"/>
              </w:rPr>
              <w:t>人工智能聲音自動轉換程式</w:t>
            </w:r>
          </w:p>
          <w:p w14:paraId="3CFC63BA" w14:textId="77777777" w:rsidR="009F6B3E" w:rsidRPr="009F6B3E" w:rsidRDefault="009F6B3E" w:rsidP="009F6B3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8A9C67" w14:textId="77777777" w:rsidR="009F6B3E" w:rsidRDefault="009F6B3E" w:rsidP="009F6B3E">
            <w:pPr>
              <w:rPr>
                <w:rFonts w:ascii="Arial" w:hAnsi="Arial" w:cs="Arial"/>
                <w:sz w:val="20"/>
                <w:szCs w:val="20"/>
              </w:rPr>
            </w:pPr>
            <w:r w:rsidRPr="009F6B3E">
              <w:rPr>
                <w:rFonts w:ascii="Arial" w:hAnsi="Arial" w:cs="Arial" w:hint="eastAsia"/>
                <w:sz w:val="20"/>
                <w:szCs w:val="20"/>
              </w:rPr>
              <w:t xml:space="preserve">AutoSense OS 3.0 </w:t>
            </w:r>
            <w:r w:rsidRPr="009F6B3E">
              <w:rPr>
                <w:rFonts w:ascii="Arial" w:hAnsi="Arial" w:cs="Arial" w:hint="eastAsia"/>
                <w:sz w:val="20"/>
                <w:szCs w:val="20"/>
              </w:rPr>
              <w:t>人工智能聲音自動轉換程式。程式融入了人工智能</w:t>
            </w:r>
            <w:r w:rsidRPr="009F6B3E">
              <w:rPr>
                <w:rFonts w:ascii="Arial" w:hAnsi="Arial" w:cs="Arial" w:hint="eastAsia"/>
                <w:sz w:val="20"/>
                <w:szCs w:val="20"/>
              </w:rPr>
              <w:t>(AI)</w:t>
            </w:r>
            <w:r w:rsidRPr="009F6B3E">
              <w:rPr>
                <w:rFonts w:ascii="Arial" w:hAnsi="Arial" w:cs="Arial" w:hint="eastAsia"/>
                <w:sz w:val="20"/>
                <w:szCs w:val="20"/>
              </w:rPr>
              <w:t>辨識技術，反應較上一代更靈敏迅速；每</w:t>
            </w:r>
            <w:r w:rsidRPr="009F6B3E">
              <w:rPr>
                <w:rFonts w:ascii="Arial" w:hAnsi="Arial" w:cs="Arial" w:hint="eastAsia"/>
                <w:sz w:val="20"/>
                <w:szCs w:val="20"/>
              </w:rPr>
              <w:t>0.4</w:t>
            </w:r>
            <w:r w:rsidRPr="009F6B3E">
              <w:rPr>
                <w:rFonts w:ascii="Arial" w:hAnsi="Arial" w:cs="Arial" w:hint="eastAsia"/>
                <w:sz w:val="20"/>
                <w:szCs w:val="20"/>
              </w:rPr>
              <w:t>秒掃描環境一次，並自動調節聆聽模式，為用家省卻手動調節的繁瑣工序，輕鬆克服種種聆聽挑戰。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9F0059" w14:textId="77777777" w:rsidR="00731FD8" w:rsidRPr="009F6B3E" w:rsidRDefault="00731FD8" w:rsidP="00731FD8">
            <w:pPr>
              <w:rPr>
                <w:rFonts w:ascii="Arial" w:hAnsi="Arial" w:cs="Arial"/>
                <w:sz w:val="20"/>
                <w:szCs w:val="20"/>
              </w:rPr>
            </w:pPr>
            <w:r w:rsidRPr="009F6B3E">
              <w:rPr>
                <w:rFonts w:ascii="Arial" w:hAnsi="Arial" w:cs="Arial"/>
                <w:sz w:val="20"/>
                <w:szCs w:val="20"/>
              </w:rPr>
              <w:t>AutoSense OS 3.0</w:t>
            </w:r>
          </w:p>
          <w:p w14:paraId="0FDD2383" w14:textId="77777777" w:rsidR="00731FD8" w:rsidRDefault="00731FD8" w:rsidP="009F6B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1A80F83" w14:textId="77777777" w:rsidR="00731FD8" w:rsidRDefault="00731FD8" w:rsidP="009F6B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Supported by Artificial Intelligence</w:t>
            </w:r>
          </w:p>
          <w:p w14:paraId="1767F3E7" w14:textId="77777777" w:rsidR="00731FD8" w:rsidRDefault="00731FD8" w:rsidP="009F6B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A049A32" w14:textId="3B08A0FA" w:rsidR="009F6B3E" w:rsidRDefault="00731FD8" w:rsidP="00A133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The </w:t>
            </w:r>
            <w:r w:rsidR="00460979">
              <w:rPr>
                <w:rFonts w:ascii="Arial" w:hAnsi="Arial" w:cs="Arial"/>
                <w:color w:val="000000"/>
                <w:sz w:val="20"/>
                <w:szCs w:val="20"/>
              </w:rPr>
              <w:t>Naida Marvel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recognises </w:t>
            </w:r>
            <w:r w:rsidR="00A13339">
              <w:rPr>
                <w:rFonts w:ascii="Arial" w:hAnsi="Arial" w:cs="Arial"/>
                <w:color w:val="000000"/>
                <w:sz w:val="20"/>
                <w:szCs w:val="20"/>
              </w:rPr>
              <w:t xml:space="preserve">user’s environment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and automatically adapts to precisely match more listening situations than ever before. With AutoSense OS™ 3.0 and Binaural VoiceStream Technology™,  </w:t>
            </w:r>
            <w:r w:rsidR="00A13339">
              <w:rPr>
                <w:rFonts w:ascii="Arial" w:hAnsi="Arial" w:cs="Arial"/>
                <w:color w:val="000000"/>
                <w:sz w:val="20"/>
                <w:szCs w:val="20"/>
              </w:rPr>
              <w:t xml:space="preserve">you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can enjoy better speech understanding and less listening effort in noise.</w:t>
            </w:r>
          </w:p>
        </w:tc>
      </w:tr>
      <w:tr w:rsidR="009F6B3E" w:rsidRPr="007666D3" w14:paraId="5105EBC2" w14:textId="77777777" w:rsidTr="0063137E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E7B28E" w14:textId="77777777" w:rsidR="008647C3" w:rsidRPr="008647C3" w:rsidRDefault="008647C3" w:rsidP="008647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47C3">
              <w:rPr>
                <w:rFonts w:ascii="Arial" w:hAnsi="Arial" w:cs="Arial" w:hint="eastAsia"/>
                <w:color w:val="000000"/>
                <w:sz w:val="20"/>
                <w:szCs w:val="20"/>
              </w:rPr>
              <w:t>雙耳語音串流技術™</w:t>
            </w:r>
          </w:p>
          <w:p w14:paraId="45B9A284" w14:textId="77777777" w:rsidR="008647C3" w:rsidRPr="008647C3" w:rsidRDefault="008647C3" w:rsidP="008647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D9C6CE1" w14:textId="0768F731" w:rsidR="009F6B3E" w:rsidRDefault="00460979" w:rsidP="008647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Naida</w:t>
            </w:r>
            <w:r w:rsidR="008647C3">
              <w:rPr>
                <w:rFonts w:ascii="Arial" w:hAnsi="Arial" w:cs="Arial"/>
                <w:color w:val="000000"/>
                <w:sz w:val="20"/>
                <w:szCs w:val="20"/>
              </w:rPr>
              <w:t xml:space="preserve"> Marvel</w:t>
            </w:r>
            <w:r w:rsidR="008647C3" w:rsidRPr="008647C3">
              <w:rPr>
                <w:rFonts w:ascii="Arial" w:hAnsi="Arial" w:cs="Arial" w:hint="eastAsia"/>
                <w:color w:val="000000"/>
                <w:sz w:val="20"/>
                <w:szCs w:val="20"/>
              </w:rPr>
              <w:t>沿用峰力獨創雙耳語音串流技術，巧妙地模擬雙耳齊聽，大幅</w:t>
            </w:r>
            <w:r w:rsidR="002F6853" w:rsidRPr="002F6853">
              <w:rPr>
                <w:rFonts w:ascii="Arial" w:hAnsi="Arial" w:cs="Arial" w:hint="eastAsia"/>
                <w:color w:val="000000"/>
                <w:sz w:val="20"/>
                <w:szCs w:val="20"/>
              </w:rPr>
              <w:t>提升</w:t>
            </w:r>
            <w:r w:rsidR="008647C3" w:rsidRPr="008647C3">
              <w:rPr>
                <w:rFonts w:ascii="Arial" w:hAnsi="Arial" w:cs="Arial" w:hint="eastAsia"/>
                <w:color w:val="000000"/>
                <w:sz w:val="20"/>
                <w:szCs w:val="20"/>
              </w:rPr>
              <w:t>嘈雜環境中的語言理解力。雙耳串流技術會將藍牙音訊同時傳輸至兩耳的助聽器，營造出立體聲效果，重拾優越的聆聽體驗。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09E627" w14:textId="77777777" w:rsidR="008647C3" w:rsidRPr="008647C3" w:rsidRDefault="008647C3" w:rsidP="008647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47C3">
              <w:rPr>
                <w:rFonts w:ascii="Arial" w:hAnsi="Arial" w:cs="Arial"/>
                <w:color w:val="000000"/>
                <w:sz w:val="20"/>
                <w:szCs w:val="20"/>
              </w:rPr>
              <w:t>Binaural VoiceStream Technology™</w:t>
            </w:r>
          </w:p>
          <w:p w14:paraId="17CF4E19" w14:textId="77777777" w:rsidR="008647C3" w:rsidRPr="008647C3" w:rsidRDefault="008647C3" w:rsidP="008647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6F3C62A" w14:textId="021CF69C" w:rsidR="009F6B3E" w:rsidRDefault="008647C3" w:rsidP="008647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47C3">
              <w:rPr>
                <w:rFonts w:ascii="Arial" w:hAnsi="Arial" w:cs="Arial"/>
                <w:color w:val="000000"/>
                <w:sz w:val="20"/>
                <w:szCs w:val="20"/>
              </w:rPr>
              <w:t xml:space="preserve">This unique Phonak technology streams the full audio bandwidth in real time and bidirectionally, tackling challenging listening situations by simulating what the brain does with sounds from both ears.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Pr="008647C3">
              <w:rPr>
                <w:rFonts w:ascii="Arial" w:hAnsi="Arial" w:cs="Arial"/>
                <w:color w:val="000000"/>
                <w:sz w:val="20"/>
                <w:szCs w:val="20"/>
              </w:rPr>
              <w:t>ou can benefit from hearing speech</w:t>
            </w:r>
            <w:r w:rsidR="002F6853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audio streaming</w:t>
            </w:r>
            <w:r w:rsidRPr="008647C3">
              <w:rPr>
                <w:rFonts w:ascii="Arial" w:hAnsi="Arial" w:cs="Arial"/>
                <w:color w:val="000000"/>
                <w:sz w:val="20"/>
                <w:szCs w:val="20"/>
              </w:rPr>
              <w:t xml:space="preserve"> in both ears, especially in a noisy environment</w:t>
            </w:r>
            <w:r w:rsidR="002F6853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F6B3E" w:rsidRPr="007666D3" w14:paraId="5051A8A3" w14:textId="77777777" w:rsidTr="0063137E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325BA6" w14:textId="77777777" w:rsidR="009F6B3E" w:rsidRDefault="009F6B3E" w:rsidP="009F6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直連手機、電視及更多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5F2D7E9" w14:textId="77777777" w:rsidR="009F6B3E" w:rsidRDefault="009F6B3E" w:rsidP="009F6B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Connects to smartphones, TV and more</w:t>
            </w:r>
          </w:p>
        </w:tc>
      </w:tr>
      <w:tr w:rsidR="009F6B3E" w:rsidRPr="007666D3" w14:paraId="735E2498" w14:textId="77777777" w:rsidTr="0063137E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BF4862" w14:textId="2C2D6DCE" w:rsidR="00460979" w:rsidRDefault="00460979" w:rsidP="00B10791">
            <w:pPr>
              <w:rPr>
                <w:rFonts w:ascii="Arial" w:hAnsi="Arial" w:cs="Arial"/>
                <w:sz w:val="20"/>
                <w:szCs w:val="20"/>
              </w:rPr>
            </w:pPr>
            <w:r w:rsidRPr="00460979">
              <w:rPr>
                <w:rFonts w:ascii="Arial" w:hAnsi="Arial" w:cs="Arial" w:hint="eastAsia"/>
                <w:sz w:val="20"/>
                <w:szCs w:val="20"/>
              </w:rPr>
              <w:t>Naida Marvel</w:t>
            </w:r>
            <w:r w:rsidRPr="00460979">
              <w:rPr>
                <w:rFonts w:ascii="Arial" w:hAnsi="Arial" w:cs="Arial" w:hint="eastAsia"/>
                <w:sz w:val="20"/>
                <w:szCs w:val="20"/>
              </w:rPr>
              <w:t>考慮到嚴重聽障人士的社交和娛樂需要，是全球首款可以藍牙直連</w:t>
            </w:r>
            <w:r w:rsidRPr="00460979">
              <w:rPr>
                <w:rFonts w:ascii="Arial" w:hAnsi="Arial" w:cs="Arial" w:hint="eastAsia"/>
                <w:sz w:val="20"/>
                <w:szCs w:val="20"/>
              </w:rPr>
              <w:t>iOS</w:t>
            </w:r>
            <w:r w:rsidRPr="00460979">
              <w:rPr>
                <w:rFonts w:ascii="Arial" w:hAnsi="Arial" w:cs="Arial" w:hint="eastAsia"/>
                <w:sz w:val="20"/>
                <w:szCs w:val="20"/>
              </w:rPr>
              <w:t>及</w:t>
            </w:r>
            <w:r w:rsidRPr="00460979">
              <w:rPr>
                <w:rFonts w:ascii="Arial" w:hAnsi="Arial" w:cs="Arial" w:hint="eastAsia"/>
                <w:sz w:val="20"/>
                <w:szCs w:val="20"/>
              </w:rPr>
              <w:t>Android</w:t>
            </w:r>
            <w:r w:rsidRPr="00460979">
              <w:rPr>
                <w:rFonts w:ascii="Arial" w:hAnsi="Arial" w:cs="Arial" w:hint="eastAsia"/>
                <w:sz w:val="20"/>
                <w:szCs w:val="20"/>
              </w:rPr>
              <w:t>智能手機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，串流音樂、電視、電子書等多媒體音訊</w:t>
            </w:r>
            <w:r w:rsidRPr="00460979">
              <w:rPr>
                <w:rFonts w:ascii="Arial" w:hAnsi="Arial" w:cs="Arial" w:hint="eastAsia"/>
                <w:sz w:val="20"/>
                <w:szCs w:val="20"/>
              </w:rPr>
              <w:t>的強力助聽器。</w:t>
            </w:r>
            <w:r w:rsidRPr="00460979">
              <w:rPr>
                <w:rFonts w:ascii="Arial" w:hAnsi="Arial" w:cs="Arial" w:hint="eastAsia"/>
                <w:sz w:val="20"/>
                <w:szCs w:val="20"/>
              </w:rPr>
              <w:tab/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48C945" w14:textId="77777777" w:rsidR="009F6B3E" w:rsidRDefault="00460979" w:rsidP="004609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0979">
              <w:rPr>
                <w:rFonts w:ascii="Arial" w:hAnsi="Arial" w:cs="Arial"/>
                <w:sz w:val="20"/>
                <w:szCs w:val="20"/>
              </w:rPr>
              <w:t>World’s first super power hearing aid that directly connects to both iOS and Android™, or virtually any other Bluetooth enabled audio device.</w:t>
            </w:r>
          </w:p>
        </w:tc>
      </w:tr>
      <w:tr w:rsidR="009F6B3E" w:rsidRPr="007666D3" w14:paraId="05800A3E" w14:textId="77777777" w:rsidTr="0063137E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AED4D3" w14:textId="77777777" w:rsidR="009F6B3E" w:rsidRDefault="009F6B3E" w:rsidP="009F6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RogerDirect™ technology*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279B5D" w14:textId="77777777" w:rsidR="009F6B3E" w:rsidRDefault="009F6B3E" w:rsidP="009F6B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RogerDirect™ technology*</w:t>
            </w:r>
          </w:p>
        </w:tc>
      </w:tr>
      <w:tr w:rsidR="009F6B3E" w:rsidRPr="007666D3" w14:paraId="578E8FCB" w14:textId="77777777" w:rsidTr="0063137E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159CA1" w14:textId="7D35352B" w:rsidR="009F6B3E" w:rsidRDefault="009F6B3E" w:rsidP="009F6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Phonak </w:t>
            </w:r>
            <w:r w:rsidR="002F6853">
              <w:rPr>
                <w:rFonts w:ascii="Arial" w:hAnsi="Arial" w:cs="Arial"/>
                <w:sz w:val="20"/>
                <w:szCs w:val="20"/>
              </w:rPr>
              <w:t>N</w:t>
            </w:r>
            <w:r w:rsidR="002F6853">
              <w:rPr>
                <w:rFonts w:ascii="Arial" w:hAnsi="Arial" w:cs="Arial" w:hint="eastAsia"/>
                <w:sz w:val="20"/>
                <w:szCs w:val="20"/>
              </w:rPr>
              <w:t>a</w:t>
            </w:r>
            <w:r w:rsidR="002F6853">
              <w:rPr>
                <w:rFonts w:ascii="Arial" w:hAnsi="Arial" w:cs="Arial"/>
                <w:sz w:val="20"/>
                <w:szCs w:val="20"/>
              </w:rPr>
              <w:t>ida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可使用</w:t>
            </w:r>
            <w:r>
              <w:rPr>
                <w:rFonts w:ascii="Arial" w:hAnsi="Arial" w:cs="Arial"/>
                <w:sz w:val="20"/>
                <w:szCs w:val="20"/>
              </w:rPr>
              <w:t>Roger</w:t>
            </w:r>
            <w:r w:rsidR="002F6853">
              <w:rPr>
                <w:rFonts w:ascii="Arial" w:hAnsi="Arial" w:cs="Arial"/>
                <w:sz w:val="20"/>
                <w:szCs w:val="20"/>
              </w:rPr>
              <w:t xml:space="preserve">Direct™ 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技術，毋需外置接收器，</w:t>
            </w:r>
            <w:r w:rsidR="002F6853" w:rsidRPr="002F6853">
              <w:rPr>
                <w:rFonts w:ascii="新細明體" w:eastAsia="新細明體" w:hAnsi="新細明體" w:cs="新細明體" w:hint="eastAsia"/>
                <w:sz w:val="20"/>
                <w:szCs w:val="20"/>
              </w:rPr>
              <w:t>配合</w:t>
            </w:r>
            <w:r w:rsidR="00925676">
              <w:rPr>
                <w:rFonts w:ascii="新細明體" w:eastAsia="新細明體" w:hAnsi="新細明體" w:cs="新細明體" w:hint="eastAsia"/>
                <w:sz w:val="20"/>
                <w:szCs w:val="20"/>
              </w:rPr>
              <w:t>R</w:t>
            </w:r>
            <w:r w:rsidR="002F6853" w:rsidRPr="002F6853">
              <w:rPr>
                <w:rFonts w:ascii="新細明體" w:eastAsia="新細明體" w:hAnsi="新細明體" w:cs="新細明體" w:hint="eastAsia"/>
                <w:sz w:val="20"/>
                <w:szCs w:val="20"/>
              </w:rPr>
              <w:t>oger收音配件便可於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嘈吵環境及</w:t>
            </w:r>
            <w:r w:rsidR="00B10791">
              <w:rPr>
                <w:rFonts w:ascii="新細明體" w:eastAsia="新細明體" w:hAnsi="新細明體" w:cs="新細明體" w:hint="eastAsia"/>
                <w:sz w:val="20"/>
                <w:szCs w:val="20"/>
              </w:rPr>
              <w:t>遠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距離下都</w:t>
            </w:r>
            <w:r w:rsidR="002F6853" w:rsidRPr="002F6853">
              <w:rPr>
                <w:rFonts w:ascii="新細明體" w:eastAsia="新細明體" w:hAnsi="新細明體" w:cs="新細明體" w:hint="eastAsia"/>
                <w:sz w:val="20"/>
                <w:szCs w:val="20"/>
              </w:rPr>
              <w:t>達致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最佳聆聽效果。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26977F" w14:textId="50E739CB" w:rsidR="009F6B3E" w:rsidRDefault="009F6B3E" w:rsidP="009F6B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Phonak </w:t>
            </w:r>
            <w:r w:rsidR="002F6853">
              <w:rPr>
                <w:rFonts w:ascii="Arial" w:hAnsi="Arial" w:cs="Arial"/>
                <w:color w:val="000000"/>
                <w:sz w:val="20"/>
                <w:szCs w:val="20"/>
              </w:rPr>
              <w:t>Naida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featuring RogerDirect™ allows </w:t>
            </w:r>
            <w:r w:rsidR="002F6853">
              <w:rPr>
                <w:rFonts w:ascii="Arial" w:hAnsi="Arial" w:cs="Arial"/>
                <w:color w:val="000000"/>
                <w:sz w:val="20"/>
                <w:szCs w:val="20"/>
              </w:rPr>
              <w:t>streaming to roger accessories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without attaching an external receiver. This boosts hearing performance in loud noise and over distance.</w:t>
            </w:r>
          </w:p>
        </w:tc>
      </w:tr>
      <w:tr w:rsidR="008647C3" w:rsidRPr="007666D3" w14:paraId="44E75237" w14:textId="77777777" w:rsidTr="0063137E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2F427B" w14:textId="77777777" w:rsidR="008647C3" w:rsidRDefault="008647C3" w:rsidP="008647C3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相容性資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訊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7161319" w14:textId="77777777" w:rsidR="008647C3" w:rsidRDefault="008647C3" w:rsidP="008647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Compatibility</w:t>
            </w:r>
          </w:p>
        </w:tc>
      </w:tr>
      <w:tr w:rsidR="0045694E" w:rsidRPr="007666D3" w14:paraId="2E4FFF99" w14:textId="77777777" w:rsidTr="0063137E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49E14B" w14:textId="51A0F231" w:rsidR="0045694E" w:rsidRDefault="0045694E" w:rsidP="008647C3">
            <w:pPr>
              <w:widowControl/>
              <w:rPr>
                <w:rFonts w:ascii="Arial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手機</w:t>
            </w:r>
            <w:r w:rsidR="00B10791">
              <w:rPr>
                <w:rFonts w:ascii="Arial" w:hAnsi="Arial" w:cs="Arial" w:hint="eastAsia"/>
                <w:sz w:val="20"/>
                <w:szCs w:val="20"/>
              </w:rPr>
              <w:t>應用程式</w:t>
            </w:r>
            <w:r>
              <w:rPr>
                <w:rFonts w:ascii="Arial" w:hAnsi="Arial" w:cs="Arial"/>
                <w:sz w:val="20"/>
                <w:szCs w:val="20"/>
              </w:rPr>
              <w:t>智能方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案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  <w:lang w:eastAsia="zh-HK"/>
              </w:rPr>
              <w:t>: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 xml:space="preserve"> 支援裝置操控、遙距視像通話等各種個人化的解決方案，提供即時的聽力支援。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254E7DE" w14:textId="77777777" w:rsidR="0045694E" w:rsidRDefault="0045694E" w:rsidP="0045694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eSolutions with smart apps: providing a selection of remote based services, as well as solutions that offer greater user autonomy</w:t>
            </w:r>
          </w:p>
        </w:tc>
      </w:tr>
      <w:tr w:rsidR="008647C3" w:rsidRPr="007666D3" w14:paraId="3FD4B847" w14:textId="77777777" w:rsidTr="0063137E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0D6327" w14:textId="26782CA7" w:rsidR="008647C3" w:rsidRDefault="008647C3" w:rsidP="00864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電話串流：相容於大部分藍牙</w:t>
            </w:r>
            <w:r>
              <w:rPr>
                <w:rFonts w:ascii="Arial" w:hAnsi="Arial" w:cs="Arial"/>
                <w:sz w:val="20"/>
                <w:szCs w:val="20"/>
              </w:rPr>
              <w:t>®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無線科技的手機。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電視串流：需透過多媒體小盒子</w:t>
            </w:r>
            <w:r w:rsidR="00AA1D53"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連接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電視機。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A1AF73" w14:textId="77777777" w:rsidR="008647C3" w:rsidRDefault="008647C3" w:rsidP="008647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Bluetooth®: connects directly to either iOS or Android smartphones or other Bluetooth® enabled devices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TV connector: stream TV programs and movies with a simple plug and play solution</w:t>
            </w:r>
          </w:p>
        </w:tc>
      </w:tr>
      <w:tr w:rsidR="008647C3" w:rsidRPr="007666D3" w14:paraId="4C977110" w14:textId="77777777" w:rsidTr="003272DA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EAE4C0A" w14:textId="6B55B6E4" w:rsidR="008647C3" w:rsidRDefault="00CB7DB8" w:rsidP="008647C3">
            <w:pPr>
              <w:rPr>
                <w:rFonts w:ascii="Roboto" w:hAnsi="Roboto" w:cs="Arial" w:hint="eastAsia"/>
                <w:color w:val="000000"/>
                <w:sz w:val="20"/>
                <w:szCs w:val="20"/>
              </w:rPr>
            </w:pPr>
            <w:r>
              <w:rPr>
                <w:rFonts w:ascii="Roboto" w:hAnsi="Roboto" w:cs="Arial"/>
                <w:color w:val="202020"/>
                <w:sz w:val="20"/>
                <w:szCs w:val="20"/>
              </w:rPr>
              <w:t>H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t>EARGO</w:t>
            </w:r>
            <w:r w:rsidR="008647C3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專業助聽器驗配服務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A80A13" w14:textId="50F503D5" w:rsidR="008647C3" w:rsidRDefault="00CB7DB8" w:rsidP="00CB7D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Roboto" w:hAnsi="Roboto" w:cs="Arial"/>
                <w:color w:val="202020"/>
                <w:sz w:val="20"/>
                <w:szCs w:val="20"/>
              </w:rPr>
              <w:t>H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t>EARGO</w:t>
            </w:r>
            <w:r w:rsidR="008647C3">
              <w:rPr>
                <w:rFonts w:ascii="Arial" w:hAnsi="Arial" w:cs="Arial"/>
                <w:color w:val="000000"/>
                <w:sz w:val="20"/>
                <w:szCs w:val="20"/>
              </w:rPr>
              <w:t xml:space="preserve"> professional hearing aids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fitting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8647C3"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</w:p>
        </w:tc>
      </w:tr>
      <w:tr w:rsidR="008647C3" w:rsidRPr="007666D3" w14:paraId="1B36F173" w14:textId="77777777" w:rsidTr="003272DA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D95DCF" w14:textId="77777777" w:rsidR="008647C3" w:rsidRDefault="008647C3" w:rsidP="008647C3">
            <w:pPr>
              <w:rPr>
                <w:rFonts w:ascii="Roboto" w:hAnsi="Roboto" w:cs="Arial" w:hint="eastAsia"/>
                <w:color w:val="000000"/>
                <w:sz w:val="20"/>
                <w:szCs w:val="20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1</w:t>
            </w: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次免費上門跟進調較</w:t>
            </w:r>
            <w:r>
              <w:rPr>
                <w:rFonts w:ascii="Roboto" w:hAnsi="Roboto" w:cs="Arial"/>
                <w:color w:val="000000"/>
                <w:sz w:val="20"/>
                <w:szCs w:val="20"/>
              </w:rPr>
              <w:t xml:space="preserve"> ; </w:t>
            </w:r>
            <w:r w:rsidRPr="0045694E">
              <w:rPr>
                <w:rFonts w:ascii="新細明體" w:eastAsia="新細明體" w:hAnsi="新細明體" w:cs="新細明體" w:hint="eastAsia"/>
                <w:color w:val="FF0000"/>
                <w:sz w:val="20"/>
                <w:szCs w:val="20"/>
              </w:rPr>
              <w:t>無限次數免費遙距調校服務</w:t>
            </w:r>
            <w:r w:rsidRPr="0045694E">
              <w:rPr>
                <w:rFonts w:ascii="Roboto" w:hAnsi="Roboto" w:cs="Arial"/>
                <w:color w:val="FF0000"/>
                <w:sz w:val="20"/>
                <w:szCs w:val="20"/>
              </w:rPr>
              <w:t>(</w:t>
            </w:r>
            <w:r w:rsidRPr="0045694E">
              <w:rPr>
                <w:rFonts w:ascii="新細明體" w:eastAsia="新細明體" w:hAnsi="新細明體" w:cs="新細明體" w:hint="eastAsia"/>
                <w:color w:val="FF0000"/>
                <w:sz w:val="20"/>
                <w:szCs w:val="20"/>
              </w:rPr>
              <w:t>保養期內</w:t>
            </w:r>
            <w:r w:rsidRPr="0045694E">
              <w:rPr>
                <w:rFonts w:ascii="Roboto" w:hAnsi="Roboto" w:cs="Arial"/>
                <w:color w:val="FF0000"/>
                <w:sz w:val="20"/>
                <w:szCs w:val="20"/>
              </w:rPr>
              <w:t xml:space="preserve">) </w:t>
            </w:r>
            <w:r>
              <w:rPr>
                <w:rFonts w:ascii="Roboto" w:hAnsi="Roboto" w:cs="Arial"/>
                <w:color w:val="000000"/>
                <w:sz w:val="20"/>
                <w:szCs w:val="20"/>
              </w:rPr>
              <w:t>; 3</w:t>
            </w: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個月內升級換機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EF4DF0" w14:textId="5FA99913" w:rsidR="009D12F4" w:rsidRDefault="008647C3" w:rsidP="009D12F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 free </w:t>
            </w:r>
            <w:r w:rsidR="009D12F4">
              <w:rPr>
                <w:rFonts w:ascii="Arial" w:hAnsi="Arial" w:cs="Arial"/>
                <w:color w:val="000000"/>
                <w:sz w:val="20"/>
                <w:szCs w:val="20"/>
              </w:rPr>
              <w:t xml:space="preserve">home visit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service for adjustment/ fine-tuning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9D12F4" w:rsidRPr="00CB7DB8">
              <w:rPr>
                <w:rFonts w:ascii="Arial" w:hAnsi="Arial" w:cs="Arial"/>
                <w:color w:val="FF0000"/>
                <w:sz w:val="20"/>
                <w:szCs w:val="20"/>
              </w:rPr>
              <w:t>Unlimited complimentary remote tuning service (within warranty period)</w:t>
            </w:r>
          </w:p>
          <w:p w14:paraId="2E9EBFF5" w14:textId="4A8DD7F6" w:rsidR="00AA1D53" w:rsidRPr="00CB7DB8" w:rsidRDefault="00AA1D53" w:rsidP="009D12F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Upgrade device within 3 months</w:t>
            </w:r>
          </w:p>
        </w:tc>
      </w:tr>
      <w:tr w:rsidR="008647C3" w:rsidRPr="007666D3" w14:paraId="7E3EB854" w14:textId="77777777" w:rsidTr="003272DA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D97B48" w14:textId="75484097" w:rsidR="008647C3" w:rsidRDefault="002F6853" w:rsidP="008647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B7A88">
              <w:rPr>
                <w:rFonts w:ascii="Arial" w:hAnsi="Arial" w:cs="Arial"/>
                <w:sz w:val="20"/>
                <w:szCs w:val="20"/>
              </w:rPr>
              <w:t>&lt;&lt;</w:t>
            </w:r>
            <w:r w:rsidRPr="00FB7A88">
              <w:rPr>
                <w:rFonts w:ascii="Arial" w:hAnsi="Arial" w:cs="Arial"/>
                <w:sz w:val="20"/>
                <w:szCs w:val="20"/>
              </w:rPr>
              <w:t>同一</w:t>
            </w:r>
            <w:r w:rsidRPr="00F53ED0">
              <w:rPr>
                <w:rFonts w:ascii="Arial" w:hAnsi="Arial" w:cs="Arial" w:hint="eastAsia"/>
                <w:sz w:val="20"/>
                <w:szCs w:val="20"/>
              </w:rPr>
              <w:t>平台</w:t>
            </w:r>
            <w:r w:rsidRPr="00FB7A88">
              <w:rPr>
                <w:rFonts w:ascii="Arial" w:hAnsi="Arial" w:cs="Arial"/>
                <w:sz w:val="20"/>
                <w:szCs w:val="20"/>
              </w:rPr>
              <w:t>其他型號</w:t>
            </w:r>
            <w:r w:rsidRPr="00FB7A88">
              <w:rPr>
                <w:rFonts w:ascii="Arial" w:hAnsi="Arial" w:cs="Arial"/>
                <w:sz w:val="20"/>
                <w:szCs w:val="20"/>
              </w:rPr>
              <w:t>&gt;&gt;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5B3CF8" w14:textId="77777777" w:rsidR="008647C3" w:rsidRDefault="008647C3" w:rsidP="008647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Other models in the series</w:t>
            </w:r>
          </w:p>
        </w:tc>
      </w:tr>
      <w:tr w:rsidR="008647C3" w:rsidRPr="007666D3" w14:paraId="66F33344" w14:textId="77777777" w:rsidTr="003272DA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325E3C" w14:textId="77777777" w:rsidR="008647C3" w:rsidRDefault="008647C3" w:rsidP="008647C3">
            <w:pPr>
              <w:widowControl/>
              <w:rPr>
                <w:rFonts w:ascii="Roboto" w:hAnsi="Roboto" w:cs="Arial" w:hint="eastAsia"/>
                <w:color w:val="000000"/>
                <w:sz w:val="20"/>
                <w:szCs w:val="20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回到產品列表</w:t>
            </w:r>
            <w:r>
              <w:rPr>
                <w:rFonts w:ascii="Roboto" w:hAnsi="Roboto" w:cs="Arial"/>
                <w:color w:val="000000"/>
                <w:sz w:val="20"/>
                <w:szCs w:val="20"/>
              </w:rPr>
              <w:t>-&gt;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55F70A" w14:textId="77777777" w:rsidR="008647C3" w:rsidRDefault="008647C3" w:rsidP="008647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Back to list of products</w:t>
            </w:r>
          </w:p>
        </w:tc>
      </w:tr>
      <w:tr w:rsidR="008647C3" w:rsidRPr="007666D3" w14:paraId="74B7C114" w14:textId="77777777" w:rsidTr="003272DA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02A2A1" w14:textId="77777777" w:rsidR="008647C3" w:rsidRDefault="008647C3" w:rsidP="008647C3">
            <w:pPr>
              <w:rPr>
                <w:rFonts w:ascii="Roboto" w:hAnsi="Roboto" w:cs="Arial" w:hint="eastAsia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立即預約</w:t>
            </w:r>
            <w:r>
              <w:rPr>
                <w:rFonts w:ascii="Roboto" w:hAnsi="Roboto" w:cs="Arial"/>
                <w:color w:val="000000"/>
                <w:sz w:val="20"/>
                <w:szCs w:val="20"/>
              </w:rPr>
              <w:t>(button) -&gt;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25B5AE" w14:textId="77777777" w:rsidR="008647C3" w:rsidRDefault="008647C3" w:rsidP="008647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Book now</w:t>
            </w:r>
          </w:p>
        </w:tc>
      </w:tr>
    </w:tbl>
    <w:p w14:paraId="2B560B5B" w14:textId="77777777" w:rsidR="002F6853" w:rsidRDefault="002F6853" w:rsidP="002F6853">
      <w:pPr>
        <w:rPr>
          <w:lang w:val="en-GB"/>
        </w:rPr>
      </w:pPr>
      <w:r>
        <w:rPr>
          <w:rFonts w:hint="eastAsia"/>
          <w:lang w:val="en-GB"/>
        </w:rPr>
        <w:t>O</w:t>
      </w:r>
      <w:r>
        <w:rPr>
          <w:lang w:val="en-GB"/>
        </w:rPr>
        <w:t>ther comments:</w:t>
      </w:r>
    </w:p>
    <w:p w14:paraId="1EFE75E8" w14:textId="77777777" w:rsidR="002F6853" w:rsidRDefault="002F6853" w:rsidP="002F6853">
      <w:pPr>
        <w:rPr>
          <w:lang w:val="en-GB"/>
        </w:rPr>
      </w:pPr>
    </w:p>
    <w:p w14:paraId="22FE0293" w14:textId="6096C9D9" w:rsidR="002F6853" w:rsidRPr="00EF4DBD" w:rsidRDefault="002F6853" w:rsidP="002F6853">
      <w:pPr>
        <w:rPr>
          <w:lang w:val="en-GB"/>
        </w:rPr>
      </w:pPr>
      <w:bookmarkStart w:id="0" w:name="_Hlk60305745"/>
      <w:r>
        <w:rPr>
          <w:lang w:val="en-GB"/>
        </w:rPr>
        <w:t>Commented:</w:t>
      </w:r>
      <w:r>
        <w:rPr>
          <w:rFonts w:hint="eastAsia"/>
          <w:lang w:val="en-GB"/>
        </w:rPr>
        <w:t xml:space="preserve">　</w:t>
      </w:r>
      <w:r>
        <w:rPr>
          <w:lang w:val="en-GB"/>
        </w:rPr>
        <w:t>Cherry Eugena</w:t>
      </w:r>
      <w:r w:rsidR="00A13339">
        <w:rPr>
          <w:lang w:val="en-GB"/>
        </w:rPr>
        <w:t xml:space="preserve"> Vincent Alanna</w:t>
      </w:r>
      <w:r w:rsidR="001552DE">
        <w:rPr>
          <w:lang w:val="en-GB"/>
        </w:rPr>
        <w:t xml:space="preserve"> Charmaine (KAM)</w:t>
      </w:r>
      <w:bookmarkStart w:id="1" w:name="_GoBack"/>
      <w:bookmarkEnd w:id="1"/>
    </w:p>
    <w:bookmarkEnd w:id="0"/>
    <w:p w14:paraId="4877198C" w14:textId="3EDCE714" w:rsidR="00474124" w:rsidRPr="00CB7DB8" w:rsidRDefault="00474124" w:rsidP="002F6853">
      <w:pPr>
        <w:rPr>
          <w:lang w:val="en-GB"/>
        </w:rPr>
      </w:pPr>
    </w:p>
    <w:sectPr w:rsidR="00474124" w:rsidRPr="00CB7DB8" w:rsidSect="007666D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81E9E" w14:textId="77777777" w:rsidR="00012223" w:rsidRDefault="00012223" w:rsidP="00606DEB">
      <w:r>
        <w:separator/>
      </w:r>
    </w:p>
  </w:endnote>
  <w:endnote w:type="continuationSeparator" w:id="0">
    <w:p w14:paraId="15678374" w14:textId="77777777" w:rsidR="00012223" w:rsidRDefault="00012223" w:rsidP="00606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1BDE50" w14:textId="77777777" w:rsidR="00012223" w:rsidRDefault="00012223" w:rsidP="00606DEB">
      <w:r>
        <w:separator/>
      </w:r>
    </w:p>
  </w:footnote>
  <w:footnote w:type="continuationSeparator" w:id="0">
    <w:p w14:paraId="65065209" w14:textId="77777777" w:rsidR="00012223" w:rsidRDefault="00012223" w:rsidP="00606D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66D3"/>
    <w:rsid w:val="00012223"/>
    <w:rsid w:val="0008796B"/>
    <w:rsid w:val="0009288A"/>
    <w:rsid w:val="000E5AE6"/>
    <w:rsid w:val="001552DE"/>
    <w:rsid w:val="001C11A6"/>
    <w:rsid w:val="001E3162"/>
    <w:rsid w:val="00295349"/>
    <w:rsid w:val="002F6853"/>
    <w:rsid w:val="00327C78"/>
    <w:rsid w:val="0037703B"/>
    <w:rsid w:val="003908A7"/>
    <w:rsid w:val="003B0FD7"/>
    <w:rsid w:val="00447E03"/>
    <w:rsid w:val="0045694E"/>
    <w:rsid w:val="00460979"/>
    <w:rsid w:val="00474124"/>
    <w:rsid w:val="00495FE1"/>
    <w:rsid w:val="004B75EF"/>
    <w:rsid w:val="004D2164"/>
    <w:rsid w:val="005A0E07"/>
    <w:rsid w:val="00606DEB"/>
    <w:rsid w:val="00675921"/>
    <w:rsid w:val="006A6544"/>
    <w:rsid w:val="00731FD8"/>
    <w:rsid w:val="007560E5"/>
    <w:rsid w:val="007666D3"/>
    <w:rsid w:val="007919D6"/>
    <w:rsid w:val="007A55E7"/>
    <w:rsid w:val="007B052A"/>
    <w:rsid w:val="0085749C"/>
    <w:rsid w:val="008647C3"/>
    <w:rsid w:val="00925676"/>
    <w:rsid w:val="00947A2D"/>
    <w:rsid w:val="009D12F4"/>
    <w:rsid w:val="009E6B1E"/>
    <w:rsid w:val="009F6B3E"/>
    <w:rsid w:val="00A0020B"/>
    <w:rsid w:val="00A13339"/>
    <w:rsid w:val="00A93C7D"/>
    <w:rsid w:val="00AA1D53"/>
    <w:rsid w:val="00B10791"/>
    <w:rsid w:val="00BD47DA"/>
    <w:rsid w:val="00BE3C30"/>
    <w:rsid w:val="00C61CD7"/>
    <w:rsid w:val="00CB7DB8"/>
    <w:rsid w:val="00D310E9"/>
    <w:rsid w:val="00D526B1"/>
    <w:rsid w:val="00D76615"/>
    <w:rsid w:val="00DD33A9"/>
    <w:rsid w:val="00E358B3"/>
    <w:rsid w:val="00E42E5E"/>
    <w:rsid w:val="00E6679A"/>
    <w:rsid w:val="00E741B8"/>
    <w:rsid w:val="00F8683A"/>
    <w:rsid w:val="00FB7A88"/>
    <w:rsid w:val="00FE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1EC5E23F"/>
  <w15:docId w15:val="{773CBC08-C000-43F5-8EF6-ED4086E1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61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66D3"/>
    <w:pPr>
      <w:widowControl w:val="0"/>
    </w:pPr>
  </w:style>
  <w:style w:type="character" w:styleId="a4">
    <w:name w:val="annotation reference"/>
    <w:basedOn w:val="a0"/>
    <w:uiPriority w:val="99"/>
    <w:semiHidden/>
    <w:unhideWhenUsed/>
    <w:rsid w:val="00E42E5E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E42E5E"/>
  </w:style>
  <w:style w:type="character" w:customStyle="1" w:styleId="a6">
    <w:name w:val="註解文字 字元"/>
    <w:basedOn w:val="a0"/>
    <w:link w:val="a5"/>
    <w:uiPriority w:val="99"/>
    <w:semiHidden/>
    <w:rsid w:val="00E42E5E"/>
  </w:style>
  <w:style w:type="paragraph" w:styleId="a7">
    <w:name w:val="annotation subject"/>
    <w:basedOn w:val="a5"/>
    <w:next w:val="a5"/>
    <w:link w:val="a8"/>
    <w:uiPriority w:val="99"/>
    <w:semiHidden/>
    <w:unhideWhenUsed/>
    <w:rsid w:val="00E42E5E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E42E5E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42E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42E5E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606D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606DEB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606D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606DEB"/>
    <w:rPr>
      <w:sz w:val="20"/>
      <w:szCs w:val="20"/>
    </w:rPr>
  </w:style>
  <w:style w:type="character" w:styleId="af">
    <w:name w:val="Emphasis"/>
    <w:basedOn w:val="a0"/>
    <w:uiPriority w:val="20"/>
    <w:qFormat/>
    <w:rsid w:val="00012223"/>
    <w:rPr>
      <w:i/>
      <w:iCs/>
    </w:rPr>
  </w:style>
  <w:style w:type="table" w:styleId="af0">
    <w:name w:val="Table Grid"/>
    <w:basedOn w:val="a1"/>
    <w:uiPriority w:val="39"/>
    <w:rsid w:val="00474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A002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4A663-BBAC-4BDF-983D-448E1EF0E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3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Charmaine</dc:creator>
  <cp:keywords/>
  <dc:description/>
  <cp:lastModifiedBy>Charmaine</cp:lastModifiedBy>
  <cp:revision>35</cp:revision>
  <dcterms:created xsi:type="dcterms:W3CDTF">2020-12-01T10:42:00Z</dcterms:created>
  <dcterms:modified xsi:type="dcterms:W3CDTF">2020-12-31T09:21:00Z</dcterms:modified>
</cp:coreProperties>
</file>