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00C4FDB" w:rsidP="2818421C" w:rsidRDefault="700C4FDB" w14:paraId="676B7B14" w14:textId="409E6165">
      <w:pPr>
        <w:spacing w:before="240" w:after="80"/>
        <w:jc w:val="center"/>
        <w:rPr>
          <w:rFonts w:ascii="Arial" w:hAnsi="Arial" w:eastAsia="Arial" w:cs="Arial"/>
          <w:b w:val="0"/>
          <w:bCs w:val="0"/>
          <w:i w:val="0"/>
          <w:iCs w:val="0"/>
          <w:noProof w:val="0"/>
          <w:color w:val="2E5C9E"/>
          <w:sz w:val="22"/>
          <w:szCs w:val="22"/>
          <w:lang w:val="fr-FR"/>
        </w:rPr>
      </w:pPr>
      <w:r w:rsidRPr="2818421C" w:rsidR="158460BA">
        <w:rPr>
          <w:rFonts w:ascii="Arial" w:hAnsi="Arial" w:eastAsia="Arial" w:cs="Arial"/>
          <w:b w:val="1"/>
          <w:bCs w:val="1"/>
          <w:i w:val="0"/>
          <w:iCs w:val="0"/>
          <w:noProof w:val="0"/>
          <w:color w:val="2E5C9E"/>
          <w:sz w:val="22"/>
          <w:szCs w:val="22"/>
          <w:lang w:val="fr-FR"/>
        </w:rPr>
        <w:t>POLYTECH CLERMONT — HACKATHON</w:t>
      </w:r>
    </w:p>
    <w:p w:rsidR="700C4FDB" w:rsidP="2818421C" w:rsidRDefault="700C4FDB" w14:paraId="0A82DD6D" w14:textId="201ED157">
      <w:pPr>
        <w:pStyle w:val="Normal"/>
        <w:spacing w:before="80" w:after="600"/>
        <w:jc w:val="center"/>
      </w:pPr>
      <w:r w:rsidRPr="2818421C" w:rsidR="158460BA">
        <w:rPr>
          <w:rFonts w:ascii="Arial" w:hAnsi="Arial" w:eastAsia="Arial" w:cs="Arial"/>
          <w:b w:val="0"/>
          <w:bCs w:val="0"/>
          <w:i w:val="0"/>
          <w:iCs w:val="0"/>
          <w:noProof w:val="0"/>
          <w:color w:val="555555"/>
          <w:sz w:val="20"/>
          <w:szCs w:val="20"/>
          <w:lang w:val="fr-FR"/>
        </w:rPr>
        <w:t xml:space="preserve">Livrable n°6 — </w:t>
      </w:r>
      <w:r w:rsidRPr="2818421C" w:rsidR="158460BA">
        <w:rPr>
          <w:rFonts w:ascii="Arial" w:hAnsi="Arial" w:eastAsia="Arial" w:cs="Arial" w:asciiTheme="minorAscii" w:hAnsiTheme="minorAscii" w:eastAsiaTheme="minorEastAsia" w:cstheme="minorBidi"/>
          <w:b w:val="0"/>
          <w:bCs w:val="0"/>
          <w:i w:val="0"/>
          <w:iCs w:val="0"/>
          <w:color w:val="555555"/>
          <w:sz w:val="20"/>
          <w:szCs w:val="20"/>
          <w:lang w:val="fr-FR" w:eastAsia="en-US" w:bidi="ar-SA"/>
        </w:rPr>
        <w:t>Synthèse des veilles et prospective</w:t>
      </w:r>
    </w:p>
    <w:p w:rsidR="700C4FDB" w:rsidP="2818421C" w:rsidRDefault="700C4FDB" w14:paraId="6FAEEF4E" w14:textId="5E53F9A0">
      <w:pPr>
        <w:spacing w:before="80" w:after="100"/>
        <w:jc w:val="center"/>
        <w:rPr>
          <w:rFonts w:ascii="Arial" w:hAnsi="Arial" w:eastAsia="Arial" w:cs="Arial"/>
          <w:b w:val="0"/>
          <w:bCs w:val="0"/>
          <w:i w:val="0"/>
          <w:iCs w:val="0"/>
          <w:noProof w:val="0"/>
          <w:color w:val="1F3A66"/>
          <w:sz w:val="40"/>
          <w:szCs w:val="40"/>
          <w:lang w:val="fr-FR"/>
        </w:rPr>
      </w:pPr>
      <w:r w:rsidRPr="2818421C" w:rsidR="4F6EC78F">
        <w:rPr>
          <w:rFonts w:ascii="Arial" w:hAnsi="Arial" w:eastAsia="Arial" w:cs="Arial"/>
          <w:b w:val="1"/>
          <w:bCs w:val="1"/>
          <w:i w:val="0"/>
          <w:iCs w:val="0"/>
          <w:noProof w:val="0"/>
          <w:color w:val="1F3A66"/>
          <w:sz w:val="40"/>
          <w:szCs w:val="40"/>
          <w:lang w:val="fr-FR"/>
        </w:rPr>
        <w:t>Sujet n°1 — Bio-raffinerie universitaire</w:t>
      </w:r>
    </w:p>
    <w:p w:rsidR="700C4FDB" w:rsidP="2818421C" w:rsidRDefault="700C4FDB" w14:paraId="5D46AC8E" w14:textId="7D315841">
      <w:pPr>
        <w:pStyle w:val="Normal"/>
        <w:spacing w:before="80" w:after="80"/>
        <w:jc w:val="center"/>
        <w:rPr>
          <w:rFonts w:eastAsia="Arial" w:cs="Arial"/>
          <w:b w:val="1"/>
          <w:bCs w:val="1"/>
          <w:color w:val="2E75B6"/>
          <w:sz w:val="36"/>
          <w:szCs w:val="36"/>
        </w:rPr>
      </w:pPr>
    </w:p>
    <w:p w:rsidR="700C4FDB" w:rsidP="2818421C" w:rsidRDefault="700C4FDB" w14:paraId="4BC9CED8" w14:textId="516ABF36">
      <w:pPr>
        <w:spacing w:before="80" w:after="80"/>
        <w:jc w:val="center"/>
        <w:rPr>
          <w:rFonts w:ascii="Arial" w:hAnsi="Arial" w:eastAsia="Arial" w:cs="Arial"/>
          <w:b w:val="0"/>
          <w:bCs w:val="0"/>
          <w:i w:val="0"/>
          <w:iCs w:val="0"/>
          <w:noProof w:val="0"/>
          <w:color w:val="FFFFFF" w:themeColor="background1" w:themeTint="FF" w:themeShade="FF"/>
          <w:sz w:val="24"/>
          <w:szCs w:val="24"/>
          <w:lang w:val="en-US"/>
        </w:rPr>
      </w:pPr>
      <w:r w:rsidRPr="2818421C" w:rsidR="02A4B862">
        <w:rPr>
          <w:rFonts w:ascii="Arial" w:hAnsi="Arial" w:eastAsia="Arial" w:cs="Arial"/>
          <w:b w:val="1"/>
          <w:bCs w:val="1"/>
          <w:i w:val="0"/>
          <w:iCs w:val="0"/>
          <w:noProof w:val="0"/>
          <w:color w:val="FFFFFF" w:themeColor="background1" w:themeTint="FF" w:themeShade="FF"/>
          <w:sz w:val="24"/>
          <w:szCs w:val="24"/>
          <w:lang w:val="en-US"/>
        </w:rPr>
        <w:t>ration collective</w:t>
      </w:r>
    </w:p>
    <w:p w:rsidR="3D1ED00D" w:rsidP="2818421C" w:rsidRDefault="3D1ED00D" w14:paraId="6FAB68AE" w14:textId="39EC7012">
      <w:pPr>
        <w:spacing w:after="60"/>
        <w:jc w:val="center"/>
        <w:rPr>
          <w:rFonts w:ascii="Arial" w:hAnsi="Arial" w:eastAsia="Arial" w:cs="Arial"/>
          <w:b w:val="0"/>
          <w:bCs w:val="0"/>
          <w:i w:val="0"/>
          <w:iCs w:val="0"/>
          <w:noProof w:val="0"/>
          <w:color w:val="2E5C9E"/>
          <w:sz w:val="32"/>
          <w:szCs w:val="32"/>
          <w:lang w:val="fr-FR"/>
        </w:rPr>
      </w:pPr>
      <w:r w:rsidRPr="2818421C" w:rsidR="3D1ED00D">
        <w:rPr>
          <w:rFonts w:ascii="Arial" w:hAnsi="Arial" w:eastAsia="Arial" w:cs="Arial"/>
          <w:b w:val="1"/>
          <w:bCs w:val="1"/>
          <w:i w:val="0"/>
          <w:iCs w:val="0"/>
          <w:noProof w:val="0"/>
          <w:color w:val="2E5C9E"/>
          <w:sz w:val="32"/>
          <w:szCs w:val="32"/>
          <w:lang w:val="fr-FR"/>
        </w:rPr>
        <w:t>Équipe 1</w:t>
      </w:r>
    </w:p>
    <w:p w:rsidR="3D1ED00D" w:rsidP="2818421C" w:rsidRDefault="3D1ED00D" w14:paraId="0406B9EB" w14:textId="7D525DB1">
      <w:pPr>
        <w:spacing w:after="60"/>
        <w:jc w:val="center"/>
        <w:rPr>
          <w:rFonts w:ascii="Arial" w:hAnsi="Arial" w:eastAsia="Arial" w:cs="Arial"/>
          <w:b w:val="0"/>
          <w:bCs w:val="0"/>
          <w:i w:val="0"/>
          <w:iCs w:val="0"/>
          <w:noProof w:val="0"/>
          <w:sz w:val="22"/>
          <w:szCs w:val="22"/>
          <w:lang w:val="fr-FR"/>
        </w:rPr>
      </w:pPr>
      <w:r w:rsidRPr="2818421C" w:rsidR="3D1ED00D">
        <w:rPr>
          <w:rFonts w:ascii="Arial" w:hAnsi="Arial" w:eastAsia="Arial" w:cs="Arial"/>
          <w:b w:val="0"/>
          <w:bCs w:val="0"/>
          <w:i w:val="0"/>
          <w:iCs w:val="0"/>
          <w:noProof w:val="0"/>
          <w:sz w:val="22"/>
          <w:szCs w:val="22"/>
          <w:lang w:val="fr-FR"/>
        </w:rPr>
        <w:t xml:space="preserve">Salle AM102 • </w:t>
      </w:r>
      <w:r w:rsidRPr="2818421C" w:rsidR="6EE51C96">
        <w:rPr>
          <w:rFonts w:ascii="Arial" w:hAnsi="Arial" w:eastAsia="Arial" w:cs="Arial"/>
          <w:b w:val="0"/>
          <w:bCs w:val="0"/>
          <w:i w:val="0"/>
          <w:iCs w:val="0"/>
          <w:noProof w:val="0"/>
          <w:sz w:val="22"/>
          <w:szCs w:val="22"/>
          <w:lang w:val="fr-FR"/>
        </w:rPr>
        <w:t xml:space="preserve">jeudi </w:t>
      </w:r>
      <w:r w:rsidRPr="2818421C" w:rsidR="3D1ED00D">
        <w:rPr>
          <w:rFonts w:ascii="Arial" w:hAnsi="Arial" w:eastAsia="Arial" w:cs="Arial"/>
          <w:b w:val="0"/>
          <w:bCs w:val="0"/>
          <w:i w:val="0"/>
          <w:iCs w:val="0"/>
          <w:noProof w:val="0"/>
          <w:sz w:val="22"/>
          <w:szCs w:val="22"/>
          <w:lang w:val="fr-FR"/>
        </w:rPr>
        <w:t>2</w:t>
      </w:r>
      <w:r w:rsidRPr="2818421C" w:rsidR="7B02B992">
        <w:rPr>
          <w:rFonts w:ascii="Arial" w:hAnsi="Arial" w:eastAsia="Arial" w:cs="Arial"/>
          <w:b w:val="0"/>
          <w:bCs w:val="0"/>
          <w:i w:val="0"/>
          <w:iCs w:val="0"/>
          <w:noProof w:val="0"/>
          <w:sz w:val="22"/>
          <w:szCs w:val="22"/>
          <w:lang w:val="fr-FR"/>
        </w:rPr>
        <w:t>5</w:t>
      </w:r>
      <w:r w:rsidRPr="2818421C" w:rsidR="3D1ED00D">
        <w:rPr>
          <w:rFonts w:ascii="Arial" w:hAnsi="Arial" w:eastAsia="Arial" w:cs="Arial"/>
          <w:b w:val="0"/>
          <w:bCs w:val="0"/>
          <w:i w:val="0"/>
          <w:iCs w:val="0"/>
          <w:noProof w:val="0"/>
          <w:sz w:val="22"/>
          <w:szCs w:val="22"/>
          <w:lang w:val="fr-FR"/>
        </w:rPr>
        <w:t xml:space="preserve"> juin 2026</w:t>
      </w:r>
    </w:p>
    <w:p w:rsidR="3D1ED00D" w:rsidP="2818421C" w:rsidRDefault="3D1ED00D" w14:paraId="7EB43831" w14:textId="79F69370">
      <w:pPr>
        <w:pStyle w:val="Normal"/>
        <w:spacing w:before="80" w:after="80"/>
        <w:jc w:val="center"/>
      </w:pPr>
      <w:r w:rsidRPr="2818421C" w:rsidR="3D1ED00D">
        <w:rPr>
          <w:rFonts w:ascii="Arial" w:hAnsi="Arial" w:eastAsia="Arial" w:cs="Arial"/>
          <w:b w:val="1"/>
          <w:bCs w:val="1"/>
          <w:i w:val="0"/>
          <w:iCs w:val="0"/>
          <w:noProof w:val="0"/>
          <w:sz w:val="22"/>
          <w:szCs w:val="22"/>
          <w:lang w:val="fr-FR"/>
        </w:rPr>
        <w:t>Cheffe d'équipe : Léa Pedrono</w:t>
      </w:r>
    </w:p>
    <w:p w:rsidR="700C4FDB" w:rsidP="700C4FDB" w:rsidRDefault="700C4FDB" w14:paraId="5E365450" w14:textId="7C270ECF">
      <w:pPr>
        <w:spacing w:before="80" w:after="80"/>
        <w:rPr>
          <w:rFonts w:eastAsia="Arial" w:cs="Arial"/>
          <w:lang w:val="fr-FR"/>
        </w:rPr>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195"/>
        <w:gridCol w:w="1275"/>
        <w:gridCol w:w="4530"/>
      </w:tblGrid>
      <w:tr w:rsidR="700C4FDB" w:rsidTr="700C4FDB" w14:paraId="5799D079"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1F4E79"/>
            <w:tcMar>
              <w:top w:w="75" w:type="dxa"/>
              <w:left w:w="120" w:type="dxa"/>
              <w:bottom w:w="75" w:type="dxa"/>
              <w:right w:w="120" w:type="dxa"/>
            </w:tcMar>
            <w:vAlign w:val="center"/>
          </w:tcPr>
          <w:p w:rsidR="700C4FDB" w:rsidP="700C4FDB" w:rsidRDefault="700C4FDB" w14:paraId="567D776A" w14:textId="6482B2F3">
            <w:pPr>
              <w:rPr>
                <w:rFonts w:eastAsia="Arial" w:cs="Arial"/>
                <w:color w:val="FFFFFF" w:themeColor="background1"/>
                <w:sz w:val="20"/>
                <w:szCs w:val="20"/>
              </w:rPr>
            </w:pPr>
            <w:r w:rsidRPr="700C4FDB">
              <w:rPr>
                <w:rFonts w:eastAsia="Arial" w:cs="Arial"/>
                <w:b/>
                <w:bCs/>
                <w:color w:val="FFFFFF" w:themeColor="background1"/>
                <w:sz w:val="20"/>
                <w:szCs w:val="20"/>
              </w:rPr>
              <w:t>Membre</w:t>
            </w:r>
          </w:p>
        </w:tc>
        <w:tc>
          <w:tcPr>
            <w:tcW w:w="1275" w:type="dxa"/>
            <w:tcBorders>
              <w:top w:val="single" w:color="CCCCCC" w:sz="6" w:space="0"/>
              <w:left w:val="single" w:color="CCCCCC" w:sz="6" w:space="0"/>
              <w:bottom w:val="single" w:color="CCCCCC" w:sz="6" w:space="0"/>
              <w:right w:val="single" w:color="CCCCCC" w:sz="6" w:space="0"/>
            </w:tcBorders>
            <w:shd w:val="clear" w:color="auto" w:fill="1F4E79"/>
            <w:tcMar>
              <w:top w:w="75" w:type="dxa"/>
              <w:left w:w="120" w:type="dxa"/>
              <w:bottom w:w="75" w:type="dxa"/>
              <w:right w:w="120" w:type="dxa"/>
            </w:tcMar>
            <w:vAlign w:val="center"/>
          </w:tcPr>
          <w:p w:rsidR="700C4FDB" w:rsidP="700C4FDB" w:rsidRDefault="700C4FDB" w14:paraId="4B8D77D8" w14:textId="6FD93C55">
            <w:pPr>
              <w:rPr>
                <w:rFonts w:eastAsia="Arial" w:cs="Arial"/>
                <w:color w:val="FFFFFF" w:themeColor="background1"/>
                <w:sz w:val="20"/>
                <w:szCs w:val="20"/>
              </w:rPr>
            </w:pPr>
            <w:r w:rsidRPr="700C4FDB">
              <w:rPr>
                <w:rFonts w:eastAsia="Arial" w:cs="Arial"/>
                <w:b/>
                <w:bCs/>
                <w:color w:val="FFFFFF" w:themeColor="background1"/>
                <w:sz w:val="20"/>
                <w:szCs w:val="20"/>
              </w:rPr>
              <w:t>Formation</w:t>
            </w:r>
          </w:p>
        </w:tc>
        <w:tc>
          <w:tcPr>
            <w:tcW w:w="4530" w:type="dxa"/>
            <w:tcBorders>
              <w:top w:val="single" w:color="CCCCCC" w:sz="6" w:space="0"/>
              <w:left w:val="single" w:color="CCCCCC" w:sz="6" w:space="0"/>
              <w:bottom w:val="single" w:color="CCCCCC" w:sz="6" w:space="0"/>
              <w:right w:val="single" w:color="CCCCCC" w:sz="6" w:space="0"/>
            </w:tcBorders>
            <w:shd w:val="clear" w:color="auto" w:fill="1F4E79"/>
            <w:tcMar>
              <w:top w:w="75" w:type="dxa"/>
              <w:left w:w="120" w:type="dxa"/>
              <w:bottom w:w="75" w:type="dxa"/>
              <w:right w:w="120" w:type="dxa"/>
            </w:tcMar>
            <w:vAlign w:val="center"/>
          </w:tcPr>
          <w:p w:rsidR="700C4FDB" w:rsidP="700C4FDB" w:rsidRDefault="700C4FDB" w14:paraId="022FDB93" w14:textId="04F5EE07">
            <w:pPr>
              <w:rPr>
                <w:rFonts w:eastAsia="Arial" w:cs="Arial"/>
                <w:color w:val="FFFFFF" w:themeColor="background1"/>
                <w:sz w:val="20"/>
                <w:szCs w:val="20"/>
              </w:rPr>
            </w:pPr>
            <w:r w:rsidRPr="700C4FDB">
              <w:rPr>
                <w:rFonts w:eastAsia="Arial" w:cs="Arial"/>
                <w:b/>
                <w:bCs/>
                <w:color w:val="FFFFFF" w:themeColor="background1"/>
                <w:sz w:val="20"/>
                <w:szCs w:val="20"/>
              </w:rPr>
              <w:t>Rôle dans l'équipe</w:t>
            </w:r>
          </w:p>
        </w:tc>
      </w:tr>
      <w:tr w:rsidR="700C4FDB" w:rsidTr="700C4FDB" w14:paraId="7204A1A5"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434D6E25" w14:textId="648EA292">
            <w:pPr>
              <w:rPr>
                <w:rFonts w:eastAsia="Arial" w:cs="Arial"/>
                <w:color w:val="000000" w:themeColor="text1"/>
                <w:sz w:val="20"/>
                <w:szCs w:val="20"/>
              </w:rPr>
            </w:pPr>
            <w:r w:rsidRPr="700C4FDB">
              <w:rPr>
                <w:rFonts w:eastAsia="Arial" w:cs="Arial"/>
                <w:color w:val="000000" w:themeColor="text1"/>
                <w:sz w:val="20"/>
                <w:szCs w:val="20"/>
              </w:rPr>
              <w:t>Léa Pedrono</w:t>
            </w:r>
          </w:p>
        </w:tc>
        <w:tc>
          <w:tcPr>
            <w:tcW w:w="127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204192FC" w14:textId="279A389E">
            <w:pPr>
              <w:rPr>
                <w:rFonts w:eastAsia="Arial" w:cs="Arial"/>
                <w:color w:val="000000" w:themeColor="text1"/>
                <w:sz w:val="20"/>
                <w:szCs w:val="20"/>
              </w:rPr>
            </w:pPr>
            <w:r w:rsidRPr="700C4FDB">
              <w:rPr>
                <w:rFonts w:eastAsia="Arial" w:cs="Arial"/>
                <w:color w:val="000000" w:themeColor="text1"/>
                <w:sz w:val="20"/>
                <w:szCs w:val="20"/>
              </w:rPr>
              <w:t>GP</w:t>
            </w:r>
          </w:p>
        </w:tc>
        <w:tc>
          <w:tcPr>
            <w:tcW w:w="453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60CB87EC" w14:textId="718D42A6">
            <w:pPr>
              <w:rPr>
                <w:rFonts w:eastAsia="Arial" w:cs="Arial"/>
                <w:color w:val="000000" w:themeColor="text1"/>
                <w:sz w:val="20"/>
                <w:szCs w:val="20"/>
              </w:rPr>
            </w:pPr>
            <w:r w:rsidRPr="700C4FDB">
              <w:rPr>
                <w:rFonts w:eastAsia="Arial" w:cs="Arial"/>
                <w:color w:val="000000" w:themeColor="text1"/>
                <w:sz w:val="20"/>
                <w:szCs w:val="20"/>
              </w:rPr>
              <w:t>Cheffe d'équipe</w:t>
            </w:r>
          </w:p>
        </w:tc>
      </w:tr>
      <w:tr w:rsidR="700C4FDB" w:rsidTr="700C4FDB" w14:paraId="5F2CC675"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1A263F87" w14:textId="7A016684">
            <w:pPr>
              <w:rPr>
                <w:rFonts w:eastAsia="Arial" w:cs="Arial"/>
                <w:color w:val="000000" w:themeColor="text1"/>
                <w:sz w:val="20"/>
                <w:szCs w:val="20"/>
              </w:rPr>
            </w:pPr>
            <w:r w:rsidRPr="700C4FDB">
              <w:rPr>
                <w:rFonts w:eastAsia="Arial" w:cs="Arial"/>
                <w:color w:val="000000" w:themeColor="text1"/>
                <w:sz w:val="20"/>
                <w:szCs w:val="20"/>
              </w:rPr>
              <w:t>Lina Beurrier</w:t>
            </w:r>
          </w:p>
        </w:tc>
        <w:tc>
          <w:tcPr>
            <w:tcW w:w="127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2A116AD6" w14:textId="23C2EB5E">
            <w:pPr>
              <w:rPr>
                <w:rFonts w:eastAsia="Arial" w:cs="Arial"/>
                <w:color w:val="000000" w:themeColor="text1"/>
                <w:sz w:val="20"/>
                <w:szCs w:val="20"/>
              </w:rPr>
            </w:pPr>
            <w:r w:rsidRPr="700C4FDB">
              <w:rPr>
                <w:rFonts w:eastAsia="Arial" w:cs="Arial"/>
                <w:color w:val="000000" w:themeColor="text1"/>
                <w:sz w:val="20"/>
                <w:szCs w:val="20"/>
              </w:rPr>
              <w:t>GB</w:t>
            </w:r>
          </w:p>
        </w:tc>
        <w:tc>
          <w:tcPr>
            <w:tcW w:w="4530"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16444835" w14:textId="29939B34">
            <w:pPr>
              <w:rPr>
                <w:rFonts w:eastAsia="Arial" w:cs="Arial"/>
                <w:color w:val="000000" w:themeColor="text1"/>
                <w:sz w:val="20"/>
                <w:szCs w:val="20"/>
              </w:rPr>
            </w:pPr>
            <w:r w:rsidRPr="700C4FDB">
              <w:rPr>
                <w:rFonts w:eastAsia="Arial" w:cs="Arial"/>
                <w:color w:val="000000" w:themeColor="text1"/>
                <w:sz w:val="20"/>
                <w:szCs w:val="20"/>
              </w:rPr>
              <w:t>Référente coordination + veille technologique</w:t>
            </w:r>
          </w:p>
        </w:tc>
      </w:tr>
      <w:tr w:rsidR="700C4FDB" w:rsidTr="700C4FDB" w14:paraId="5B688483"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39CA8F24" w14:textId="71FE6375">
            <w:pPr>
              <w:rPr>
                <w:rFonts w:eastAsia="Arial" w:cs="Arial"/>
                <w:color w:val="000000" w:themeColor="text1"/>
                <w:sz w:val="20"/>
                <w:szCs w:val="20"/>
              </w:rPr>
            </w:pPr>
            <w:r w:rsidRPr="700C4FDB">
              <w:rPr>
                <w:rFonts w:eastAsia="Arial" w:cs="Arial"/>
                <w:color w:val="000000" w:themeColor="text1"/>
                <w:sz w:val="20"/>
                <w:szCs w:val="20"/>
              </w:rPr>
              <w:t>Mélanie Baiera</w:t>
            </w:r>
          </w:p>
        </w:tc>
        <w:tc>
          <w:tcPr>
            <w:tcW w:w="127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2C3363EA" w14:textId="4B0618BC">
            <w:pPr>
              <w:rPr>
                <w:rFonts w:eastAsia="Arial" w:cs="Arial"/>
                <w:color w:val="000000" w:themeColor="text1"/>
                <w:sz w:val="20"/>
                <w:szCs w:val="20"/>
              </w:rPr>
            </w:pPr>
            <w:r w:rsidRPr="700C4FDB">
              <w:rPr>
                <w:rFonts w:eastAsia="Arial" w:cs="Arial"/>
                <w:color w:val="000000" w:themeColor="text1"/>
                <w:sz w:val="20"/>
                <w:szCs w:val="20"/>
              </w:rPr>
              <w:t>GB</w:t>
            </w:r>
          </w:p>
        </w:tc>
        <w:tc>
          <w:tcPr>
            <w:tcW w:w="453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1838A5C5" w14:textId="2CB776B0">
            <w:pPr>
              <w:rPr>
                <w:rFonts w:eastAsia="Arial" w:cs="Arial"/>
                <w:color w:val="000000" w:themeColor="text1"/>
                <w:sz w:val="20"/>
                <w:szCs w:val="20"/>
              </w:rPr>
            </w:pPr>
            <w:r w:rsidRPr="700C4FDB">
              <w:rPr>
                <w:rFonts w:eastAsia="Arial" w:cs="Arial"/>
                <w:color w:val="000000" w:themeColor="text1"/>
                <w:sz w:val="20"/>
                <w:szCs w:val="20"/>
              </w:rPr>
              <w:t>Veille procédé valorisation matière</w:t>
            </w:r>
          </w:p>
        </w:tc>
      </w:tr>
      <w:tr w:rsidR="700C4FDB" w:rsidTr="700C4FDB" w14:paraId="39222F3E"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180A6140" w14:textId="462A1B64">
            <w:pPr>
              <w:rPr>
                <w:rFonts w:eastAsia="Arial" w:cs="Arial"/>
                <w:color w:val="000000" w:themeColor="text1"/>
                <w:sz w:val="20"/>
                <w:szCs w:val="20"/>
              </w:rPr>
            </w:pPr>
            <w:r w:rsidRPr="700C4FDB">
              <w:rPr>
                <w:rFonts w:eastAsia="Arial" w:cs="Arial"/>
                <w:color w:val="000000" w:themeColor="text1"/>
                <w:sz w:val="20"/>
                <w:szCs w:val="20"/>
              </w:rPr>
              <w:t>Marie Grinovies</w:t>
            </w:r>
          </w:p>
        </w:tc>
        <w:tc>
          <w:tcPr>
            <w:tcW w:w="127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696F63D8" w14:textId="2CB12372">
            <w:pPr>
              <w:rPr>
                <w:rFonts w:eastAsia="Arial" w:cs="Arial"/>
                <w:color w:val="000000" w:themeColor="text1"/>
                <w:sz w:val="20"/>
                <w:szCs w:val="20"/>
              </w:rPr>
            </w:pPr>
            <w:r w:rsidRPr="700C4FDB">
              <w:rPr>
                <w:rFonts w:eastAsia="Arial" w:cs="Arial"/>
                <w:color w:val="000000" w:themeColor="text1"/>
                <w:sz w:val="20"/>
                <w:szCs w:val="20"/>
              </w:rPr>
              <w:t>GC</w:t>
            </w:r>
          </w:p>
        </w:tc>
        <w:tc>
          <w:tcPr>
            <w:tcW w:w="4530"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60C3D82C" w14:textId="4FB985C7">
            <w:pPr>
              <w:rPr>
                <w:rFonts w:eastAsia="Arial" w:cs="Arial"/>
                <w:color w:val="000000" w:themeColor="text1"/>
                <w:sz w:val="20"/>
                <w:szCs w:val="20"/>
              </w:rPr>
            </w:pPr>
            <w:r w:rsidRPr="700C4FDB">
              <w:rPr>
                <w:rFonts w:eastAsia="Arial" w:cs="Arial"/>
                <w:color w:val="000000" w:themeColor="text1"/>
                <w:sz w:val="20"/>
                <w:szCs w:val="20"/>
              </w:rPr>
              <w:t>Prototype / objet-frontière</w:t>
            </w:r>
          </w:p>
        </w:tc>
      </w:tr>
      <w:tr w:rsidR="700C4FDB" w:rsidTr="700C4FDB" w14:paraId="285EDFE9"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2F1E89E2" w14:textId="194B5748">
            <w:pPr>
              <w:rPr>
                <w:rFonts w:eastAsia="Arial" w:cs="Arial"/>
                <w:color w:val="000000" w:themeColor="text1"/>
                <w:sz w:val="20"/>
                <w:szCs w:val="20"/>
              </w:rPr>
            </w:pPr>
            <w:r w:rsidRPr="700C4FDB">
              <w:rPr>
                <w:rFonts w:eastAsia="Arial" w:cs="Arial"/>
                <w:color w:val="000000" w:themeColor="text1"/>
                <w:sz w:val="20"/>
                <w:szCs w:val="20"/>
              </w:rPr>
              <w:t>Orphelie Abo</w:t>
            </w:r>
          </w:p>
        </w:tc>
        <w:tc>
          <w:tcPr>
            <w:tcW w:w="127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5E5AEA16" w14:textId="5CD0C038">
            <w:pPr>
              <w:rPr>
                <w:rFonts w:eastAsia="Arial" w:cs="Arial"/>
                <w:color w:val="000000" w:themeColor="text1"/>
                <w:sz w:val="20"/>
                <w:szCs w:val="20"/>
              </w:rPr>
            </w:pPr>
            <w:r w:rsidRPr="700C4FDB">
              <w:rPr>
                <w:rFonts w:eastAsia="Arial" w:cs="Arial"/>
                <w:color w:val="000000" w:themeColor="text1"/>
                <w:sz w:val="20"/>
                <w:szCs w:val="20"/>
              </w:rPr>
              <w:t>GC</w:t>
            </w:r>
          </w:p>
        </w:tc>
        <w:tc>
          <w:tcPr>
            <w:tcW w:w="453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3C9CECE7" w14:textId="78AB3027">
            <w:pPr>
              <w:rPr>
                <w:rFonts w:eastAsia="Arial" w:cs="Arial"/>
                <w:color w:val="000000" w:themeColor="text1"/>
                <w:sz w:val="20"/>
                <w:szCs w:val="20"/>
              </w:rPr>
            </w:pPr>
            <w:r w:rsidRPr="700C4FDB">
              <w:rPr>
                <w:rFonts w:eastAsia="Arial" w:cs="Arial"/>
                <w:color w:val="000000" w:themeColor="text1"/>
                <w:sz w:val="20"/>
                <w:szCs w:val="20"/>
              </w:rPr>
              <w:t>Logistique &amp; collecte</w:t>
            </w:r>
          </w:p>
        </w:tc>
      </w:tr>
      <w:tr w:rsidR="700C4FDB" w:rsidTr="700C4FDB" w14:paraId="0DD523FD"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2B50E70C" w14:textId="7BC709C3">
            <w:pPr>
              <w:rPr>
                <w:rFonts w:eastAsia="Arial" w:cs="Arial"/>
                <w:color w:val="000000" w:themeColor="text1"/>
                <w:sz w:val="20"/>
                <w:szCs w:val="20"/>
              </w:rPr>
            </w:pPr>
            <w:r w:rsidRPr="700C4FDB">
              <w:rPr>
                <w:rFonts w:eastAsia="Arial" w:cs="Arial"/>
                <w:color w:val="000000" w:themeColor="text1"/>
                <w:sz w:val="20"/>
                <w:szCs w:val="20"/>
              </w:rPr>
              <w:t>Rania El Yacoute Baghdadi</w:t>
            </w:r>
          </w:p>
        </w:tc>
        <w:tc>
          <w:tcPr>
            <w:tcW w:w="127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34DE43EE" w14:textId="51AD6DD4">
            <w:pPr>
              <w:rPr>
                <w:rFonts w:eastAsia="Arial" w:cs="Arial"/>
                <w:color w:val="000000" w:themeColor="text1"/>
                <w:sz w:val="20"/>
                <w:szCs w:val="20"/>
              </w:rPr>
            </w:pPr>
            <w:r w:rsidRPr="700C4FDB">
              <w:rPr>
                <w:rFonts w:eastAsia="Arial" w:cs="Arial"/>
                <w:color w:val="000000" w:themeColor="text1"/>
                <w:sz w:val="20"/>
                <w:szCs w:val="20"/>
              </w:rPr>
              <w:t>GE</w:t>
            </w:r>
          </w:p>
        </w:tc>
        <w:tc>
          <w:tcPr>
            <w:tcW w:w="4530"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360B8BC2" w14:textId="337093C3">
            <w:pPr>
              <w:rPr>
                <w:rFonts w:eastAsia="Arial" w:cs="Arial"/>
                <w:color w:val="000000" w:themeColor="text1"/>
                <w:sz w:val="20"/>
                <w:szCs w:val="20"/>
              </w:rPr>
            </w:pPr>
            <w:r w:rsidRPr="700C4FDB">
              <w:rPr>
                <w:rFonts w:eastAsia="Arial" w:cs="Arial"/>
                <w:color w:val="000000" w:themeColor="text1"/>
                <w:sz w:val="20"/>
                <w:szCs w:val="20"/>
              </w:rPr>
              <w:t>Tri intelligent / capteurs</w:t>
            </w:r>
          </w:p>
        </w:tc>
      </w:tr>
      <w:tr w:rsidR="700C4FDB" w:rsidTr="700C4FDB" w14:paraId="509C995D"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5D2485BB" w14:textId="0141BED9">
            <w:pPr>
              <w:rPr>
                <w:rFonts w:eastAsia="Arial" w:cs="Arial"/>
                <w:color w:val="000000" w:themeColor="text1"/>
                <w:sz w:val="20"/>
                <w:szCs w:val="20"/>
              </w:rPr>
            </w:pPr>
            <w:r w:rsidRPr="700C4FDB">
              <w:rPr>
                <w:rFonts w:eastAsia="Arial" w:cs="Arial"/>
                <w:color w:val="000000" w:themeColor="text1"/>
                <w:sz w:val="20"/>
                <w:szCs w:val="20"/>
              </w:rPr>
              <w:t>Oscar Danet</w:t>
            </w:r>
          </w:p>
        </w:tc>
        <w:tc>
          <w:tcPr>
            <w:tcW w:w="127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7D30A7D8" w14:textId="126509AB">
            <w:pPr>
              <w:rPr>
                <w:rFonts w:eastAsia="Arial" w:cs="Arial"/>
                <w:color w:val="000000" w:themeColor="text1"/>
                <w:sz w:val="20"/>
                <w:szCs w:val="20"/>
              </w:rPr>
            </w:pPr>
            <w:r w:rsidRPr="700C4FDB">
              <w:rPr>
                <w:rFonts w:eastAsia="Arial" w:cs="Arial"/>
                <w:color w:val="000000" w:themeColor="text1"/>
                <w:sz w:val="20"/>
                <w:szCs w:val="20"/>
              </w:rPr>
              <w:t>IMDS</w:t>
            </w:r>
          </w:p>
        </w:tc>
        <w:tc>
          <w:tcPr>
            <w:tcW w:w="453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7263F439" w14:textId="3C1BA086">
            <w:pPr>
              <w:rPr>
                <w:rFonts w:eastAsia="Arial" w:cs="Arial"/>
                <w:color w:val="000000" w:themeColor="text1"/>
                <w:sz w:val="20"/>
                <w:szCs w:val="20"/>
              </w:rPr>
            </w:pPr>
            <w:r w:rsidRPr="700C4FDB">
              <w:rPr>
                <w:rFonts w:eastAsia="Arial" w:cs="Arial"/>
                <w:color w:val="000000" w:themeColor="text1"/>
                <w:sz w:val="20"/>
                <w:szCs w:val="20"/>
              </w:rPr>
              <w:t>Stratégie &amp; modèle économique</w:t>
            </w:r>
          </w:p>
        </w:tc>
      </w:tr>
      <w:tr w:rsidR="700C4FDB" w:rsidTr="700C4FDB" w14:paraId="428DC006"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4052225D" w14:textId="40AFB91A">
            <w:pPr>
              <w:rPr>
                <w:rFonts w:eastAsia="Arial" w:cs="Arial"/>
                <w:color w:val="000000" w:themeColor="text1"/>
                <w:sz w:val="20"/>
                <w:szCs w:val="20"/>
              </w:rPr>
            </w:pPr>
            <w:r w:rsidRPr="700C4FDB">
              <w:rPr>
                <w:rFonts w:eastAsia="Arial" w:cs="Arial"/>
                <w:color w:val="000000" w:themeColor="text1"/>
                <w:sz w:val="20"/>
                <w:szCs w:val="20"/>
              </w:rPr>
              <w:t>Camille Boulle</w:t>
            </w:r>
          </w:p>
        </w:tc>
        <w:tc>
          <w:tcPr>
            <w:tcW w:w="1275"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7D7A9B9B" w14:textId="45AAD806">
            <w:pPr>
              <w:rPr>
                <w:rFonts w:eastAsia="Arial" w:cs="Arial"/>
                <w:color w:val="000000" w:themeColor="text1"/>
                <w:sz w:val="20"/>
                <w:szCs w:val="20"/>
              </w:rPr>
            </w:pPr>
            <w:r w:rsidRPr="700C4FDB">
              <w:rPr>
                <w:rFonts w:eastAsia="Arial" w:cs="Arial"/>
                <w:color w:val="000000" w:themeColor="text1"/>
                <w:sz w:val="20"/>
                <w:szCs w:val="20"/>
              </w:rPr>
              <w:t>GP</w:t>
            </w:r>
          </w:p>
        </w:tc>
        <w:tc>
          <w:tcPr>
            <w:tcW w:w="4530" w:type="dxa"/>
            <w:tcBorders>
              <w:top w:val="single" w:color="CCCCCC" w:sz="6" w:space="0"/>
              <w:left w:val="single" w:color="CCCCCC" w:sz="6" w:space="0"/>
              <w:bottom w:val="single" w:color="CCCCCC" w:sz="6" w:space="0"/>
              <w:right w:val="single" w:color="CCCCCC" w:sz="6" w:space="0"/>
            </w:tcBorders>
            <w:shd w:val="clear" w:color="auto" w:fill="EBF3FA"/>
            <w:tcMar>
              <w:top w:w="75" w:type="dxa"/>
              <w:left w:w="120" w:type="dxa"/>
              <w:bottom w:w="75" w:type="dxa"/>
              <w:right w:w="120" w:type="dxa"/>
            </w:tcMar>
            <w:vAlign w:val="center"/>
          </w:tcPr>
          <w:p w:rsidR="700C4FDB" w:rsidP="700C4FDB" w:rsidRDefault="700C4FDB" w14:paraId="0F8D2454" w14:textId="278A8357">
            <w:pPr>
              <w:rPr>
                <w:rFonts w:eastAsia="Arial" w:cs="Arial"/>
                <w:color w:val="000000" w:themeColor="text1"/>
                <w:sz w:val="20"/>
                <w:szCs w:val="20"/>
              </w:rPr>
            </w:pPr>
            <w:r w:rsidRPr="700C4FDB">
              <w:rPr>
                <w:rFonts w:eastAsia="Arial" w:cs="Arial"/>
                <w:color w:val="000000" w:themeColor="text1"/>
                <w:sz w:val="20"/>
                <w:szCs w:val="20"/>
              </w:rPr>
              <w:t>Communication &amp; soutenance</w:t>
            </w:r>
          </w:p>
        </w:tc>
      </w:tr>
      <w:tr w:rsidR="700C4FDB" w:rsidTr="700C4FDB" w14:paraId="20BED0BE" w14:textId="77777777">
        <w:trPr>
          <w:trHeight w:val="300"/>
        </w:trPr>
        <w:tc>
          <w:tcPr>
            <w:tcW w:w="319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53D2CE45" w14:textId="59C55F47">
            <w:pPr>
              <w:rPr>
                <w:rFonts w:eastAsia="Arial" w:cs="Arial"/>
                <w:color w:val="000000" w:themeColor="text1"/>
                <w:sz w:val="20"/>
                <w:szCs w:val="20"/>
              </w:rPr>
            </w:pPr>
            <w:r w:rsidRPr="700C4FDB">
              <w:rPr>
                <w:rFonts w:eastAsia="Arial" w:cs="Arial"/>
                <w:color w:val="000000" w:themeColor="text1"/>
                <w:sz w:val="20"/>
                <w:szCs w:val="20"/>
              </w:rPr>
              <w:t>Tilia Lassalle</w:t>
            </w:r>
          </w:p>
        </w:tc>
        <w:tc>
          <w:tcPr>
            <w:tcW w:w="127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5BCABD51" w14:textId="59B1A915">
            <w:pPr>
              <w:rPr>
                <w:rFonts w:eastAsia="Arial" w:cs="Arial"/>
                <w:color w:val="000000" w:themeColor="text1"/>
                <w:sz w:val="20"/>
                <w:szCs w:val="20"/>
              </w:rPr>
            </w:pPr>
            <w:r w:rsidRPr="700C4FDB">
              <w:rPr>
                <w:rFonts w:eastAsia="Arial" w:cs="Arial"/>
                <w:color w:val="000000" w:themeColor="text1"/>
                <w:sz w:val="20"/>
                <w:szCs w:val="20"/>
              </w:rPr>
              <w:t>GB</w:t>
            </w:r>
          </w:p>
        </w:tc>
        <w:tc>
          <w:tcPr>
            <w:tcW w:w="453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75" w:type="dxa"/>
              <w:left w:w="120" w:type="dxa"/>
              <w:bottom w:w="75" w:type="dxa"/>
              <w:right w:w="120" w:type="dxa"/>
            </w:tcMar>
            <w:vAlign w:val="center"/>
          </w:tcPr>
          <w:p w:rsidR="700C4FDB" w:rsidP="700C4FDB" w:rsidRDefault="700C4FDB" w14:paraId="6386A398" w14:textId="6A966A0A">
            <w:pPr>
              <w:rPr>
                <w:rFonts w:eastAsia="Arial" w:cs="Arial"/>
                <w:color w:val="000000" w:themeColor="text1"/>
                <w:sz w:val="20"/>
                <w:szCs w:val="20"/>
              </w:rPr>
            </w:pPr>
            <w:r w:rsidRPr="700C4FDB">
              <w:rPr>
                <w:rFonts w:eastAsia="Arial" w:cs="Arial"/>
                <w:color w:val="000000" w:themeColor="text1"/>
                <w:sz w:val="20"/>
                <w:szCs w:val="20"/>
              </w:rPr>
              <w:t>Veille réglementaire / marché</w:t>
            </w:r>
          </w:p>
        </w:tc>
      </w:tr>
    </w:tbl>
    <w:p w:rsidR="700C4FDB" w:rsidP="2818421C" w:rsidRDefault="700C4FDB" w14:paraId="137F14BD" w14:textId="2681E16D">
      <w:pPr>
        <w:pStyle w:val="Normal"/>
        <w:spacing w:after="480"/>
        <w:jc w:val="center"/>
        <w:rPr>
          <w:b w:val="1"/>
          <w:bCs w:val="1"/>
          <w:color w:val="1B4F72"/>
          <w:sz w:val="32"/>
          <w:szCs w:val="32"/>
          <w:lang w:val="fr-FR"/>
        </w:rPr>
      </w:pPr>
    </w:p>
    <w:p w:rsidRPr="008A6AC5" w:rsidR="00532264" w:rsidRDefault="000556F9" w14:paraId="2E137866" w14:textId="77777777">
      <w:pPr>
        <w:pStyle w:val="Heading1"/>
        <w:spacing w:before="360" w:after="120"/>
        <w:rPr>
          <w:lang w:val="fr-FR"/>
        </w:rPr>
      </w:pPr>
      <w:r w:rsidRPr="008A6AC5">
        <w:rPr>
          <w:rFonts w:ascii="Arial" w:hAnsi="Arial"/>
          <w:color w:val="1B4F72"/>
          <w:lang w:val="fr-FR"/>
        </w:rPr>
        <w:t>1. Executive Summary</w:t>
      </w:r>
    </w:p>
    <w:p w:rsidRPr="008A6AC5" w:rsidR="00532264" w:rsidRDefault="000556F9" w14:paraId="3BFE9D86" w14:textId="77777777">
      <w:pPr>
        <w:rPr>
          <w:lang w:val="fr-FR"/>
        </w:rPr>
      </w:pPr>
      <w:r w:rsidRPr="008A6AC5">
        <w:rPr>
          <w:lang w:val="fr-FR"/>
        </w:rPr>
        <w:t>Le présent document dresse la synthèse stratégique des veilles menées lors des étapes précédentes (PESTEL, scientifique et technique, concurrentielle et commerciale) afin d'orienter définitivement les choix de notre groupe de Hackathon 3A à Polytech Clermont. Face à l'obligation réglementaire stricte issue de la loi AGEC entrée en vigueur au 1er janvier 2024, la restauration collective universitaire doit impérativement restructurer son modèle de traitement des biodéchets.</w:t>
      </w:r>
    </w:p>
    <w:p w:rsidRPr="008A6AC5" w:rsidR="00532264" w:rsidRDefault="000556F9" w14:paraId="31EDE78F" w14:textId="77777777">
      <w:pPr>
        <w:rPr>
          <w:lang w:val="fr-FR"/>
        </w:rPr>
      </w:pPr>
      <w:r w:rsidRPr="008A6AC5">
        <w:rPr>
          <w:lang w:val="fr-FR"/>
        </w:rPr>
        <w:t>Notre réflexion approfondie met en lumière la nécessité d'une gestion décentralisée, low-tech et à forte valeur ajoutée de service : le lombricompostage modulaire universitaire exploité sous forme de Product-as-a-Service (PaaS). Ce modèle élimine les coûts logistiques de transport externe, valorise les déchets directement sur le lieu de production et garantit la viabilité du processus par un accompagnement technique continu et une formation des équipes de cuisine.</w:t>
      </w:r>
    </w:p>
    <w:p w:rsidRPr="008A6AC5" w:rsidR="00532264" w:rsidRDefault="000556F9" w14:paraId="0ED9368A" w14:textId="77777777">
      <w:pPr>
        <w:pStyle w:val="Heading1"/>
        <w:spacing w:before="360" w:after="120"/>
        <w:rPr>
          <w:lang w:val="fr-FR"/>
        </w:rPr>
      </w:pPr>
      <w:r w:rsidRPr="008A6AC5">
        <w:rPr>
          <w:rFonts w:ascii="Arial" w:hAnsi="Arial"/>
          <w:color w:val="1B4F72"/>
          <w:lang w:val="fr-FR"/>
        </w:rPr>
        <w:t>2. Méthode de synthèse</w:t>
      </w:r>
    </w:p>
    <w:p w:rsidRPr="008A6AC5" w:rsidR="00532264" w:rsidRDefault="000556F9" w14:paraId="3E0DFA97" w14:textId="78614840">
      <w:pPr>
        <w:rPr>
          <w:lang w:val="fr-FR"/>
        </w:rPr>
      </w:pPr>
      <w:r w:rsidRPr="008A6AC5">
        <w:rPr>
          <w:lang w:val="fr-FR"/>
        </w:rPr>
        <w:t>La synthèse a été élaborée lors d'une réunion plénière réunissant l'ensemble des compétences de l'équipe (Génie Biologique, Génie Civil, Génie Électrique, G</w:t>
      </w:r>
      <w:r w:rsidR="002E40DA">
        <w:rPr>
          <w:lang w:val="fr-FR"/>
        </w:rPr>
        <w:t>énie Physique</w:t>
      </w:r>
      <w:r w:rsidRPr="008A6AC5">
        <w:rPr>
          <w:lang w:val="fr-FR"/>
        </w:rPr>
        <w:t xml:space="preserve"> et IMDS). Chaque sous-équipe a présenté les 3 à 5 signaux critiques de sa veille respective. Une phase de confrontation critique a permis de filtrer et d'écarter plusieurs options technologiques initiales (telles que la micro-méthanisation ou la déshydratation thermique industrielle), jugées trop énergivores, complexes à opérer par du personnel de restauration, ou impossibles à rentabiliser sur des volumes annuels inférieurs à 50 tonnes.</w:t>
      </w:r>
    </w:p>
    <w:p w:rsidRPr="008A6AC5" w:rsidR="00532264" w:rsidRDefault="000556F9" w14:paraId="39533E02" w14:textId="77777777">
      <w:pPr>
        <w:rPr>
          <w:lang w:val="fr-FR"/>
        </w:rPr>
      </w:pPr>
      <w:r w:rsidRPr="008A6AC5">
        <w:rPr>
          <w:lang w:val="fr-FR"/>
        </w:rPr>
        <w:t>L'intelligence artificielle générative a été employée exclusivement en fin de processus comme un outil de structuration, de mise en page et de relecture critique pour valider la cohérence des matrices décisionnelles. L'intégralité du raisonnement stratégique, le choix des orientations et la hiérarchisation des impacts présentés ci-dessous proviennent exclusivement des délibérations et arbitrages de l'équipe humaine.</w:t>
      </w:r>
    </w:p>
    <w:p w:rsidRPr="008A6AC5" w:rsidR="00532264" w:rsidRDefault="000556F9" w14:paraId="497EB3AF" w14:textId="77777777">
      <w:pPr>
        <w:pStyle w:val="Heading1"/>
        <w:spacing w:before="360" w:after="120"/>
        <w:rPr>
          <w:lang w:val="fr-FR"/>
        </w:rPr>
      </w:pPr>
      <w:r w:rsidRPr="008A6AC5">
        <w:rPr>
          <w:rFonts w:ascii="Arial" w:hAnsi="Arial"/>
          <w:color w:val="1B4F72"/>
          <w:lang w:val="fr-FR"/>
        </w:rPr>
        <w:t>3. Les 10 enseignements prioritaires</w:t>
      </w:r>
    </w:p>
    <w:p w:rsidRPr="008A6AC5" w:rsidR="00532264" w:rsidRDefault="000556F9" w14:paraId="1CC01C10" w14:textId="77777777">
      <w:pPr>
        <w:rPr>
          <w:lang w:val="fr-FR"/>
        </w:rPr>
      </w:pPr>
      <w:r w:rsidRPr="008A6AC5">
        <w:rPr>
          <w:lang w:val="fr-FR"/>
        </w:rPr>
        <w:t>Voici la sélection hiérarchisée des dix enseignements majeurs issus de nos recherches, classés selon leur niveau d'impact et de certitude pour le projet :</w:t>
      </w:r>
    </w:p>
    <w:tbl>
      <w:tblPr>
        <w:tblStyle w:val="TableGrid"/>
        <w:tblW w:w="0" w:type="auto"/>
        <w:tblLook w:val="04A0" w:firstRow="1" w:lastRow="0" w:firstColumn="1" w:lastColumn="0" w:noHBand="0" w:noVBand="1"/>
      </w:tblPr>
      <w:tblGrid>
        <w:gridCol w:w="1300"/>
        <w:gridCol w:w="1998"/>
        <w:gridCol w:w="1515"/>
        <w:gridCol w:w="1433"/>
        <w:gridCol w:w="1272"/>
        <w:gridCol w:w="1832"/>
      </w:tblGrid>
      <w:tr w:rsidR="00532264" w14:paraId="28825708" w14:textId="77777777">
        <w:tc>
          <w:tcPr>
            <w:tcW w:w="1560" w:type="dxa"/>
            <w:shd w:val="clear" w:color="auto" w:fill="1B4F72"/>
          </w:tcPr>
          <w:p w:rsidR="00532264" w:rsidRDefault="000556F9" w14:paraId="11016356" w14:textId="77777777">
            <w:r>
              <w:rPr>
                <w:b/>
                <w:color w:val="FFFFFF"/>
              </w:rPr>
              <w:t>Priorité</w:t>
            </w:r>
          </w:p>
        </w:tc>
        <w:tc>
          <w:tcPr>
            <w:tcW w:w="1560" w:type="dxa"/>
            <w:shd w:val="clear" w:color="auto" w:fill="1B4F72"/>
          </w:tcPr>
          <w:p w:rsidR="00532264" w:rsidRDefault="000556F9" w14:paraId="7D4CA5B1" w14:textId="77777777">
            <w:r>
              <w:rPr>
                <w:b/>
                <w:color w:val="FFFFFF"/>
              </w:rPr>
              <w:t>Enseignement clé</w:t>
            </w:r>
          </w:p>
        </w:tc>
        <w:tc>
          <w:tcPr>
            <w:tcW w:w="1560" w:type="dxa"/>
            <w:shd w:val="clear" w:color="auto" w:fill="1B4F72"/>
          </w:tcPr>
          <w:p w:rsidR="00532264" w:rsidRDefault="000556F9" w14:paraId="007D7423" w14:textId="77777777">
            <w:r>
              <w:rPr>
                <w:b/>
                <w:color w:val="FFFFFF"/>
              </w:rPr>
              <w:t>Origine</w:t>
            </w:r>
          </w:p>
        </w:tc>
        <w:tc>
          <w:tcPr>
            <w:tcW w:w="1560" w:type="dxa"/>
            <w:shd w:val="clear" w:color="auto" w:fill="1B4F72"/>
          </w:tcPr>
          <w:p w:rsidR="00532264" w:rsidRDefault="000556F9" w14:paraId="67DD0781" w14:textId="77777777">
            <w:r>
              <w:rPr>
                <w:b/>
                <w:color w:val="FFFFFF"/>
              </w:rPr>
              <w:t>Confiance</w:t>
            </w:r>
          </w:p>
        </w:tc>
        <w:tc>
          <w:tcPr>
            <w:tcW w:w="1560" w:type="dxa"/>
            <w:shd w:val="clear" w:color="auto" w:fill="1B4F72"/>
          </w:tcPr>
          <w:p w:rsidR="00532264" w:rsidRDefault="000556F9" w14:paraId="2575C0D3" w14:textId="77777777">
            <w:r>
              <w:rPr>
                <w:b/>
                <w:color w:val="FFFFFF"/>
              </w:rPr>
              <w:t>Impact (-3 à +3)</w:t>
            </w:r>
          </w:p>
        </w:tc>
        <w:tc>
          <w:tcPr>
            <w:tcW w:w="1560" w:type="dxa"/>
            <w:shd w:val="clear" w:color="auto" w:fill="1B4F72"/>
          </w:tcPr>
          <w:p w:rsidR="00532264" w:rsidRDefault="000556F9" w14:paraId="31731F3E" w14:textId="77777777">
            <w:r>
              <w:rPr>
                <w:b/>
                <w:color w:val="FFFFFF"/>
              </w:rPr>
              <w:t>Conséquence opérationnelle</w:t>
            </w:r>
          </w:p>
        </w:tc>
      </w:tr>
      <w:tr w:rsidRPr="00F80012" w:rsidR="00532264" w14:paraId="1947BA35" w14:textId="77777777">
        <w:tc>
          <w:tcPr>
            <w:tcW w:w="1560" w:type="dxa"/>
            <w:tcMar>
              <w:top w:w="80" w:type="dxa"/>
              <w:left w:w="100" w:type="dxa"/>
              <w:bottom w:w="80" w:type="dxa"/>
              <w:right w:w="100" w:type="dxa"/>
            </w:tcMar>
          </w:tcPr>
          <w:p w:rsidR="00532264" w:rsidRDefault="000556F9" w14:paraId="2B5188A7" w14:textId="77777777">
            <w:r>
              <w:t>1</w:t>
            </w:r>
          </w:p>
        </w:tc>
        <w:tc>
          <w:tcPr>
            <w:tcW w:w="1560" w:type="dxa"/>
            <w:tcMar>
              <w:top w:w="80" w:type="dxa"/>
              <w:left w:w="100" w:type="dxa"/>
              <w:bottom w:w="80" w:type="dxa"/>
              <w:right w:w="100" w:type="dxa"/>
            </w:tcMar>
          </w:tcPr>
          <w:p w:rsidRPr="008A6AC5" w:rsidR="00532264" w:rsidRDefault="000556F9" w14:paraId="71F431BA" w14:textId="77777777">
            <w:pPr>
              <w:rPr>
                <w:lang w:val="fr-FR"/>
              </w:rPr>
            </w:pPr>
            <w:r w:rsidRPr="008A6AC5">
              <w:rPr>
                <w:lang w:val="fr-FR"/>
              </w:rPr>
              <w:t>Obligation légale de tri à la source et de valorisation des biodéchets pour tous les producteurs sans seuil minimum (Loi AGEC, effective).</w:t>
            </w:r>
          </w:p>
        </w:tc>
        <w:tc>
          <w:tcPr>
            <w:tcW w:w="1560" w:type="dxa"/>
            <w:tcMar>
              <w:top w:w="80" w:type="dxa"/>
              <w:left w:w="100" w:type="dxa"/>
              <w:bottom w:w="80" w:type="dxa"/>
              <w:right w:w="100" w:type="dxa"/>
            </w:tcMar>
          </w:tcPr>
          <w:p w:rsidR="00532264" w:rsidRDefault="000556F9" w14:paraId="40249C37" w14:textId="77777777">
            <w:r>
              <w:t>L3 PESTEL</w:t>
            </w:r>
          </w:p>
        </w:tc>
        <w:tc>
          <w:tcPr>
            <w:tcW w:w="1560" w:type="dxa"/>
            <w:tcMar>
              <w:top w:w="80" w:type="dxa"/>
              <w:left w:w="100" w:type="dxa"/>
              <w:bottom w:w="80" w:type="dxa"/>
              <w:right w:w="100" w:type="dxa"/>
            </w:tcMar>
          </w:tcPr>
          <w:p w:rsidR="00532264" w:rsidRDefault="000556F9" w14:paraId="5789B655" w14:textId="77777777">
            <w:r>
              <w:t>Forte</w:t>
            </w:r>
          </w:p>
        </w:tc>
        <w:tc>
          <w:tcPr>
            <w:tcW w:w="1560" w:type="dxa"/>
            <w:tcMar>
              <w:top w:w="80" w:type="dxa"/>
              <w:left w:w="100" w:type="dxa"/>
              <w:bottom w:w="80" w:type="dxa"/>
              <w:right w:w="100" w:type="dxa"/>
            </w:tcMar>
          </w:tcPr>
          <w:p w:rsidR="00532264" w:rsidRDefault="000556F9" w14:paraId="5924B83D" w14:textId="77777777">
            <w:r>
              <w:t>+3</w:t>
            </w:r>
          </w:p>
        </w:tc>
        <w:tc>
          <w:tcPr>
            <w:tcW w:w="1560" w:type="dxa"/>
            <w:tcMar>
              <w:top w:w="80" w:type="dxa"/>
              <w:left w:w="100" w:type="dxa"/>
              <w:bottom w:w="80" w:type="dxa"/>
              <w:right w:w="100" w:type="dxa"/>
            </w:tcMar>
          </w:tcPr>
          <w:p w:rsidRPr="008A6AC5" w:rsidR="00532264" w:rsidRDefault="000556F9" w14:paraId="70BCE26F" w14:textId="77777777">
            <w:pPr>
              <w:rPr>
                <w:lang w:val="fr-FR"/>
              </w:rPr>
            </w:pPr>
            <w:r w:rsidRPr="008A6AC5">
              <w:rPr>
                <w:lang w:val="fr-FR"/>
              </w:rPr>
              <w:t>Création d'un marché captif et urgent au sein des restaurants universitaires du CROUS.</w:t>
            </w:r>
          </w:p>
        </w:tc>
      </w:tr>
      <w:tr w:rsidRPr="00F80012" w:rsidR="00532264" w14:paraId="68DC0B9A" w14:textId="77777777">
        <w:tc>
          <w:tcPr>
            <w:tcW w:w="1560" w:type="dxa"/>
            <w:tcMar>
              <w:top w:w="80" w:type="dxa"/>
              <w:left w:w="100" w:type="dxa"/>
              <w:bottom w:w="80" w:type="dxa"/>
              <w:right w:w="100" w:type="dxa"/>
            </w:tcMar>
          </w:tcPr>
          <w:p w:rsidR="00532264" w:rsidRDefault="000556F9" w14:paraId="6FBF3CB9" w14:textId="77777777">
            <w:r>
              <w:t>2</w:t>
            </w:r>
          </w:p>
        </w:tc>
        <w:tc>
          <w:tcPr>
            <w:tcW w:w="1560" w:type="dxa"/>
            <w:tcMar>
              <w:top w:w="80" w:type="dxa"/>
              <w:left w:w="100" w:type="dxa"/>
              <w:bottom w:w="80" w:type="dxa"/>
              <w:right w:w="100" w:type="dxa"/>
            </w:tcMar>
          </w:tcPr>
          <w:p w:rsidRPr="008A6AC5" w:rsidR="00532264" w:rsidRDefault="000556F9" w14:paraId="16896B43" w14:textId="77777777">
            <w:pPr>
              <w:rPr>
                <w:lang w:val="fr-FR"/>
              </w:rPr>
            </w:pPr>
            <w:r w:rsidRPr="008A6AC5">
              <w:rPr>
                <w:lang w:val="fr-FR"/>
              </w:rPr>
              <w:t>Augmentation drastique et programmée de la Taxe Générale sur les Activités Polluantes (TGAP) sur l'enfouissement et l'incinération.</w:t>
            </w:r>
          </w:p>
        </w:tc>
        <w:tc>
          <w:tcPr>
            <w:tcW w:w="1560" w:type="dxa"/>
            <w:tcMar>
              <w:top w:w="80" w:type="dxa"/>
              <w:left w:w="100" w:type="dxa"/>
              <w:bottom w:w="80" w:type="dxa"/>
              <w:right w:w="100" w:type="dxa"/>
            </w:tcMar>
          </w:tcPr>
          <w:p w:rsidR="00532264" w:rsidRDefault="000556F9" w14:paraId="30E4AC1A" w14:textId="77777777">
            <w:r>
              <w:t>L3 PESTEL</w:t>
            </w:r>
          </w:p>
        </w:tc>
        <w:tc>
          <w:tcPr>
            <w:tcW w:w="1560" w:type="dxa"/>
            <w:tcMar>
              <w:top w:w="80" w:type="dxa"/>
              <w:left w:w="100" w:type="dxa"/>
              <w:bottom w:w="80" w:type="dxa"/>
              <w:right w:w="100" w:type="dxa"/>
            </w:tcMar>
          </w:tcPr>
          <w:p w:rsidR="00532264" w:rsidRDefault="000556F9" w14:paraId="4FAB3537" w14:textId="77777777">
            <w:r>
              <w:t>Forte</w:t>
            </w:r>
          </w:p>
        </w:tc>
        <w:tc>
          <w:tcPr>
            <w:tcW w:w="1560" w:type="dxa"/>
            <w:tcMar>
              <w:top w:w="80" w:type="dxa"/>
              <w:left w:w="100" w:type="dxa"/>
              <w:bottom w:w="80" w:type="dxa"/>
              <w:right w:w="100" w:type="dxa"/>
            </w:tcMar>
          </w:tcPr>
          <w:p w:rsidR="00532264" w:rsidRDefault="000556F9" w14:paraId="76255BAA" w14:textId="77777777">
            <w:r>
              <w:t>+2</w:t>
            </w:r>
          </w:p>
        </w:tc>
        <w:tc>
          <w:tcPr>
            <w:tcW w:w="1560" w:type="dxa"/>
            <w:tcMar>
              <w:top w:w="80" w:type="dxa"/>
              <w:left w:w="100" w:type="dxa"/>
              <w:bottom w:w="80" w:type="dxa"/>
              <w:right w:w="100" w:type="dxa"/>
            </w:tcMar>
          </w:tcPr>
          <w:p w:rsidRPr="008A6AC5" w:rsidR="00532264" w:rsidRDefault="000556F9" w14:paraId="123A7D0D" w14:textId="77777777">
            <w:pPr>
              <w:rPr>
                <w:lang w:val="fr-FR"/>
              </w:rPr>
            </w:pPr>
            <w:r w:rsidRPr="008A6AC5">
              <w:rPr>
                <w:lang w:val="fr-FR"/>
              </w:rPr>
              <w:t>Rend les solutions de traitement in-situ financièrement plus attractives que la gestion des déchets classique.</w:t>
            </w:r>
          </w:p>
        </w:tc>
      </w:tr>
      <w:tr w:rsidRPr="00F80012" w:rsidR="00532264" w14:paraId="0E3DBD49" w14:textId="77777777">
        <w:tc>
          <w:tcPr>
            <w:tcW w:w="1560" w:type="dxa"/>
            <w:tcMar>
              <w:top w:w="80" w:type="dxa"/>
              <w:left w:w="100" w:type="dxa"/>
              <w:bottom w:w="80" w:type="dxa"/>
              <w:right w:w="100" w:type="dxa"/>
            </w:tcMar>
          </w:tcPr>
          <w:p w:rsidR="00532264" w:rsidRDefault="000556F9" w14:paraId="5CB5EF68" w14:textId="77777777">
            <w:r>
              <w:t>3</w:t>
            </w:r>
          </w:p>
        </w:tc>
        <w:tc>
          <w:tcPr>
            <w:tcW w:w="1560" w:type="dxa"/>
            <w:tcMar>
              <w:top w:w="80" w:type="dxa"/>
              <w:left w:w="100" w:type="dxa"/>
              <w:bottom w:w="80" w:type="dxa"/>
              <w:right w:w="100" w:type="dxa"/>
            </w:tcMar>
          </w:tcPr>
          <w:p w:rsidRPr="008A6AC5" w:rsidR="00532264" w:rsidRDefault="000556F9" w14:paraId="4AAE482A" w14:textId="77777777">
            <w:pPr>
              <w:rPr>
                <w:lang w:val="fr-FR"/>
              </w:rPr>
            </w:pPr>
            <w:r w:rsidRPr="008A6AC5">
              <w:rPr>
                <w:lang w:val="fr-FR"/>
              </w:rPr>
              <w:t>Le lombricompostage réduit le volume initial des déchets de près de 70% à 80% sans émission d'odeurs si l'aération est contrôlée.</w:t>
            </w:r>
          </w:p>
        </w:tc>
        <w:tc>
          <w:tcPr>
            <w:tcW w:w="1560" w:type="dxa"/>
            <w:tcMar>
              <w:top w:w="80" w:type="dxa"/>
              <w:left w:w="100" w:type="dxa"/>
              <w:bottom w:w="80" w:type="dxa"/>
              <w:right w:w="100" w:type="dxa"/>
            </w:tcMar>
          </w:tcPr>
          <w:p w:rsidR="00532264" w:rsidRDefault="000556F9" w14:paraId="1B1355DE" w14:textId="77777777">
            <w:r>
              <w:t>L4 VST</w:t>
            </w:r>
          </w:p>
        </w:tc>
        <w:tc>
          <w:tcPr>
            <w:tcW w:w="1560" w:type="dxa"/>
            <w:tcMar>
              <w:top w:w="80" w:type="dxa"/>
              <w:left w:w="100" w:type="dxa"/>
              <w:bottom w:w="80" w:type="dxa"/>
              <w:right w:w="100" w:type="dxa"/>
            </w:tcMar>
          </w:tcPr>
          <w:p w:rsidR="00532264" w:rsidRDefault="000556F9" w14:paraId="4FD1DA9F" w14:textId="77777777">
            <w:r>
              <w:t>Forte</w:t>
            </w:r>
          </w:p>
        </w:tc>
        <w:tc>
          <w:tcPr>
            <w:tcW w:w="1560" w:type="dxa"/>
            <w:tcMar>
              <w:top w:w="80" w:type="dxa"/>
              <w:left w:w="100" w:type="dxa"/>
              <w:bottom w:w="80" w:type="dxa"/>
              <w:right w:w="100" w:type="dxa"/>
            </w:tcMar>
          </w:tcPr>
          <w:p w:rsidR="00532264" w:rsidRDefault="000556F9" w14:paraId="40BCEFB6" w14:textId="77777777">
            <w:r>
              <w:t>+3</w:t>
            </w:r>
          </w:p>
        </w:tc>
        <w:tc>
          <w:tcPr>
            <w:tcW w:w="1560" w:type="dxa"/>
            <w:tcMar>
              <w:top w:w="80" w:type="dxa"/>
              <w:left w:w="100" w:type="dxa"/>
              <w:bottom w:w="80" w:type="dxa"/>
              <w:right w:w="100" w:type="dxa"/>
            </w:tcMar>
          </w:tcPr>
          <w:p w:rsidRPr="008A6AC5" w:rsidR="00532264" w:rsidRDefault="000556F9" w14:paraId="2B44ECD0" w14:textId="77777777">
            <w:pPr>
              <w:rPr>
                <w:lang w:val="fr-FR"/>
              </w:rPr>
            </w:pPr>
            <w:r w:rsidRPr="008A6AC5">
              <w:rPr>
                <w:lang w:val="fr-FR"/>
              </w:rPr>
              <w:t>Validation de la viabilité technique d'une implantation en milieu universitaire dense.</w:t>
            </w:r>
          </w:p>
        </w:tc>
      </w:tr>
      <w:tr w:rsidRPr="00F80012" w:rsidR="00532264" w14:paraId="33135BD3" w14:textId="77777777">
        <w:tc>
          <w:tcPr>
            <w:tcW w:w="1560" w:type="dxa"/>
            <w:tcMar>
              <w:top w:w="80" w:type="dxa"/>
              <w:left w:w="100" w:type="dxa"/>
              <w:bottom w:w="80" w:type="dxa"/>
              <w:right w:w="100" w:type="dxa"/>
            </w:tcMar>
          </w:tcPr>
          <w:p w:rsidR="00532264" w:rsidRDefault="000556F9" w14:paraId="71934533" w14:textId="77777777">
            <w:r>
              <w:t>4</w:t>
            </w:r>
          </w:p>
        </w:tc>
        <w:tc>
          <w:tcPr>
            <w:tcW w:w="1560" w:type="dxa"/>
            <w:tcMar>
              <w:top w:w="80" w:type="dxa"/>
              <w:left w:w="100" w:type="dxa"/>
              <w:bottom w:w="80" w:type="dxa"/>
              <w:right w:w="100" w:type="dxa"/>
            </w:tcMar>
          </w:tcPr>
          <w:p w:rsidRPr="008A6AC5" w:rsidR="00532264" w:rsidRDefault="000556F9" w14:paraId="39D2B1C2" w14:textId="77777777">
            <w:pPr>
              <w:rPr>
                <w:lang w:val="fr-FR"/>
              </w:rPr>
            </w:pPr>
            <w:r w:rsidRPr="008A6AC5">
              <w:rPr>
                <w:lang w:val="fr-FR"/>
              </w:rPr>
              <w:t>Sensibilité thermique élevée des populations de vers (Eisenia fetida) qui cessent leur activité en dessous de 10°C et meurent au-delà de 35°C.</w:t>
            </w:r>
          </w:p>
        </w:tc>
        <w:tc>
          <w:tcPr>
            <w:tcW w:w="1560" w:type="dxa"/>
            <w:tcMar>
              <w:top w:w="80" w:type="dxa"/>
              <w:left w:w="100" w:type="dxa"/>
              <w:bottom w:w="80" w:type="dxa"/>
              <w:right w:w="100" w:type="dxa"/>
            </w:tcMar>
          </w:tcPr>
          <w:p w:rsidR="00532264" w:rsidRDefault="000556F9" w14:paraId="62FA3F9C" w14:textId="77777777">
            <w:r>
              <w:t>L4 VST</w:t>
            </w:r>
          </w:p>
        </w:tc>
        <w:tc>
          <w:tcPr>
            <w:tcW w:w="1560" w:type="dxa"/>
            <w:tcMar>
              <w:top w:w="80" w:type="dxa"/>
              <w:left w:w="100" w:type="dxa"/>
              <w:bottom w:w="80" w:type="dxa"/>
              <w:right w:w="100" w:type="dxa"/>
            </w:tcMar>
          </w:tcPr>
          <w:p w:rsidR="00532264" w:rsidRDefault="000556F9" w14:paraId="35671F3C" w14:textId="77777777">
            <w:r>
              <w:t>Forte</w:t>
            </w:r>
          </w:p>
        </w:tc>
        <w:tc>
          <w:tcPr>
            <w:tcW w:w="1560" w:type="dxa"/>
            <w:tcMar>
              <w:top w:w="80" w:type="dxa"/>
              <w:left w:w="100" w:type="dxa"/>
              <w:bottom w:w="80" w:type="dxa"/>
              <w:right w:w="100" w:type="dxa"/>
            </w:tcMar>
          </w:tcPr>
          <w:p w:rsidR="00532264" w:rsidRDefault="000556F9" w14:paraId="50261949" w14:textId="77777777">
            <w:r>
              <w:t>-2</w:t>
            </w:r>
          </w:p>
        </w:tc>
        <w:tc>
          <w:tcPr>
            <w:tcW w:w="1560" w:type="dxa"/>
            <w:tcMar>
              <w:top w:w="80" w:type="dxa"/>
              <w:left w:w="100" w:type="dxa"/>
              <w:bottom w:w="80" w:type="dxa"/>
              <w:right w:w="100" w:type="dxa"/>
            </w:tcMar>
          </w:tcPr>
          <w:p w:rsidRPr="008A6AC5" w:rsidR="00532264" w:rsidRDefault="000556F9" w14:paraId="60A4F336" w14:textId="77777777">
            <w:pPr>
              <w:rPr>
                <w:lang w:val="fr-FR"/>
              </w:rPr>
            </w:pPr>
            <w:r w:rsidRPr="008A6AC5">
              <w:rPr>
                <w:lang w:val="fr-FR"/>
              </w:rPr>
              <w:t>Obligation de concevoir un caisson isolé thermiquement ou implanté dans des locaux techniques tempérés.</w:t>
            </w:r>
          </w:p>
        </w:tc>
      </w:tr>
      <w:tr w:rsidRPr="00F80012" w:rsidR="00532264" w14:paraId="439D2799" w14:textId="77777777">
        <w:tc>
          <w:tcPr>
            <w:tcW w:w="1560" w:type="dxa"/>
            <w:tcMar>
              <w:top w:w="80" w:type="dxa"/>
              <w:left w:w="100" w:type="dxa"/>
              <w:bottom w:w="80" w:type="dxa"/>
              <w:right w:w="100" w:type="dxa"/>
            </w:tcMar>
          </w:tcPr>
          <w:p w:rsidR="00532264" w:rsidRDefault="000556F9" w14:paraId="08B67523" w14:textId="77777777">
            <w:r>
              <w:t>5</w:t>
            </w:r>
          </w:p>
        </w:tc>
        <w:tc>
          <w:tcPr>
            <w:tcW w:w="1560" w:type="dxa"/>
            <w:tcMar>
              <w:top w:w="80" w:type="dxa"/>
              <w:left w:w="100" w:type="dxa"/>
              <w:bottom w:w="80" w:type="dxa"/>
              <w:right w:w="100" w:type="dxa"/>
            </w:tcMar>
          </w:tcPr>
          <w:p w:rsidRPr="008A6AC5" w:rsidR="00532264" w:rsidRDefault="000556F9" w14:paraId="5AB87E21" w14:textId="77777777">
            <w:pPr>
              <w:rPr>
                <w:lang w:val="fr-FR"/>
              </w:rPr>
            </w:pPr>
            <w:r w:rsidRPr="008A6AC5">
              <w:rPr>
                <w:lang w:val="fr-FR"/>
              </w:rPr>
              <w:t>Les prestataires externes de collecte de biodéchets facturent au volume et à la rotation, augmentant drastiquement les coûts opérationnels.</w:t>
            </w:r>
          </w:p>
        </w:tc>
        <w:tc>
          <w:tcPr>
            <w:tcW w:w="1560" w:type="dxa"/>
            <w:tcMar>
              <w:top w:w="80" w:type="dxa"/>
              <w:left w:w="100" w:type="dxa"/>
              <w:bottom w:w="80" w:type="dxa"/>
              <w:right w:w="100" w:type="dxa"/>
            </w:tcMar>
          </w:tcPr>
          <w:p w:rsidR="00532264" w:rsidRDefault="000556F9" w14:paraId="72CB9D97" w14:textId="77777777">
            <w:r>
              <w:t>L5 Concurrence</w:t>
            </w:r>
          </w:p>
        </w:tc>
        <w:tc>
          <w:tcPr>
            <w:tcW w:w="1560" w:type="dxa"/>
            <w:tcMar>
              <w:top w:w="80" w:type="dxa"/>
              <w:left w:w="100" w:type="dxa"/>
              <w:bottom w:w="80" w:type="dxa"/>
              <w:right w:w="100" w:type="dxa"/>
            </w:tcMar>
          </w:tcPr>
          <w:p w:rsidR="00532264" w:rsidRDefault="000556F9" w14:paraId="08698F63" w14:textId="77777777">
            <w:r>
              <w:t>Forte</w:t>
            </w:r>
          </w:p>
        </w:tc>
        <w:tc>
          <w:tcPr>
            <w:tcW w:w="1560" w:type="dxa"/>
            <w:tcMar>
              <w:top w:w="80" w:type="dxa"/>
              <w:left w:w="100" w:type="dxa"/>
              <w:bottom w:w="80" w:type="dxa"/>
              <w:right w:w="100" w:type="dxa"/>
            </w:tcMar>
          </w:tcPr>
          <w:p w:rsidR="00532264" w:rsidRDefault="000556F9" w14:paraId="54AE813C" w14:textId="77777777">
            <w:r>
              <w:t>+3</w:t>
            </w:r>
          </w:p>
        </w:tc>
        <w:tc>
          <w:tcPr>
            <w:tcW w:w="1560" w:type="dxa"/>
            <w:tcMar>
              <w:top w:w="80" w:type="dxa"/>
              <w:left w:w="100" w:type="dxa"/>
              <w:bottom w:w="80" w:type="dxa"/>
              <w:right w:w="100" w:type="dxa"/>
            </w:tcMar>
          </w:tcPr>
          <w:p w:rsidRPr="008A6AC5" w:rsidR="00532264" w:rsidRDefault="000556F9" w14:paraId="45A0C472" w14:textId="77777777">
            <w:pPr>
              <w:rPr>
                <w:lang w:val="fr-FR"/>
              </w:rPr>
            </w:pPr>
            <w:r w:rsidRPr="008A6AC5">
              <w:rPr>
                <w:lang w:val="fr-FR"/>
              </w:rPr>
              <w:t>Renforce la rentabilité de notre offre axée sur la suppression totale des flux de transport.</w:t>
            </w:r>
          </w:p>
        </w:tc>
      </w:tr>
      <w:tr w:rsidRPr="001F6E8B" w:rsidR="00532264" w14:paraId="78AF75D9" w14:textId="77777777">
        <w:tc>
          <w:tcPr>
            <w:tcW w:w="1560" w:type="dxa"/>
            <w:tcMar>
              <w:top w:w="80" w:type="dxa"/>
              <w:left w:w="100" w:type="dxa"/>
              <w:bottom w:w="80" w:type="dxa"/>
              <w:right w:w="100" w:type="dxa"/>
            </w:tcMar>
          </w:tcPr>
          <w:p w:rsidR="00532264" w:rsidRDefault="000556F9" w14:paraId="7F04FEC8" w14:textId="77777777">
            <w:r>
              <w:t>6</w:t>
            </w:r>
          </w:p>
        </w:tc>
        <w:tc>
          <w:tcPr>
            <w:tcW w:w="1560" w:type="dxa"/>
            <w:tcMar>
              <w:top w:w="80" w:type="dxa"/>
              <w:left w:w="100" w:type="dxa"/>
              <w:bottom w:w="80" w:type="dxa"/>
              <w:right w:w="100" w:type="dxa"/>
            </w:tcMar>
          </w:tcPr>
          <w:p w:rsidRPr="008A6AC5" w:rsidR="00532264" w:rsidRDefault="000556F9" w14:paraId="7DAF3590" w14:textId="77777777">
            <w:pPr>
              <w:rPr>
                <w:lang w:val="fr-FR"/>
              </w:rPr>
            </w:pPr>
            <w:r w:rsidRPr="008A6AC5">
              <w:rPr>
                <w:lang w:val="fr-FR"/>
              </w:rPr>
              <w:t>Production conjointe de lombrithé, un fertilisant liquide concentré très riche en nutriments et phytohormones, hautement valorisable.</w:t>
            </w:r>
          </w:p>
        </w:tc>
        <w:tc>
          <w:tcPr>
            <w:tcW w:w="1560" w:type="dxa"/>
            <w:tcMar>
              <w:top w:w="80" w:type="dxa"/>
              <w:left w:w="100" w:type="dxa"/>
              <w:bottom w:w="80" w:type="dxa"/>
              <w:right w:w="100" w:type="dxa"/>
            </w:tcMar>
          </w:tcPr>
          <w:p w:rsidR="00532264" w:rsidRDefault="000556F9" w14:paraId="45A6DFB4" w14:textId="77777777">
            <w:r>
              <w:t>L4 VST</w:t>
            </w:r>
          </w:p>
        </w:tc>
        <w:tc>
          <w:tcPr>
            <w:tcW w:w="1560" w:type="dxa"/>
            <w:tcMar>
              <w:top w:w="80" w:type="dxa"/>
              <w:left w:w="100" w:type="dxa"/>
              <w:bottom w:w="80" w:type="dxa"/>
              <w:right w:w="100" w:type="dxa"/>
            </w:tcMar>
          </w:tcPr>
          <w:p w:rsidR="00532264" w:rsidRDefault="000556F9" w14:paraId="2DE0E91D" w14:textId="77777777">
            <w:r>
              <w:t>Forte</w:t>
            </w:r>
          </w:p>
        </w:tc>
        <w:tc>
          <w:tcPr>
            <w:tcW w:w="1560" w:type="dxa"/>
            <w:tcMar>
              <w:top w:w="80" w:type="dxa"/>
              <w:left w:w="100" w:type="dxa"/>
              <w:bottom w:w="80" w:type="dxa"/>
              <w:right w:w="100" w:type="dxa"/>
            </w:tcMar>
          </w:tcPr>
          <w:p w:rsidR="00532264" w:rsidRDefault="000556F9" w14:paraId="285BC684" w14:textId="77777777">
            <w:r>
              <w:t>+2</w:t>
            </w:r>
          </w:p>
        </w:tc>
        <w:tc>
          <w:tcPr>
            <w:tcW w:w="1560" w:type="dxa"/>
            <w:tcMar>
              <w:top w:w="80" w:type="dxa"/>
              <w:left w:w="100" w:type="dxa"/>
              <w:bottom w:w="80" w:type="dxa"/>
              <w:right w:w="100" w:type="dxa"/>
            </w:tcMar>
          </w:tcPr>
          <w:p w:rsidRPr="008A6AC5" w:rsidR="00532264" w:rsidRDefault="000556F9" w14:paraId="63DB8CA5" w14:textId="77777777">
            <w:pPr>
              <w:rPr>
                <w:lang w:val="fr-FR"/>
              </w:rPr>
            </w:pPr>
            <w:r w:rsidRPr="008A6AC5">
              <w:rPr>
                <w:lang w:val="fr-FR"/>
              </w:rPr>
              <w:t>Opportunité de revente ou de gratuité circulaire pour les espaces verts de l'université comme vecteur d'image.</w:t>
            </w:r>
          </w:p>
        </w:tc>
      </w:tr>
      <w:tr w:rsidRPr="001F6E8B" w:rsidR="00532264" w14:paraId="5ECFE1DB" w14:textId="77777777">
        <w:tc>
          <w:tcPr>
            <w:tcW w:w="1560" w:type="dxa"/>
            <w:tcMar>
              <w:top w:w="80" w:type="dxa"/>
              <w:left w:w="100" w:type="dxa"/>
              <w:bottom w:w="80" w:type="dxa"/>
              <w:right w:w="100" w:type="dxa"/>
            </w:tcMar>
          </w:tcPr>
          <w:p w:rsidR="00532264" w:rsidRDefault="000556F9" w14:paraId="7E48F2D9" w14:textId="77777777">
            <w:r>
              <w:t>7</w:t>
            </w:r>
          </w:p>
        </w:tc>
        <w:tc>
          <w:tcPr>
            <w:tcW w:w="1560" w:type="dxa"/>
            <w:tcMar>
              <w:top w:w="80" w:type="dxa"/>
              <w:left w:w="100" w:type="dxa"/>
              <w:bottom w:w="80" w:type="dxa"/>
              <w:right w:w="100" w:type="dxa"/>
            </w:tcMar>
          </w:tcPr>
          <w:p w:rsidRPr="008A6AC5" w:rsidR="00532264" w:rsidRDefault="000556F9" w14:paraId="4F997A20" w14:textId="77777777">
            <w:pPr>
              <w:rPr>
                <w:lang w:val="fr-FR"/>
              </w:rPr>
            </w:pPr>
            <w:r w:rsidRPr="008A6AC5">
              <w:rPr>
                <w:lang w:val="fr-FR"/>
              </w:rPr>
              <w:t>Risque majeur d'asphyxie du milieu et de nuisances en cas d'introduction massive de produits carnés, laitiers ou d'agrumes.</w:t>
            </w:r>
          </w:p>
        </w:tc>
        <w:tc>
          <w:tcPr>
            <w:tcW w:w="1560" w:type="dxa"/>
            <w:tcMar>
              <w:top w:w="80" w:type="dxa"/>
              <w:left w:w="100" w:type="dxa"/>
              <w:bottom w:w="80" w:type="dxa"/>
              <w:right w:w="100" w:type="dxa"/>
            </w:tcMar>
          </w:tcPr>
          <w:p w:rsidR="00532264" w:rsidRDefault="000556F9" w14:paraId="4DEEEAE0" w14:textId="77777777">
            <w:r>
              <w:t>L4 VST</w:t>
            </w:r>
          </w:p>
        </w:tc>
        <w:tc>
          <w:tcPr>
            <w:tcW w:w="1560" w:type="dxa"/>
            <w:tcMar>
              <w:top w:w="80" w:type="dxa"/>
              <w:left w:w="100" w:type="dxa"/>
              <w:bottom w:w="80" w:type="dxa"/>
              <w:right w:w="100" w:type="dxa"/>
            </w:tcMar>
          </w:tcPr>
          <w:p w:rsidR="00532264" w:rsidRDefault="000556F9" w14:paraId="61B577A1" w14:textId="77777777">
            <w:r>
              <w:t>Moyenne</w:t>
            </w:r>
          </w:p>
        </w:tc>
        <w:tc>
          <w:tcPr>
            <w:tcW w:w="1560" w:type="dxa"/>
            <w:tcMar>
              <w:top w:w="80" w:type="dxa"/>
              <w:left w:w="100" w:type="dxa"/>
              <w:bottom w:w="80" w:type="dxa"/>
              <w:right w:w="100" w:type="dxa"/>
            </w:tcMar>
          </w:tcPr>
          <w:p w:rsidR="00532264" w:rsidRDefault="000556F9" w14:paraId="09BB36AE" w14:textId="77777777">
            <w:r>
              <w:t>-2</w:t>
            </w:r>
          </w:p>
        </w:tc>
        <w:tc>
          <w:tcPr>
            <w:tcW w:w="1560" w:type="dxa"/>
            <w:tcMar>
              <w:top w:w="80" w:type="dxa"/>
              <w:left w:w="100" w:type="dxa"/>
              <w:bottom w:w="80" w:type="dxa"/>
              <w:right w:w="100" w:type="dxa"/>
            </w:tcMar>
          </w:tcPr>
          <w:p w:rsidRPr="008A6AC5" w:rsidR="00532264" w:rsidRDefault="000556F9" w14:paraId="6E2D66DB" w14:textId="77777777">
            <w:pPr>
              <w:rPr>
                <w:lang w:val="fr-FR"/>
              </w:rPr>
            </w:pPr>
            <w:r w:rsidRPr="008A6AC5">
              <w:rPr>
                <w:lang w:val="fr-FR"/>
              </w:rPr>
              <w:t>Nécessité absolue d'intégrer une ingénierie de formation et des protocoles de tri stricts en cuisine.</w:t>
            </w:r>
          </w:p>
        </w:tc>
      </w:tr>
      <w:tr w:rsidRPr="00424255" w:rsidR="00532264" w14:paraId="14565F68" w14:textId="77777777">
        <w:tc>
          <w:tcPr>
            <w:tcW w:w="1560" w:type="dxa"/>
            <w:tcMar>
              <w:top w:w="80" w:type="dxa"/>
              <w:left w:w="100" w:type="dxa"/>
              <w:bottom w:w="80" w:type="dxa"/>
              <w:right w:w="100" w:type="dxa"/>
            </w:tcMar>
          </w:tcPr>
          <w:p w:rsidR="00532264" w:rsidRDefault="000556F9" w14:paraId="681889F7" w14:textId="77777777">
            <w:r>
              <w:t>8</w:t>
            </w:r>
          </w:p>
        </w:tc>
        <w:tc>
          <w:tcPr>
            <w:tcW w:w="1560" w:type="dxa"/>
            <w:tcMar>
              <w:top w:w="80" w:type="dxa"/>
              <w:left w:w="100" w:type="dxa"/>
              <w:bottom w:w="80" w:type="dxa"/>
              <w:right w:w="100" w:type="dxa"/>
            </w:tcMar>
          </w:tcPr>
          <w:p w:rsidRPr="008A6AC5" w:rsidR="00532264" w:rsidRDefault="000556F9" w14:paraId="1071A8CB" w14:textId="77777777">
            <w:pPr>
              <w:rPr>
                <w:lang w:val="fr-FR"/>
              </w:rPr>
            </w:pPr>
            <w:r w:rsidRPr="008A6AC5">
              <w:rPr>
                <w:lang w:val="fr-FR"/>
              </w:rPr>
              <w:t>Forte attente de la communauté étudiante et des personnels pour des actions éco-responsables concrètes et visibles sur le campus.</w:t>
            </w:r>
          </w:p>
        </w:tc>
        <w:tc>
          <w:tcPr>
            <w:tcW w:w="1560" w:type="dxa"/>
            <w:tcMar>
              <w:top w:w="80" w:type="dxa"/>
              <w:left w:w="100" w:type="dxa"/>
              <w:bottom w:w="80" w:type="dxa"/>
              <w:right w:w="100" w:type="dxa"/>
            </w:tcMar>
          </w:tcPr>
          <w:p w:rsidR="00532264" w:rsidRDefault="000556F9" w14:paraId="736521F9" w14:textId="77777777">
            <w:r>
              <w:t>L5 Marché</w:t>
            </w:r>
          </w:p>
        </w:tc>
        <w:tc>
          <w:tcPr>
            <w:tcW w:w="1560" w:type="dxa"/>
            <w:tcMar>
              <w:top w:w="80" w:type="dxa"/>
              <w:left w:w="100" w:type="dxa"/>
              <w:bottom w:w="80" w:type="dxa"/>
              <w:right w:w="100" w:type="dxa"/>
            </w:tcMar>
          </w:tcPr>
          <w:p w:rsidR="00532264" w:rsidRDefault="000556F9" w14:paraId="09D5506F" w14:textId="77777777">
            <w:r>
              <w:t>Moyenne</w:t>
            </w:r>
          </w:p>
        </w:tc>
        <w:tc>
          <w:tcPr>
            <w:tcW w:w="1560" w:type="dxa"/>
            <w:tcMar>
              <w:top w:w="80" w:type="dxa"/>
              <w:left w:w="100" w:type="dxa"/>
              <w:bottom w:w="80" w:type="dxa"/>
              <w:right w:w="100" w:type="dxa"/>
            </w:tcMar>
          </w:tcPr>
          <w:p w:rsidR="00532264" w:rsidRDefault="000556F9" w14:paraId="577B7948" w14:textId="77777777">
            <w:r>
              <w:t>+1</w:t>
            </w:r>
          </w:p>
        </w:tc>
        <w:tc>
          <w:tcPr>
            <w:tcW w:w="1560" w:type="dxa"/>
            <w:tcMar>
              <w:top w:w="80" w:type="dxa"/>
              <w:left w:w="100" w:type="dxa"/>
              <w:bottom w:w="80" w:type="dxa"/>
              <w:right w:w="100" w:type="dxa"/>
            </w:tcMar>
          </w:tcPr>
          <w:p w:rsidRPr="008A6AC5" w:rsidR="00532264" w:rsidRDefault="000556F9" w14:paraId="36E89985" w14:textId="0F72767E">
            <w:pPr>
              <w:rPr>
                <w:lang w:val="fr-FR"/>
              </w:rPr>
            </w:pPr>
            <w:r w:rsidRPr="008A6AC5">
              <w:rPr>
                <w:lang w:val="fr-FR"/>
              </w:rPr>
              <w:t>Levier majeur d'acceptabilité et soutien des directions d'établissements pour l'installation.</w:t>
            </w:r>
          </w:p>
        </w:tc>
      </w:tr>
      <w:tr w:rsidRPr="00424255" w:rsidR="00532264" w14:paraId="739B6D61" w14:textId="77777777">
        <w:tc>
          <w:tcPr>
            <w:tcW w:w="1560" w:type="dxa"/>
            <w:tcMar>
              <w:top w:w="80" w:type="dxa"/>
              <w:left w:w="100" w:type="dxa"/>
              <w:bottom w:w="80" w:type="dxa"/>
              <w:right w:w="100" w:type="dxa"/>
            </w:tcMar>
          </w:tcPr>
          <w:p w:rsidR="00532264" w:rsidRDefault="000556F9" w14:paraId="5096D553" w14:textId="77777777">
            <w:r>
              <w:t>9</w:t>
            </w:r>
          </w:p>
        </w:tc>
        <w:tc>
          <w:tcPr>
            <w:tcW w:w="1560" w:type="dxa"/>
            <w:tcMar>
              <w:top w:w="80" w:type="dxa"/>
              <w:left w:w="100" w:type="dxa"/>
              <w:bottom w:w="80" w:type="dxa"/>
              <w:right w:w="100" w:type="dxa"/>
            </w:tcMar>
          </w:tcPr>
          <w:p w:rsidRPr="008A6AC5" w:rsidR="00532264" w:rsidRDefault="000556F9" w14:paraId="4582A200" w14:textId="77777777">
            <w:pPr>
              <w:rPr>
                <w:lang w:val="fr-FR"/>
              </w:rPr>
            </w:pPr>
            <w:r w:rsidRPr="008A6AC5">
              <w:rPr>
                <w:lang w:val="fr-FR"/>
              </w:rPr>
              <w:t>Disponibilité de subventions publiques via le Fonds Vert et l'ADEME pour le déploiement d'équipements de transition écologique.</w:t>
            </w:r>
          </w:p>
        </w:tc>
        <w:tc>
          <w:tcPr>
            <w:tcW w:w="1560" w:type="dxa"/>
            <w:tcMar>
              <w:top w:w="80" w:type="dxa"/>
              <w:left w:w="100" w:type="dxa"/>
              <w:bottom w:w="80" w:type="dxa"/>
              <w:right w:w="100" w:type="dxa"/>
            </w:tcMar>
          </w:tcPr>
          <w:p w:rsidR="00532264" w:rsidRDefault="000556F9" w14:paraId="3F8DB377" w14:textId="77777777">
            <w:r>
              <w:t>L3 PESTEL</w:t>
            </w:r>
          </w:p>
        </w:tc>
        <w:tc>
          <w:tcPr>
            <w:tcW w:w="1560" w:type="dxa"/>
            <w:tcMar>
              <w:top w:w="80" w:type="dxa"/>
              <w:left w:w="100" w:type="dxa"/>
              <w:bottom w:w="80" w:type="dxa"/>
              <w:right w:w="100" w:type="dxa"/>
            </w:tcMar>
          </w:tcPr>
          <w:p w:rsidR="00532264" w:rsidRDefault="000556F9" w14:paraId="3A2AB16D" w14:textId="77777777">
            <w:r>
              <w:t>Moyenne</w:t>
            </w:r>
          </w:p>
        </w:tc>
        <w:tc>
          <w:tcPr>
            <w:tcW w:w="1560" w:type="dxa"/>
            <w:tcMar>
              <w:top w:w="80" w:type="dxa"/>
              <w:left w:w="100" w:type="dxa"/>
              <w:bottom w:w="80" w:type="dxa"/>
              <w:right w:w="100" w:type="dxa"/>
            </w:tcMar>
          </w:tcPr>
          <w:p w:rsidR="00532264" w:rsidRDefault="000556F9" w14:paraId="12E56A3B" w14:textId="77777777">
            <w:r>
              <w:t>+2</w:t>
            </w:r>
          </w:p>
        </w:tc>
        <w:tc>
          <w:tcPr>
            <w:tcW w:w="1560" w:type="dxa"/>
            <w:tcMar>
              <w:top w:w="80" w:type="dxa"/>
              <w:left w:w="100" w:type="dxa"/>
              <w:bottom w:w="80" w:type="dxa"/>
              <w:right w:w="100" w:type="dxa"/>
            </w:tcMar>
          </w:tcPr>
          <w:p w:rsidRPr="008A6AC5" w:rsidR="00532264" w:rsidRDefault="000556F9" w14:paraId="062925CA" w14:textId="77777777">
            <w:pPr>
              <w:rPr>
                <w:lang w:val="fr-FR"/>
              </w:rPr>
            </w:pPr>
            <w:r w:rsidRPr="008A6AC5">
              <w:rPr>
                <w:lang w:val="fr-FR"/>
              </w:rPr>
              <w:t>Financement potentiel des phases de prototypage et de démonstrateurs initiaux.</w:t>
            </w:r>
          </w:p>
        </w:tc>
      </w:tr>
      <w:tr w:rsidRPr="00424255" w:rsidR="00532264" w14:paraId="05A7827E" w14:textId="77777777">
        <w:tc>
          <w:tcPr>
            <w:tcW w:w="1560" w:type="dxa"/>
            <w:tcMar>
              <w:top w:w="80" w:type="dxa"/>
              <w:left w:w="100" w:type="dxa"/>
              <w:bottom w:w="80" w:type="dxa"/>
              <w:right w:w="100" w:type="dxa"/>
            </w:tcMar>
          </w:tcPr>
          <w:p w:rsidR="00532264" w:rsidRDefault="000556F9" w14:paraId="2CC00884" w14:textId="77777777">
            <w:r>
              <w:t>10</w:t>
            </w:r>
          </w:p>
        </w:tc>
        <w:tc>
          <w:tcPr>
            <w:tcW w:w="1560" w:type="dxa"/>
            <w:tcMar>
              <w:top w:w="80" w:type="dxa"/>
              <w:left w:w="100" w:type="dxa"/>
              <w:bottom w:w="80" w:type="dxa"/>
              <w:right w:w="100" w:type="dxa"/>
            </w:tcMar>
          </w:tcPr>
          <w:p w:rsidRPr="008A6AC5" w:rsidR="00532264" w:rsidRDefault="000556F9" w14:paraId="5E13878B" w14:textId="77777777">
            <w:pPr>
              <w:rPr>
                <w:lang w:val="fr-FR"/>
              </w:rPr>
            </w:pPr>
            <w:r w:rsidRPr="008A6AC5">
              <w:rPr>
                <w:lang w:val="fr-FR"/>
              </w:rPr>
              <w:t>Les solutions concurrentes sur site de type déshydrateurs thermiques présentent un bilan carbone dégradé en raison de leur consommation électrique continue.</w:t>
            </w:r>
          </w:p>
        </w:tc>
        <w:tc>
          <w:tcPr>
            <w:tcW w:w="1560" w:type="dxa"/>
            <w:tcMar>
              <w:top w:w="80" w:type="dxa"/>
              <w:left w:w="100" w:type="dxa"/>
              <w:bottom w:w="80" w:type="dxa"/>
              <w:right w:w="100" w:type="dxa"/>
            </w:tcMar>
          </w:tcPr>
          <w:p w:rsidR="00532264" w:rsidRDefault="000556F9" w14:paraId="2E43C64D" w14:textId="77777777">
            <w:r>
              <w:t>L5 Concurrence</w:t>
            </w:r>
          </w:p>
        </w:tc>
        <w:tc>
          <w:tcPr>
            <w:tcW w:w="1560" w:type="dxa"/>
            <w:tcMar>
              <w:top w:w="80" w:type="dxa"/>
              <w:left w:w="100" w:type="dxa"/>
              <w:bottom w:w="80" w:type="dxa"/>
              <w:right w:w="100" w:type="dxa"/>
            </w:tcMar>
          </w:tcPr>
          <w:p w:rsidR="00532264" w:rsidRDefault="000556F9" w14:paraId="791B338A" w14:textId="77777777">
            <w:r>
              <w:t>Forte</w:t>
            </w:r>
          </w:p>
        </w:tc>
        <w:tc>
          <w:tcPr>
            <w:tcW w:w="1560" w:type="dxa"/>
            <w:tcMar>
              <w:top w:w="80" w:type="dxa"/>
              <w:left w:w="100" w:type="dxa"/>
              <w:bottom w:w="80" w:type="dxa"/>
              <w:right w:w="100" w:type="dxa"/>
            </w:tcMar>
          </w:tcPr>
          <w:p w:rsidR="00532264" w:rsidRDefault="000556F9" w14:paraId="23951E7C" w14:textId="77777777">
            <w:r>
              <w:t>+2</w:t>
            </w:r>
          </w:p>
        </w:tc>
        <w:tc>
          <w:tcPr>
            <w:tcW w:w="1560" w:type="dxa"/>
            <w:tcMar>
              <w:top w:w="80" w:type="dxa"/>
              <w:left w:w="100" w:type="dxa"/>
              <w:bottom w:w="80" w:type="dxa"/>
              <w:right w:w="100" w:type="dxa"/>
            </w:tcMar>
          </w:tcPr>
          <w:p w:rsidRPr="008A6AC5" w:rsidR="00532264" w:rsidRDefault="000556F9" w14:paraId="2ABF3D83" w14:textId="77777777">
            <w:pPr>
              <w:rPr>
                <w:lang w:val="fr-FR"/>
              </w:rPr>
            </w:pPr>
            <w:r w:rsidRPr="008A6AC5">
              <w:rPr>
                <w:lang w:val="fr-FR"/>
              </w:rPr>
              <w:t>Positionne notre solution low-tech comme la seule option véritablement décarbonée et résiliente.</w:t>
            </w:r>
          </w:p>
        </w:tc>
      </w:tr>
    </w:tbl>
    <w:p w:rsidR="00532264" w:rsidRDefault="000556F9" w14:paraId="0645BC39" w14:textId="0C19EA1D">
      <w:pPr>
        <w:pStyle w:val="Heading1"/>
        <w:spacing w:before="360" w:after="120"/>
      </w:pPr>
      <w:r>
        <w:rPr>
          <w:rFonts w:ascii="Arial" w:hAnsi="Arial"/>
          <w:color w:val="1B4F72"/>
        </w:rPr>
        <w:t xml:space="preserve">4. Synthèse stratégique </w:t>
      </w:r>
    </w:p>
    <w:tbl>
      <w:tblPr>
        <w:tblStyle w:val="TableGrid"/>
        <w:tblW w:w="0" w:type="auto"/>
        <w:tblLook w:val="04A0" w:firstRow="1" w:lastRow="0" w:firstColumn="1" w:lastColumn="0" w:noHBand="0" w:noVBand="1"/>
      </w:tblPr>
      <w:tblGrid>
        <w:gridCol w:w="2337"/>
        <w:gridCol w:w="2338"/>
        <w:gridCol w:w="2338"/>
        <w:gridCol w:w="2337"/>
      </w:tblGrid>
      <w:tr w:rsidR="00532264" w14:paraId="38397105" w14:textId="77777777">
        <w:tc>
          <w:tcPr>
            <w:tcW w:w="2340" w:type="dxa"/>
            <w:shd w:val="clear" w:color="auto" w:fill="2E86C1"/>
          </w:tcPr>
          <w:p w:rsidR="00532264" w:rsidRDefault="000556F9" w14:paraId="3C527CC5" w14:textId="77777777">
            <w:r>
              <w:rPr>
                <w:b/>
                <w:color w:val="FFFFFF"/>
              </w:rPr>
              <w:t>Perspective</w:t>
            </w:r>
          </w:p>
        </w:tc>
        <w:tc>
          <w:tcPr>
            <w:tcW w:w="2340" w:type="dxa"/>
            <w:shd w:val="clear" w:color="auto" w:fill="2E86C1"/>
          </w:tcPr>
          <w:p w:rsidR="00532264" w:rsidRDefault="000556F9" w14:paraId="438975E5" w14:textId="77777777">
            <w:r>
              <w:rPr>
                <w:b/>
                <w:color w:val="FFFFFF"/>
              </w:rPr>
              <w:t>Opportunités / Forces</w:t>
            </w:r>
          </w:p>
        </w:tc>
        <w:tc>
          <w:tcPr>
            <w:tcW w:w="2340" w:type="dxa"/>
            <w:shd w:val="clear" w:color="auto" w:fill="2E86C1"/>
          </w:tcPr>
          <w:p w:rsidR="00532264" w:rsidRDefault="000556F9" w14:paraId="0B7CB45A" w14:textId="77777777">
            <w:r>
              <w:rPr>
                <w:b/>
                <w:color w:val="FFFFFF"/>
              </w:rPr>
              <w:t>Menaces / Faiblesses</w:t>
            </w:r>
          </w:p>
        </w:tc>
        <w:tc>
          <w:tcPr>
            <w:tcW w:w="2340" w:type="dxa"/>
            <w:shd w:val="clear" w:color="auto" w:fill="2E86C1"/>
          </w:tcPr>
          <w:p w:rsidR="00532264" w:rsidRDefault="000556F9" w14:paraId="4A1F9239" w14:textId="77777777">
            <w:r>
              <w:rPr>
                <w:b/>
                <w:color w:val="FFFFFF"/>
              </w:rPr>
              <w:t>Décisions stratégiques</w:t>
            </w:r>
          </w:p>
        </w:tc>
      </w:tr>
      <w:tr w:rsidRPr="00361DB3" w:rsidR="00532264" w14:paraId="1C0CBC87" w14:textId="77777777">
        <w:tc>
          <w:tcPr>
            <w:tcW w:w="2340" w:type="dxa"/>
            <w:tcMar>
              <w:top w:w="80" w:type="dxa"/>
              <w:left w:w="100" w:type="dxa"/>
              <w:bottom w:w="80" w:type="dxa"/>
              <w:right w:w="100" w:type="dxa"/>
            </w:tcMar>
          </w:tcPr>
          <w:p w:rsidR="00532264" w:rsidRDefault="000556F9" w14:paraId="0EB19E44" w14:textId="77777777">
            <w:r>
              <w:t>Socio-économique (PESTEL)</w:t>
            </w:r>
          </w:p>
        </w:tc>
        <w:tc>
          <w:tcPr>
            <w:tcW w:w="2340" w:type="dxa"/>
            <w:tcMar>
              <w:top w:w="80" w:type="dxa"/>
              <w:left w:w="100" w:type="dxa"/>
              <w:bottom w:w="80" w:type="dxa"/>
              <w:right w:w="100" w:type="dxa"/>
            </w:tcMar>
          </w:tcPr>
          <w:p w:rsidRPr="008A6AC5" w:rsidR="00532264" w:rsidRDefault="000556F9" w14:paraId="4F115B30" w14:textId="77777777">
            <w:pPr>
              <w:rPr>
                <w:lang w:val="fr-FR"/>
              </w:rPr>
            </w:pPr>
            <w:r w:rsidRPr="008A6AC5">
              <w:rPr>
                <w:lang w:val="fr-FR"/>
              </w:rPr>
              <w:t>Cadre réglementaire contraignant (loi AGEC) ; subventions incitatives.</w:t>
            </w:r>
          </w:p>
        </w:tc>
        <w:tc>
          <w:tcPr>
            <w:tcW w:w="2340" w:type="dxa"/>
            <w:tcMar>
              <w:top w:w="80" w:type="dxa"/>
              <w:left w:w="100" w:type="dxa"/>
              <w:bottom w:w="80" w:type="dxa"/>
              <w:right w:w="100" w:type="dxa"/>
            </w:tcMar>
          </w:tcPr>
          <w:p w:rsidRPr="008A6AC5" w:rsidR="00532264" w:rsidRDefault="000556F9" w14:paraId="67E41B06" w14:textId="77777777">
            <w:pPr>
              <w:rPr>
                <w:lang w:val="fr-FR"/>
              </w:rPr>
            </w:pPr>
            <w:r w:rsidRPr="008A6AC5">
              <w:rPr>
                <w:lang w:val="fr-FR"/>
              </w:rPr>
              <w:t>Réglementation sanitaire stricte sur le traitement des sous-produits animaux.</w:t>
            </w:r>
          </w:p>
        </w:tc>
        <w:tc>
          <w:tcPr>
            <w:tcW w:w="2340" w:type="dxa"/>
            <w:tcMar>
              <w:top w:w="80" w:type="dxa"/>
              <w:left w:w="100" w:type="dxa"/>
              <w:bottom w:w="80" w:type="dxa"/>
              <w:right w:w="100" w:type="dxa"/>
            </w:tcMar>
          </w:tcPr>
          <w:p w:rsidRPr="008A6AC5" w:rsidR="00532264" w:rsidRDefault="000556F9" w14:paraId="34EDA62C" w14:textId="77777777">
            <w:pPr>
              <w:rPr>
                <w:lang w:val="fr-FR"/>
              </w:rPr>
            </w:pPr>
            <w:r w:rsidRPr="008A6AC5">
              <w:rPr>
                <w:lang w:val="fr-FR"/>
              </w:rPr>
              <w:t>Concevoir des modules hermétiques aux nuisibles et respecter les guides de bonnes pratiques sanitaires.</w:t>
            </w:r>
          </w:p>
        </w:tc>
      </w:tr>
      <w:tr w:rsidRPr="00361DB3" w:rsidR="00532264" w14:paraId="34DEFF76" w14:textId="77777777">
        <w:tc>
          <w:tcPr>
            <w:tcW w:w="2340" w:type="dxa"/>
            <w:tcMar>
              <w:top w:w="80" w:type="dxa"/>
              <w:left w:w="100" w:type="dxa"/>
              <w:bottom w:w="80" w:type="dxa"/>
              <w:right w:w="100" w:type="dxa"/>
            </w:tcMar>
          </w:tcPr>
          <w:p w:rsidR="00532264" w:rsidRDefault="000556F9" w14:paraId="2FA95904" w14:textId="77777777">
            <w:r>
              <w:t>Scientifique / Technique (VST)</w:t>
            </w:r>
          </w:p>
        </w:tc>
        <w:tc>
          <w:tcPr>
            <w:tcW w:w="2340" w:type="dxa"/>
            <w:tcMar>
              <w:top w:w="80" w:type="dxa"/>
              <w:left w:w="100" w:type="dxa"/>
              <w:bottom w:w="80" w:type="dxa"/>
              <w:right w:w="100" w:type="dxa"/>
            </w:tcMar>
          </w:tcPr>
          <w:p w:rsidRPr="008A6AC5" w:rsidR="00532264" w:rsidRDefault="000556F9" w14:paraId="0EC8BD5B" w14:textId="77777777">
            <w:pPr>
              <w:rPr>
                <w:lang w:val="fr-FR"/>
              </w:rPr>
            </w:pPr>
            <w:r w:rsidRPr="008A6AC5">
              <w:rPr>
                <w:lang w:val="fr-FR"/>
              </w:rPr>
              <w:t>Technologie naturelle éprouvée, zéro consommation d'énergie, intrants valorisables.</w:t>
            </w:r>
          </w:p>
        </w:tc>
        <w:tc>
          <w:tcPr>
            <w:tcW w:w="2340" w:type="dxa"/>
            <w:tcMar>
              <w:top w:w="80" w:type="dxa"/>
              <w:left w:w="100" w:type="dxa"/>
              <w:bottom w:w="80" w:type="dxa"/>
              <w:right w:w="100" w:type="dxa"/>
            </w:tcMar>
          </w:tcPr>
          <w:p w:rsidRPr="008A6AC5" w:rsidR="00532264" w:rsidRDefault="000556F9" w14:paraId="461509CD" w14:textId="77777777">
            <w:pPr>
              <w:rPr>
                <w:lang w:val="fr-FR"/>
              </w:rPr>
            </w:pPr>
            <w:r w:rsidRPr="008A6AC5">
              <w:rPr>
                <w:lang w:val="fr-FR"/>
              </w:rPr>
              <w:t>Sensibilité biologique du système aux variations de température et d'acidité.</w:t>
            </w:r>
          </w:p>
        </w:tc>
        <w:tc>
          <w:tcPr>
            <w:tcW w:w="2340" w:type="dxa"/>
            <w:tcMar>
              <w:top w:w="80" w:type="dxa"/>
              <w:left w:w="100" w:type="dxa"/>
              <w:bottom w:w="80" w:type="dxa"/>
              <w:right w:w="100" w:type="dxa"/>
            </w:tcMar>
          </w:tcPr>
          <w:p w:rsidRPr="008A6AC5" w:rsidR="00532264" w:rsidRDefault="000556F9" w14:paraId="3025CABA" w14:textId="77777777">
            <w:pPr>
              <w:rPr>
                <w:lang w:val="fr-FR"/>
              </w:rPr>
            </w:pPr>
            <w:r w:rsidRPr="008A6AC5">
              <w:rPr>
                <w:lang w:val="fr-FR"/>
              </w:rPr>
              <w:t>Intégrer des capteurs low-tech d'humidité et de température pour sécuriser l'exploitation.</w:t>
            </w:r>
          </w:p>
        </w:tc>
      </w:tr>
      <w:tr w:rsidRPr="00361DB3" w:rsidR="00532264" w14:paraId="7567F51B" w14:textId="77777777">
        <w:tc>
          <w:tcPr>
            <w:tcW w:w="2340" w:type="dxa"/>
            <w:tcMar>
              <w:top w:w="80" w:type="dxa"/>
              <w:left w:w="100" w:type="dxa"/>
              <w:bottom w:w="80" w:type="dxa"/>
              <w:right w:w="100" w:type="dxa"/>
            </w:tcMar>
          </w:tcPr>
          <w:p w:rsidR="00532264" w:rsidRDefault="000556F9" w14:paraId="69FB2D0D" w14:textId="77777777">
            <w:r>
              <w:t>Concurrentiel / Commercial</w:t>
            </w:r>
          </w:p>
        </w:tc>
        <w:tc>
          <w:tcPr>
            <w:tcW w:w="2340" w:type="dxa"/>
            <w:tcMar>
              <w:top w:w="80" w:type="dxa"/>
              <w:left w:w="100" w:type="dxa"/>
              <w:bottom w:w="80" w:type="dxa"/>
              <w:right w:w="100" w:type="dxa"/>
            </w:tcMar>
          </w:tcPr>
          <w:p w:rsidRPr="008A6AC5" w:rsidR="00532264" w:rsidRDefault="000556F9" w14:paraId="63FC4E19" w14:textId="77777777">
            <w:pPr>
              <w:rPr>
                <w:lang w:val="fr-FR"/>
              </w:rPr>
            </w:pPr>
            <w:r w:rsidRPr="008A6AC5">
              <w:rPr>
                <w:lang w:val="fr-FR"/>
              </w:rPr>
              <w:t>Faible concurrence sur le créneau de l'auto-gestion assistée in-situ.</w:t>
            </w:r>
          </w:p>
        </w:tc>
        <w:tc>
          <w:tcPr>
            <w:tcW w:w="2340" w:type="dxa"/>
            <w:tcMar>
              <w:top w:w="80" w:type="dxa"/>
              <w:left w:w="100" w:type="dxa"/>
              <w:bottom w:w="80" w:type="dxa"/>
              <w:right w:w="100" w:type="dxa"/>
            </w:tcMar>
          </w:tcPr>
          <w:p w:rsidRPr="008A6AC5" w:rsidR="00532264" w:rsidRDefault="000556F9" w14:paraId="614CF104" w14:textId="77777777">
            <w:pPr>
              <w:rPr>
                <w:lang w:val="fr-FR"/>
              </w:rPr>
            </w:pPr>
            <w:r w:rsidRPr="008A6AC5">
              <w:rPr>
                <w:lang w:val="fr-FR"/>
              </w:rPr>
              <w:t>Réticence des gestionnaires face à la charge de travail supplémentaire pour le personnel.</w:t>
            </w:r>
          </w:p>
        </w:tc>
        <w:tc>
          <w:tcPr>
            <w:tcW w:w="2340" w:type="dxa"/>
            <w:tcMar>
              <w:top w:w="80" w:type="dxa"/>
              <w:left w:w="100" w:type="dxa"/>
              <w:bottom w:w="80" w:type="dxa"/>
              <w:right w:w="100" w:type="dxa"/>
            </w:tcMar>
          </w:tcPr>
          <w:p w:rsidRPr="008A6AC5" w:rsidR="00532264" w:rsidRDefault="000556F9" w14:paraId="5FC721C9" w14:textId="77777777">
            <w:pPr>
              <w:rPr>
                <w:lang w:val="fr-FR"/>
              </w:rPr>
            </w:pPr>
            <w:r w:rsidRPr="008A6AC5">
              <w:rPr>
                <w:lang w:val="fr-FR"/>
              </w:rPr>
              <w:t>Développer une offre intégrée de maintenance et de suivi pour décharger totalement les équipes de cuisine.</w:t>
            </w:r>
          </w:p>
        </w:tc>
      </w:tr>
    </w:tbl>
    <w:p w:rsidR="00532264" w:rsidRDefault="7DEED9E1" w14:paraId="30330BE3" w14:textId="5E0D2D21">
      <w:pPr>
        <w:spacing w:before="240"/>
        <w:rPr>
          <w:lang w:val="fr-FR"/>
        </w:rPr>
      </w:pPr>
      <w:r w:rsidRPr="700C4FDB">
        <w:rPr>
          <w:b/>
          <w:bCs/>
          <w:lang w:val="fr-FR"/>
        </w:rPr>
        <w:t xml:space="preserve">Analyse stratégique majeure </w:t>
      </w:r>
      <w:r w:rsidRPr="700C4FDB">
        <w:rPr>
          <w:lang w:val="fr-FR"/>
        </w:rPr>
        <w:t xml:space="preserve">: </w:t>
      </w:r>
      <w:r w:rsidRPr="700C4FDB" w:rsidR="10E9A695">
        <w:rPr>
          <w:lang w:val="fr-FR"/>
        </w:rPr>
        <w:t>L'échec des solutions de compostage sur site en restauration collective ne vient pas de la technologie, mais du facteur humain. Le personnel de cuisine n'a ni le temps ni les compétences microbiologiques pour gérer une entité vivante (la ferme à vers). Notre proposition de valeur ne doit donc pas être la vente d'un bac composteur, mais la vente d'une garantie de résultat écologique via un abonnement de service (Product-as-a-Service) comprenant la maintenance bi-mensuelle, la gestion de la santé des vers et la valorisation des fertilisants.</w:t>
      </w:r>
    </w:p>
    <w:p w:rsidR="008A6AC5" w:rsidRDefault="008A6AC5" w14:paraId="22C09636" w14:textId="77777777">
      <w:pPr>
        <w:spacing w:before="240"/>
        <w:rPr>
          <w:lang w:val="fr-FR"/>
        </w:rPr>
      </w:pPr>
    </w:p>
    <w:p w:rsidRPr="008A6AC5" w:rsidR="008A6AC5" w:rsidRDefault="008A6AC5" w14:paraId="6EDB5407" w14:textId="77777777">
      <w:pPr>
        <w:spacing w:before="240"/>
        <w:rPr>
          <w:lang w:val="fr-FR"/>
        </w:rPr>
      </w:pPr>
    </w:p>
    <w:p w:rsidR="00532264" w:rsidRDefault="000556F9" w14:paraId="315BDFB4" w14:textId="77777777">
      <w:pPr>
        <w:pStyle w:val="Heading1"/>
        <w:spacing w:before="360" w:after="120"/>
      </w:pPr>
      <w:r>
        <w:rPr>
          <w:rFonts w:ascii="Arial" w:hAnsi="Arial"/>
          <w:color w:val="1B4F72"/>
        </w:rPr>
        <w:t>5. Caractérisation de l'environnement</w:t>
      </w:r>
    </w:p>
    <w:tbl>
      <w:tblPr>
        <w:tblStyle w:val="TableGrid"/>
        <w:tblW w:w="0" w:type="auto"/>
        <w:tblLook w:val="04A0" w:firstRow="1" w:lastRow="0" w:firstColumn="1" w:lastColumn="0" w:noHBand="0" w:noVBand="1"/>
      </w:tblPr>
      <w:tblGrid>
        <w:gridCol w:w="3117"/>
        <w:gridCol w:w="3117"/>
        <w:gridCol w:w="3116"/>
      </w:tblGrid>
      <w:tr w:rsidR="00532264" w14:paraId="5739492F" w14:textId="77777777">
        <w:tc>
          <w:tcPr>
            <w:tcW w:w="3120" w:type="dxa"/>
            <w:shd w:val="clear" w:color="auto" w:fill="1B4F72"/>
          </w:tcPr>
          <w:p w:rsidR="00532264" w:rsidRDefault="000556F9" w14:paraId="2CA1C6DF" w14:textId="77777777">
            <w:r>
              <w:rPr>
                <w:b/>
                <w:color w:val="FFFFFF"/>
              </w:rPr>
              <w:t>Composante</w:t>
            </w:r>
          </w:p>
        </w:tc>
        <w:tc>
          <w:tcPr>
            <w:tcW w:w="3120" w:type="dxa"/>
            <w:shd w:val="clear" w:color="auto" w:fill="1B4F72"/>
          </w:tcPr>
          <w:p w:rsidR="00532264" w:rsidRDefault="000556F9" w14:paraId="5557219E" w14:textId="77777777">
            <w:r>
              <w:rPr>
                <w:b/>
                <w:color w:val="FFFFFF"/>
              </w:rPr>
              <w:t>Rythme / Nature de l'évolution</w:t>
            </w:r>
          </w:p>
        </w:tc>
        <w:tc>
          <w:tcPr>
            <w:tcW w:w="3120" w:type="dxa"/>
            <w:shd w:val="clear" w:color="auto" w:fill="1B4F72"/>
          </w:tcPr>
          <w:p w:rsidR="00532264" w:rsidRDefault="000556F9" w14:paraId="0AB1849E" w14:textId="77777777">
            <w:r>
              <w:rPr>
                <w:b/>
                <w:color w:val="FFFFFF"/>
              </w:rPr>
              <w:t>Implications pour le projet</w:t>
            </w:r>
          </w:p>
        </w:tc>
      </w:tr>
      <w:tr w:rsidRPr="00361DB3" w:rsidR="00532264" w14:paraId="69457C02" w14:textId="77777777">
        <w:tc>
          <w:tcPr>
            <w:tcW w:w="3120" w:type="dxa"/>
            <w:tcMar>
              <w:top w:w="80" w:type="dxa"/>
              <w:left w:w="100" w:type="dxa"/>
              <w:bottom w:w="80" w:type="dxa"/>
              <w:right w:w="100" w:type="dxa"/>
            </w:tcMar>
          </w:tcPr>
          <w:p w:rsidR="00532264" w:rsidRDefault="000556F9" w14:paraId="4BB97B39" w14:textId="77777777">
            <w:r>
              <w:t>Demande Marché</w:t>
            </w:r>
          </w:p>
        </w:tc>
        <w:tc>
          <w:tcPr>
            <w:tcW w:w="3120" w:type="dxa"/>
            <w:tcMar>
              <w:top w:w="80" w:type="dxa"/>
              <w:left w:w="100" w:type="dxa"/>
              <w:bottom w:w="80" w:type="dxa"/>
              <w:right w:w="100" w:type="dxa"/>
            </w:tcMar>
          </w:tcPr>
          <w:p w:rsidRPr="008A6AC5" w:rsidR="00532264" w:rsidRDefault="000556F9" w14:paraId="25B909CF" w14:textId="77777777">
            <w:pPr>
              <w:rPr>
                <w:lang w:val="fr-FR"/>
              </w:rPr>
            </w:pPr>
            <w:r w:rsidRPr="008A6AC5">
              <w:rPr>
                <w:lang w:val="fr-FR"/>
              </w:rPr>
              <w:t>Évolution RAPIDE. Poussée par l'échéance réglementaire immédiate, la demande des restaurants universitaires est passée d'une démarche RSE optionnelle à une obligation de conformité juridique sous peine de sanctions.</w:t>
            </w:r>
          </w:p>
        </w:tc>
        <w:tc>
          <w:tcPr>
            <w:tcW w:w="3120" w:type="dxa"/>
            <w:tcMar>
              <w:top w:w="80" w:type="dxa"/>
              <w:left w:w="100" w:type="dxa"/>
              <w:bottom w:w="80" w:type="dxa"/>
              <w:right w:w="100" w:type="dxa"/>
            </w:tcMar>
          </w:tcPr>
          <w:p w:rsidRPr="008A6AC5" w:rsidR="00532264" w:rsidRDefault="000556F9" w14:paraId="46BA0458" w14:textId="77777777">
            <w:pPr>
              <w:rPr>
                <w:lang w:val="fr-FR"/>
              </w:rPr>
            </w:pPr>
            <w:r w:rsidRPr="008A6AC5">
              <w:rPr>
                <w:lang w:val="fr-FR"/>
              </w:rPr>
              <w:t>Il faut concevoir une solution industrialisable rapidement, standardisée et facilement déployable (MVP) pour capter le marché avant la saturation par des contrats de collecte longue durée.</w:t>
            </w:r>
          </w:p>
        </w:tc>
      </w:tr>
      <w:tr w:rsidRPr="00A853EF" w:rsidR="00532264" w14:paraId="71FA1CD6" w14:textId="77777777">
        <w:tc>
          <w:tcPr>
            <w:tcW w:w="3120" w:type="dxa"/>
            <w:tcMar>
              <w:top w:w="80" w:type="dxa"/>
              <w:left w:w="100" w:type="dxa"/>
              <w:bottom w:w="80" w:type="dxa"/>
              <w:right w:w="100" w:type="dxa"/>
            </w:tcMar>
          </w:tcPr>
          <w:p w:rsidR="00532264" w:rsidRDefault="000556F9" w14:paraId="29B342FA" w14:textId="77777777">
            <w:r>
              <w:t>Technique / Biologie</w:t>
            </w:r>
          </w:p>
        </w:tc>
        <w:tc>
          <w:tcPr>
            <w:tcW w:w="3120" w:type="dxa"/>
            <w:tcMar>
              <w:top w:w="80" w:type="dxa"/>
              <w:left w:w="100" w:type="dxa"/>
              <w:bottom w:w="80" w:type="dxa"/>
              <w:right w:w="100" w:type="dxa"/>
            </w:tcMar>
          </w:tcPr>
          <w:p w:rsidRPr="008A6AC5" w:rsidR="00532264" w:rsidRDefault="000556F9" w14:paraId="5D1D3A06" w14:textId="77777777">
            <w:pPr>
              <w:rPr>
                <w:lang w:val="fr-FR"/>
              </w:rPr>
            </w:pPr>
            <w:r w:rsidRPr="008A6AC5">
              <w:rPr>
                <w:lang w:val="fr-FR"/>
              </w:rPr>
              <w:t>Évolution LENTE et STABLE. Les principes biologiques du lombricompostage n'ont pas subi de modification de rupture. Les paramètres d'optimisation (taux de carbone, humidité, cycles de reproduction) sont parfaitement documentés.</w:t>
            </w:r>
          </w:p>
        </w:tc>
        <w:tc>
          <w:tcPr>
            <w:tcW w:w="3120" w:type="dxa"/>
            <w:tcMar>
              <w:top w:w="80" w:type="dxa"/>
              <w:left w:w="100" w:type="dxa"/>
              <w:bottom w:w="80" w:type="dxa"/>
              <w:right w:w="100" w:type="dxa"/>
            </w:tcMar>
          </w:tcPr>
          <w:p w:rsidRPr="008A6AC5" w:rsidR="00532264" w:rsidRDefault="000556F9" w14:paraId="4547E3C7" w14:textId="77777777">
            <w:pPr>
              <w:rPr>
                <w:lang w:val="fr-FR"/>
              </w:rPr>
            </w:pPr>
            <w:r w:rsidRPr="008A6AC5">
              <w:rPr>
                <w:lang w:val="fr-FR"/>
              </w:rPr>
              <w:t>L'effort d'innovation ne doit pas porter sur la recherche fondamentale biologique, mais sur le design industriel, l'ergonomie d'utilisation en cuisine, la connectivité d'alerte et l'optimisation logistique du service.</w:t>
            </w:r>
          </w:p>
        </w:tc>
      </w:tr>
    </w:tbl>
    <w:p w:rsidR="00532264" w:rsidRDefault="000556F9" w14:paraId="23312BE4" w14:textId="3C314354">
      <w:pPr>
        <w:pStyle w:val="Heading1"/>
        <w:spacing w:before="360" w:after="120"/>
      </w:pPr>
      <w:r>
        <w:rPr>
          <w:rFonts w:ascii="Arial" w:hAnsi="Arial"/>
          <w:color w:val="1B4F72"/>
        </w:rPr>
        <w:t>6. Prospective 2030</w:t>
      </w:r>
    </w:p>
    <w:p w:rsidRPr="008A6AC5" w:rsidR="00532264" w:rsidRDefault="000556F9" w14:paraId="306D7DE8" w14:textId="43B7D3CD">
      <w:pPr>
        <w:pStyle w:val="ListBullet"/>
        <w:rPr>
          <w:lang w:val="fr-FR"/>
        </w:rPr>
      </w:pPr>
      <w:r w:rsidRPr="008A6AC5">
        <w:rPr>
          <w:b/>
          <w:lang w:val="fr-FR"/>
        </w:rPr>
        <w:t xml:space="preserve">Scénario 1 : Prolongement de tendance. </w:t>
      </w:r>
      <w:r w:rsidRPr="008A6AC5">
        <w:rPr>
          <w:lang w:val="fr-FR"/>
        </w:rPr>
        <w:t>La majorité des RU externalisent la collecte via des camions poubelles électriques ou thermiques. Face à la hausse continue du coût de la main-d'œuvre et des taxes sur le transport urbain, les coûts d'externalisation doublent d'ici 2030. Notre solution in-situ devient le choix économique évident, assurant un retour sur investissement inférieur à 18 mois.</w:t>
      </w:r>
    </w:p>
    <w:p w:rsidRPr="008A6AC5" w:rsidR="00532264" w:rsidRDefault="000556F9" w14:paraId="7383E9F8" w14:textId="69D4F811">
      <w:pPr>
        <w:pStyle w:val="ListBullet"/>
        <w:rPr>
          <w:lang w:val="fr-FR"/>
        </w:rPr>
      </w:pPr>
      <w:r w:rsidRPr="008A6AC5">
        <w:rPr>
          <w:b/>
          <w:lang w:val="fr-FR"/>
        </w:rPr>
        <w:t xml:space="preserve">Scénario 2 : </w:t>
      </w:r>
      <w:r w:rsidR="00133821">
        <w:rPr>
          <w:b/>
          <w:lang w:val="fr-FR"/>
        </w:rPr>
        <w:t>R</w:t>
      </w:r>
      <w:r w:rsidRPr="008A6AC5">
        <w:rPr>
          <w:b/>
          <w:lang w:val="fr-FR"/>
        </w:rPr>
        <w:t xml:space="preserve">égionalisation et résilience. </w:t>
      </w:r>
      <w:r w:rsidRPr="008A6AC5">
        <w:rPr>
          <w:lang w:val="fr-FR"/>
        </w:rPr>
        <w:t>Les méthaniseurs industriels saturent et refusent les flux trop diffus ou mal triés. Les universités, poussées par les classements éco-responsables, exigent une autonomie totale de leurs campus. Notre modèle PaaS de lombricompostage s'impose comme le standard de la restauration universitaire en France, se déclinant sur d'autres types d'établissements (lycées, hôpitaux).</w:t>
      </w:r>
    </w:p>
    <w:p w:rsidRPr="008A6AC5" w:rsidR="00532264" w:rsidRDefault="000556F9" w14:paraId="26B3D43E" w14:textId="033334BA">
      <w:pPr>
        <w:pStyle w:val="ListBullet"/>
        <w:rPr>
          <w:lang w:val="fr-FR"/>
        </w:rPr>
      </w:pPr>
      <w:r w:rsidRPr="008A6AC5">
        <w:rPr>
          <w:b/>
          <w:lang w:val="fr-FR"/>
        </w:rPr>
        <w:t xml:space="preserve">Scénario 3 : Rupture réglementaire. </w:t>
      </w:r>
      <w:r w:rsidRPr="008A6AC5">
        <w:rPr>
          <w:lang w:val="fr-FR"/>
        </w:rPr>
        <w:t>Pour des raisons de salubrité publique et de réduction de la congestion, les municipalités interdisent le transport de déchets organiques bruts non stabilisés en centre-ville. Le traitement sur le lieu de production devient une obligation légale stricte. Notre projet passe d'une alternative économique à une infrastructure obligatoire pour le maintien de l'activité des restaurants.</w:t>
      </w:r>
    </w:p>
    <w:p w:rsidRPr="008A6AC5" w:rsidR="00532264" w:rsidRDefault="000556F9" w14:paraId="5BE21FD2" w14:textId="2B2B81CA">
      <w:pPr>
        <w:pStyle w:val="Heading1"/>
        <w:spacing w:before="360" w:after="120"/>
        <w:rPr>
          <w:lang w:val="fr-FR"/>
        </w:rPr>
      </w:pPr>
      <w:r w:rsidRPr="008A6AC5">
        <w:rPr>
          <w:rFonts w:ascii="Arial" w:hAnsi="Arial"/>
          <w:color w:val="1B4F72"/>
          <w:lang w:val="fr-FR"/>
        </w:rPr>
        <w:t>7. Analyse critique du projet</w:t>
      </w:r>
    </w:p>
    <w:p w:rsidRPr="008A6AC5" w:rsidR="00532264" w:rsidRDefault="000556F9" w14:paraId="0CEB9834" w14:textId="67867B21">
      <w:pPr>
        <w:rPr>
          <w:lang w:val="fr-FR"/>
        </w:rPr>
      </w:pPr>
      <w:r w:rsidRPr="008A6AC5">
        <w:rPr>
          <w:lang w:val="fr-FR"/>
        </w:rPr>
        <w:t xml:space="preserve">L'évaluation critique de notre solution de valorisation circulaire et de lombricompostage s'appuie sur la grille méthodologique d'analyse axée sur les dimensions clés du </w:t>
      </w:r>
      <w:r w:rsidR="00FC46AA">
        <w:rPr>
          <w:lang w:val="fr-FR"/>
        </w:rPr>
        <w:t>p</w:t>
      </w:r>
      <w:r w:rsidRPr="008A6AC5">
        <w:rPr>
          <w:lang w:val="fr-FR"/>
        </w:rPr>
        <w:t>rojet et de son Exécution :</w:t>
      </w:r>
    </w:p>
    <w:tbl>
      <w:tblPr>
        <w:tblStyle w:val="TableGrid"/>
        <w:tblW w:w="9359" w:type="dxa"/>
        <w:tblLook w:val="04A0" w:firstRow="1" w:lastRow="0" w:firstColumn="1" w:lastColumn="0" w:noHBand="0" w:noVBand="1"/>
      </w:tblPr>
      <w:tblGrid>
        <w:gridCol w:w="2339"/>
        <w:gridCol w:w="2340"/>
        <w:gridCol w:w="2340"/>
        <w:gridCol w:w="2340"/>
      </w:tblGrid>
      <w:tr w:rsidRPr="00A853EF" w:rsidR="00532264" w:rsidTr="700C4FDB" w14:paraId="520BD3D8" w14:textId="77777777">
        <w:tc>
          <w:tcPr>
            <w:tcW w:w="2339" w:type="dxa"/>
            <w:shd w:val="clear" w:color="auto" w:fill="1B4F72"/>
          </w:tcPr>
          <w:p w:rsidR="00532264" w:rsidRDefault="000556F9" w14:paraId="453ABF5C" w14:textId="77777777">
            <w:r>
              <w:rPr>
                <w:b/>
                <w:color w:val="FFFFFF"/>
              </w:rPr>
              <w:t>Dimension d'Évaluation</w:t>
            </w:r>
          </w:p>
        </w:tc>
        <w:tc>
          <w:tcPr>
            <w:tcW w:w="2340" w:type="dxa"/>
            <w:shd w:val="clear" w:color="auto" w:fill="1B4F72"/>
          </w:tcPr>
          <w:p w:rsidR="00532264" w:rsidRDefault="000556F9" w14:paraId="79CBF64C" w14:textId="77777777">
            <w:r>
              <w:rPr>
                <w:b/>
                <w:color w:val="FFFFFF"/>
              </w:rPr>
              <w:t>Question de référence</w:t>
            </w:r>
          </w:p>
        </w:tc>
        <w:tc>
          <w:tcPr>
            <w:tcW w:w="2340" w:type="dxa"/>
            <w:shd w:val="clear" w:color="auto" w:fill="1B4F72"/>
          </w:tcPr>
          <w:p w:rsidRPr="008A6AC5" w:rsidR="00532264" w:rsidRDefault="000556F9" w14:paraId="20B4C58F" w14:textId="77777777">
            <w:pPr>
              <w:rPr>
                <w:lang w:val="fr-FR"/>
              </w:rPr>
            </w:pPr>
            <w:r w:rsidRPr="008A6AC5">
              <w:rPr>
                <w:b/>
                <w:color w:val="FFFFFF"/>
                <w:lang w:val="fr-FR"/>
              </w:rPr>
              <w:t>Analyse critique et Positionnement du Projet</w:t>
            </w:r>
          </w:p>
        </w:tc>
        <w:tc>
          <w:tcPr>
            <w:tcW w:w="2340" w:type="dxa"/>
            <w:shd w:val="clear" w:color="auto" w:fill="1B4F72"/>
          </w:tcPr>
          <w:p w:rsidR="0C766563" w:rsidP="700C4FDB" w:rsidRDefault="0C766563" w14:paraId="7B2BF546" w14:textId="6778744D">
            <w:r w:rsidRPr="700C4FDB">
              <w:rPr>
                <w:b/>
                <w:bCs/>
                <w:color w:val="FFFFFF" w:themeColor="background1"/>
                <w:lang w:val="fr-FR"/>
              </w:rPr>
              <w:t>Pivots possibles</w:t>
            </w:r>
          </w:p>
        </w:tc>
      </w:tr>
      <w:tr w:rsidRPr="00A853EF" w:rsidR="00532264" w:rsidTr="700C4FDB" w14:paraId="19020B43" w14:textId="77777777">
        <w:tc>
          <w:tcPr>
            <w:tcW w:w="2339" w:type="dxa"/>
            <w:tcMar>
              <w:top w:w="80" w:type="dxa"/>
              <w:left w:w="100" w:type="dxa"/>
              <w:bottom w:w="80" w:type="dxa"/>
              <w:right w:w="100" w:type="dxa"/>
            </w:tcMar>
          </w:tcPr>
          <w:p w:rsidR="00532264" w:rsidRDefault="000556F9" w14:paraId="2ACAD797" w14:textId="77777777">
            <w:r>
              <w:t>1. Désirable</w:t>
            </w:r>
          </w:p>
        </w:tc>
        <w:tc>
          <w:tcPr>
            <w:tcW w:w="2340" w:type="dxa"/>
            <w:tcMar>
              <w:top w:w="80" w:type="dxa"/>
              <w:left w:w="100" w:type="dxa"/>
              <w:bottom w:w="80" w:type="dxa"/>
              <w:right w:w="100" w:type="dxa"/>
            </w:tcMar>
          </w:tcPr>
          <w:p w:rsidRPr="008A6AC5" w:rsidR="00532264" w:rsidRDefault="000556F9" w14:paraId="42BD98B1" w14:textId="77777777">
            <w:pPr>
              <w:rPr>
                <w:lang w:val="fr-FR"/>
              </w:rPr>
            </w:pPr>
            <w:r w:rsidRPr="008A6AC5">
              <w:rPr>
                <w:lang w:val="fr-FR"/>
              </w:rPr>
              <w:t>Le projet répond-il à une attente ou un besoin réel des utilisateurs finaux et bénéficiaires ?</w:t>
            </w:r>
          </w:p>
        </w:tc>
        <w:tc>
          <w:tcPr>
            <w:tcW w:w="2340" w:type="dxa"/>
            <w:tcMar>
              <w:top w:w="80" w:type="dxa"/>
              <w:left w:w="100" w:type="dxa"/>
              <w:bottom w:w="80" w:type="dxa"/>
              <w:right w:w="100" w:type="dxa"/>
            </w:tcMar>
          </w:tcPr>
          <w:p w:rsidRPr="008A6AC5" w:rsidR="00532264" w:rsidRDefault="000556F9" w14:paraId="7E979A29" w14:textId="77777777">
            <w:pPr>
              <w:rPr>
                <w:lang w:val="fr-FR"/>
              </w:rPr>
            </w:pPr>
            <w:r w:rsidRPr="008A6AC5">
              <w:rPr>
                <w:lang w:val="fr-FR"/>
              </w:rPr>
              <w:t>OUI. La solution répond à une double attente : l'obligation légale (loi AGEC) pour les gestionnaires et l'exigence éco-responsable des étudiants. Le modèle de service supprime la contrainte de gestion du personnel.</w:t>
            </w:r>
          </w:p>
        </w:tc>
        <w:tc>
          <w:tcPr>
            <w:tcW w:w="2340" w:type="dxa"/>
            <w:tcMar>
              <w:top w:w="80" w:type="dxa"/>
              <w:left w:w="100" w:type="dxa"/>
              <w:bottom w:w="80" w:type="dxa"/>
              <w:right w:w="100" w:type="dxa"/>
            </w:tcMar>
          </w:tcPr>
          <w:p w:rsidR="6C21B135" w:rsidP="700C4FDB" w:rsidRDefault="6C21B135" w14:paraId="5745B48E" w14:textId="39B1BB8E">
            <w:r w:rsidRPr="700C4FDB">
              <w:rPr>
                <w:rFonts w:eastAsia="Arial" w:cs="Arial"/>
                <w:lang w:val="fr-FR"/>
              </w:rPr>
              <w:t>Orientation vers la sensibilisation directe des étudiants (ateliers pédagogiques).</w:t>
            </w:r>
          </w:p>
        </w:tc>
      </w:tr>
      <w:tr w:rsidRPr="00787E9F" w:rsidR="00532264" w:rsidTr="700C4FDB" w14:paraId="15FB9D03" w14:textId="77777777">
        <w:tc>
          <w:tcPr>
            <w:tcW w:w="2339" w:type="dxa"/>
            <w:tcMar>
              <w:top w:w="80" w:type="dxa"/>
              <w:left w:w="100" w:type="dxa"/>
              <w:bottom w:w="80" w:type="dxa"/>
              <w:right w:w="100" w:type="dxa"/>
            </w:tcMar>
          </w:tcPr>
          <w:p w:rsidR="00532264" w:rsidRDefault="000556F9" w14:paraId="7E76C042" w14:textId="77777777">
            <w:r>
              <w:t>2. Faisable</w:t>
            </w:r>
          </w:p>
        </w:tc>
        <w:tc>
          <w:tcPr>
            <w:tcW w:w="2340" w:type="dxa"/>
            <w:tcMar>
              <w:top w:w="80" w:type="dxa"/>
              <w:left w:w="100" w:type="dxa"/>
              <w:bottom w:w="80" w:type="dxa"/>
              <w:right w:w="100" w:type="dxa"/>
            </w:tcMar>
          </w:tcPr>
          <w:p w:rsidRPr="008A6AC5" w:rsidR="00532264" w:rsidRDefault="000556F9" w14:paraId="2CBAA9A6" w14:textId="77777777">
            <w:pPr>
              <w:rPr>
                <w:lang w:val="fr-FR"/>
              </w:rPr>
            </w:pPr>
            <w:r w:rsidRPr="008A6AC5">
              <w:rPr>
                <w:lang w:val="fr-FR"/>
              </w:rPr>
              <w:t>La solution est-elle techniquement réalisable sans verrou technologique bloquant ?</w:t>
            </w:r>
          </w:p>
        </w:tc>
        <w:tc>
          <w:tcPr>
            <w:tcW w:w="2340" w:type="dxa"/>
            <w:tcMar>
              <w:top w:w="80" w:type="dxa"/>
              <w:left w:w="100" w:type="dxa"/>
              <w:bottom w:w="80" w:type="dxa"/>
              <w:right w:w="100" w:type="dxa"/>
            </w:tcMar>
          </w:tcPr>
          <w:p w:rsidRPr="008A6AC5" w:rsidR="00532264" w:rsidRDefault="000556F9" w14:paraId="100B20F2" w14:textId="77777777">
            <w:pPr>
              <w:rPr>
                <w:lang w:val="fr-FR"/>
              </w:rPr>
            </w:pPr>
            <w:r w:rsidRPr="008A6AC5">
              <w:rPr>
                <w:lang w:val="fr-FR"/>
              </w:rPr>
              <w:t>OUI. Le lombricompostage est un procédé biologique naturel, mature et parfaitement documenté. L'ingénierie se concentre sur l'ergonomie du meuble et l'intégration de capteurs low-tech.</w:t>
            </w:r>
          </w:p>
        </w:tc>
        <w:tc>
          <w:tcPr>
            <w:tcW w:w="2340" w:type="dxa"/>
            <w:tcMar>
              <w:top w:w="80" w:type="dxa"/>
              <w:left w:w="100" w:type="dxa"/>
              <w:bottom w:w="80" w:type="dxa"/>
              <w:right w:w="100" w:type="dxa"/>
            </w:tcMar>
          </w:tcPr>
          <w:p w:rsidR="3595EED9" w:rsidP="700C4FDB" w:rsidRDefault="3595EED9" w14:paraId="5A902659" w14:textId="1BEE448C">
            <w:r w:rsidRPr="700C4FDB">
              <w:rPr>
                <w:rFonts w:eastAsia="Arial" w:cs="Arial"/>
                <w:lang w:val="fr-FR"/>
              </w:rPr>
              <w:t>Externalisation de la fabrication des modules à une structure d'insertion locale.</w:t>
            </w:r>
          </w:p>
        </w:tc>
      </w:tr>
      <w:tr w:rsidRPr="00787E9F" w:rsidR="00532264" w:rsidTr="700C4FDB" w14:paraId="3C433C03" w14:textId="77777777">
        <w:tc>
          <w:tcPr>
            <w:tcW w:w="2339" w:type="dxa"/>
            <w:tcMar>
              <w:top w:w="80" w:type="dxa"/>
              <w:left w:w="100" w:type="dxa"/>
              <w:bottom w:w="80" w:type="dxa"/>
              <w:right w:w="100" w:type="dxa"/>
            </w:tcMar>
          </w:tcPr>
          <w:p w:rsidR="00532264" w:rsidRDefault="000556F9" w14:paraId="70C33F4C" w14:textId="77777777">
            <w:r>
              <w:t>3. Viable</w:t>
            </w:r>
          </w:p>
        </w:tc>
        <w:tc>
          <w:tcPr>
            <w:tcW w:w="2340" w:type="dxa"/>
            <w:tcMar>
              <w:top w:w="80" w:type="dxa"/>
              <w:left w:w="100" w:type="dxa"/>
              <w:bottom w:w="80" w:type="dxa"/>
              <w:right w:w="100" w:type="dxa"/>
            </w:tcMar>
          </w:tcPr>
          <w:p w:rsidRPr="008A6AC5" w:rsidR="00532264" w:rsidRDefault="000556F9" w14:paraId="0D604431" w14:textId="77777777">
            <w:pPr>
              <w:rPr>
                <w:lang w:val="fr-FR"/>
              </w:rPr>
            </w:pPr>
            <w:r w:rsidRPr="008A6AC5">
              <w:rPr>
                <w:lang w:val="fr-FR"/>
              </w:rPr>
              <w:t>Le modèle économique assure-t-il la pérennité financière de la solution ?</w:t>
            </w:r>
          </w:p>
        </w:tc>
        <w:tc>
          <w:tcPr>
            <w:tcW w:w="2340" w:type="dxa"/>
            <w:tcMar>
              <w:top w:w="80" w:type="dxa"/>
              <w:left w:w="100" w:type="dxa"/>
              <w:bottom w:w="80" w:type="dxa"/>
              <w:right w:w="100" w:type="dxa"/>
            </w:tcMar>
          </w:tcPr>
          <w:p w:rsidRPr="008A6AC5" w:rsidR="00532264" w:rsidRDefault="000556F9" w14:paraId="4124CFC3" w14:textId="77777777">
            <w:pPr>
              <w:rPr>
                <w:lang w:val="fr-FR"/>
              </w:rPr>
            </w:pPr>
            <w:r w:rsidRPr="008A6AC5">
              <w:rPr>
                <w:lang w:val="fr-FR"/>
              </w:rPr>
              <w:t>OUI. L'approche Product-as-a-Service (PaaS) par abonnement mensuel transforme le coût en frais de fonctionnement (OPEX), s'équilibrant face à l'évitement des taxes d'enfouissement (TGAP) et des frais de collecte externe.</w:t>
            </w:r>
          </w:p>
        </w:tc>
        <w:tc>
          <w:tcPr>
            <w:tcW w:w="2340" w:type="dxa"/>
            <w:tcMar>
              <w:top w:w="80" w:type="dxa"/>
              <w:left w:w="100" w:type="dxa"/>
              <w:bottom w:w="80" w:type="dxa"/>
              <w:right w:w="100" w:type="dxa"/>
            </w:tcMar>
          </w:tcPr>
          <w:p w:rsidR="1BBA038A" w:rsidP="700C4FDB" w:rsidRDefault="1BBA038A" w14:paraId="06A5426D" w14:textId="53B0EEE9">
            <w:r w:rsidRPr="700C4FDB">
              <w:rPr>
                <w:rFonts w:eastAsia="Arial" w:cs="Arial"/>
                <w:lang w:val="fr-FR"/>
              </w:rPr>
              <w:t>Vente de matériel avec licence de maintenance annuelle optionnelle</w:t>
            </w:r>
          </w:p>
        </w:tc>
      </w:tr>
      <w:tr w:rsidRPr="00787E9F" w:rsidR="00532264" w:rsidTr="700C4FDB" w14:paraId="69FCAD26" w14:textId="77777777">
        <w:tc>
          <w:tcPr>
            <w:tcW w:w="2339" w:type="dxa"/>
            <w:tcMar>
              <w:top w:w="80" w:type="dxa"/>
              <w:left w:w="100" w:type="dxa"/>
              <w:bottom w:w="80" w:type="dxa"/>
              <w:right w:w="100" w:type="dxa"/>
            </w:tcMar>
          </w:tcPr>
          <w:p w:rsidR="00532264" w:rsidRDefault="000556F9" w14:paraId="7A622690" w14:textId="77777777">
            <w:r>
              <w:t>4. Responsable</w:t>
            </w:r>
          </w:p>
        </w:tc>
        <w:tc>
          <w:tcPr>
            <w:tcW w:w="2340" w:type="dxa"/>
            <w:tcMar>
              <w:top w:w="80" w:type="dxa"/>
              <w:left w:w="100" w:type="dxa"/>
              <w:bottom w:w="80" w:type="dxa"/>
              <w:right w:w="100" w:type="dxa"/>
            </w:tcMar>
          </w:tcPr>
          <w:p w:rsidRPr="008A6AC5" w:rsidR="00532264" w:rsidRDefault="000556F9" w14:paraId="226E5C99" w14:textId="77777777">
            <w:pPr>
              <w:rPr>
                <w:lang w:val="fr-FR"/>
              </w:rPr>
            </w:pPr>
            <w:r w:rsidRPr="008A6AC5">
              <w:rPr>
                <w:lang w:val="fr-FR"/>
              </w:rPr>
              <w:t>Le projet s'inscrit-il dans une démarche d'éthique et de durabilité environnementale ?</w:t>
            </w:r>
          </w:p>
        </w:tc>
        <w:tc>
          <w:tcPr>
            <w:tcW w:w="2340" w:type="dxa"/>
            <w:tcMar>
              <w:top w:w="80" w:type="dxa"/>
              <w:left w:w="100" w:type="dxa"/>
              <w:bottom w:w="80" w:type="dxa"/>
              <w:right w:w="100" w:type="dxa"/>
            </w:tcMar>
          </w:tcPr>
          <w:p w:rsidRPr="008A6AC5" w:rsidR="00532264" w:rsidRDefault="000556F9" w14:paraId="7EE31DD7" w14:textId="77777777">
            <w:pPr>
              <w:rPr>
                <w:lang w:val="fr-FR"/>
              </w:rPr>
            </w:pPr>
            <w:r w:rsidRPr="008A6AC5">
              <w:rPr>
                <w:lang w:val="fr-FR"/>
              </w:rPr>
              <w:t>OUI. C'est le cœur même du projet. Il s'agit d'une solution 100% décarbonée, en circuit court strict (zéro transport de déchets), favorisant la régénération locale des sols (économie circulaire).</w:t>
            </w:r>
          </w:p>
        </w:tc>
        <w:tc>
          <w:tcPr>
            <w:tcW w:w="2340" w:type="dxa"/>
            <w:tcMar>
              <w:top w:w="80" w:type="dxa"/>
              <w:left w:w="100" w:type="dxa"/>
              <w:bottom w:w="80" w:type="dxa"/>
              <w:right w:w="100" w:type="dxa"/>
            </w:tcMar>
          </w:tcPr>
          <w:p w:rsidR="02EDF7AD" w:rsidP="700C4FDB" w:rsidRDefault="02EDF7AD" w14:paraId="3589BA92" w14:textId="6AF4D67D">
            <w:r w:rsidRPr="700C4FDB">
              <w:rPr>
                <w:rFonts w:eastAsia="Arial" w:cs="Arial"/>
                <w:lang w:val="fr-FR"/>
              </w:rPr>
              <w:t>Partenariat avec des fermes péri-urbaines pour la valorisation du surplus de compost.</w:t>
            </w:r>
          </w:p>
        </w:tc>
      </w:tr>
      <w:tr w:rsidRPr="00557A1C" w:rsidR="00532264" w:rsidTr="700C4FDB" w14:paraId="226B3B57" w14:textId="77777777">
        <w:tc>
          <w:tcPr>
            <w:tcW w:w="2339" w:type="dxa"/>
            <w:tcMar>
              <w:top w:w="80" w:type="dxa"/>
              <w:left w:w="100" w:type="dxa"/>
              <w:bottom w:w="80" w:type="dxa"/>
              <w:right w:w="100" w:type="dxa"/>
            </w:tcMar>
          </w:tcPr>
          <w:p w:rsidR="00532264" w:rsidRDefault="000556F9" w14:paraId="1D8B8850" w14:textId="6504C60C">
            <w:r>
              <w:t>5. Crédible</w:t>
            </w:r>
          </w:p>
        </w:tc>
        <w:tc>
          <w:tcPr>
            <w:tcW w:w="2340" w:type="dxa"/>
            <w:tcMar>
              <w:top w:w="80" w:type="dxa"/>
              <w:left w:w="100" w:type="dxa"/>
              <w:bottom w:w="80" w:type="dxa"/>
              <w:right w:w="100" w:type="dxa"/>
            </w:tcMar>
          </w:tcPr>
          <w:p w:rsidRPr="008A6AC5" w:rsidR="00532264" w:rsidRDefault="000556F9" w14:paraId="0CF9220F" w14:textId="77777777">
            <w:pPr>
              <w:rPr>
                <w:lang w:val="fr-FR"/>
              </w:rPr>
            </w:pPr>
            <w:r w:rsidRPr="008A6AC5">
              <w:rPr>
                <w:lang w:val="fr-FR"/>
              </w:rPr>
              <w:t>L'équipe possède-t-elle les compétences et la rigueur pour mener à bien l'exécution ?</w:t>
            </w:r>
          </w:p>
        </w:tc>
        <w:tc>
          <w:tcPr>
            <w:tcW w:w="2340" w:type="dxa"/>
            <w:tcMar>
              <w:top w:w="80" w:type="dxa"/>
              <w:left w:w="100" w:type="dxa"/>
              <w:bottom w:w="80" w:type="dxa"/>
              <w:right w:w="100" w:type="dxa"/>
            </w:tcMar>
          </w:tcPr>
          <w:p w:rsidRPr="008A6AC5" w:rsidR="00532264" w:rsidRDefault="000556F9" w14:paraId="4C9C4761" w14:textId="43CAE12F">
            <w:pPr>
              <w:rPr>
                <w:lang w:val="fr-FR"/>
              </w:rPr>
            </w:pPr>
            <w:r w:rsidRPr="008A6AC5">
              <w:rPr>
                <w:lang w:val="fr-FR"/>
              </w:rPr>
              <w:t xml:space="preserve">OUI. La multidisciplinarité de l'équipe de Polytech Clermont (Génie Biologique, Civil, Électrique, </w:t>
            </w:r>
            <w:r w:rsidR="00A41789">
              <w:rPr>
                <w:lang w:val="fr-FR"/>
              </w:rPr>
              <w:t>Physique</w:t>
            </w:r>
            <w:r w:rsidRPr="008A6AC5">
              <w:rPr>
                <w:lang w:val="fr-FR"/>
              </w:rPr>
              <w:t xml:space="preserve"> et IMDS) couvre l'intégralité du spectre nécessaire (biologie des vers, structure du meuble, capteurs, gestion des flux).</w:t>
            </w:r>
          </w:p>
        </w:tc>
        <w:tc>
          <w:tcPr>
            <w:tcW w:w="2340" w:type="dxa"/>
            <w:tcMar>
              <w:top w:w="80" w:type="dxa"/>
              <w:left w:w="100" w:type="dxa"/>
              <w:bottom w:w="80" w:type="dxa"/>
              <w:right w:w="100" w:type="dxa"/>
            </w:tcMar>
          </w:tcPr>
          <w:p w:rsidR="60DD9141" w:rsidP="700C4FDB" w:rsidRDefault="60DD9141" w14:paraId="311682C9" w14:textId="0833A829">
            <w:r w:rsidRPr="700C4FDB">
              <w:rPr>
                <w:rFonts w:eastAsia="Arial" w:cs="Arial"/>
                <w:lang w:val="fr-FR"/>
              </w:rPr>
              <w:t>Recours à un consultant externe en microbiologie pour le démarrage des premiers sites.</w:t>
            </w:r>
          </w:p>
        </w:tc>
      </w:tr>
      <w:tr w:rsidRPr="00093B63" w:rsidR="00532264" w:rsidTr="700C4FDB" w14:paraId="1B13E158" w14:textId="77777777">
        <w:tc>
          <w:tcPr>
            <w:tcW w:w="2339" w:type="dxa"/>
            <w:tcMar>
              <w:top w:w="80" w:type="dxa"/>
              <w:left w:w="100" w:type="dxa"/>
              <w:bottom w:w="80" w:type="dxa"/>
              <w:right w:w="100" w:type="dxa"/>
            </w:tcMar>
          </w:tcPr>
          <w:p w:rsidR="00532264" w:rsidRDefault="000556F9" w14:paraId="06D0500D" w14:textId="00DA926B">
            <w:r>
              <w:t xml:space="preserve">6. </w:t>
            </w:r>
            <w:r w:rsidR="000051DA">
              <w:t>Matérialisé</w:t>
            </w:r>
          </w:p>
        </w:tc>
        <w:tc>
          <w:tcPr>
            <w:tcW w:w="2340" w:type="dxa"/>
            <w:tcMar>
              <w:top w:w="80" w:type="dxa"/>
              <w:left w:w="100" w:type="dxa"/>
              <w:bottom w:w="80" w:type="dxa"/>
              <w:right w:w="100" w:type="dxa"/>
            </w:tcMar>
          </w:tcPr>
          <w:p w:rsidRPr="008A6AC5" w:rsidR="00532264" w:rsidRDefault="000556F9" w14:paraId="009BB53B" w14:textId="77777777">
            <w:pPr>
              <w:rPr>
                <w:lang w:val="fr-FR"/>
              </w:rPr>
            </w:pPr>
            <w:r w:rsidRPr="008A6AC5">
              <w:rPr>
                <w:lang w:val="fr-FR"/>
              </w:rPr>
              <w:t>La solution se traduit-elle par des éléments concrets, physiques et mesurables ?</w:t>
            </w:r>
          </w:p>
        </w:tc>
        <w:tc>
          <w:tcPr>
            <w:tcW w:w="2340" w:type="dxa"/>
            <w:tcMar>
              <w:top w:w="80" w:type="dxa"/>
              <w:left w:w="100" w:type="dxa"/>
              <w:bottom w:w="80" w:type="dxa"/>
              <w:right w:w="100" w:type="dxa"/>
            </w:tcMar>
          </w:tcPr>
          <w:p w:rsidRPr="008A6AC5" w:rsidR="00532264" w:rsidRDefault="000556F9" w14:paraId="708435E1" w14:textId="26F9089F">
            <w:pPr>
              <w:rPr>
                <w:lang w:val="fr-FR"/>
              </w:rPr>
            </w:pPr>
            <w:r w:rsidRPr="008A6AC5">
              <w:rPr>
                <w:lang w:val="fr-FR"/>
              </w:rPr>
              <w:t>OUI. La concrétisation se matérialis</w:t>
            </w:r>
            <w:r w:rsidR="00E62EE3">
              <w:rPr>
                <w:lang w:val="fr-FR"/>
              </w:rPr>
              <w:t>e</w:t>
            </w:r>
            <w:r w:rsidRPr="008A6AC5">
              <w:rPr>
                <w:lang w:val="fr-FR"/>
              </w:rPr>
              <w:t xml:space="preserve"> par un meuble physiqu</w:t>
            </w:r>
            <w:r w:rsidR="000051DA">
              <w:rPr>
                <w:lang w:val="fr-FR"/>
              </w:rPr>
              <w:t>e</w:t>
            </w:r>
            <w:r w:rsidRPr="008A6AC5">
              <w:rPr>
                <w:lang w:val="fr-FR"/>
              </w:rPr>
              <w:t xml:space="preserve"> implanté directement dans le restaurant universitaire et par la production mesurable de compost et de lombrithé.</w:t>
            </w:r>
          </w:p>
        </w:tc>
        <w:tc>
          <w:tcPr>
            <w:tcW w:w="2340" w:type="dxa"/>
            <w:tcMar>
              <w:top w:w="80" w:type="dxa"/>
              <w:left w:w="100" w:type="dxa"/>
              <w:bottom w:w="80" w:type="dxa"/>
              <w:right w:w="100" w:type="dxa"/>
            </w:tcMar>
          </w:tcPr>
          <w:p w:rsidR="0B083897" w:rsidP="700C4FDB" w:rsidRDefault="0B083897" w14:paraId="5A10B0F4" w14:textId="41E4DA4B">
            <w:r w:rsidRPr="700C4FDB">
              <w:rPr>
                <w:rFonts w:eastAsia="Arial" w:cs="Arial"/>
                <w:lang w:val="fr-FR"/>
              </w:rPr>
              <w:t>Développement d'une interface digitale de suivi des flux pour le gestionnaire.</w:t>
            </w:r>
          </w:p>
        </w:tc>
      </w:tr>
      <w:tr w:rsidRPr="00093B63" w:rsidR="00532264" w:rsidTr="700C4FDB" w14:paraId="476AC072" w14:textId="77777777">
        <w:tc>
          <w:tcPr>
            <w:tcW w:w="2339" w:type="dxa"/>
            <w:tcMar>
              <w:top w:w="80" w:type="dxa"/>
              <w:left w:w="100" w:type="dxa"/>
              <w:bottom w:w="80" w:type="dxa"/>
              <w:right w:w="100" w:type="dxa"/>
            </w:tcMar>
          </w:tcPr>
          <w:p w:rsidR="00532264" w:rsidRDefault="000556F9" w14:paraId="64B89B7F" w14:textId="7B71C51E">
            <w:r>
              <w:t>7. Convaincant</w:t>
            </w:r>
          </w:p>
        </w:tc>
        <w:tc>
          <w:tcPr>
            <w:tcW w:w="2340" w:type="dxa"/>
            <w:tcMar>
              <w:top w:w="80" w:type="dxa"/>
              <w:left w:w="100" w:type="dxa"/>
              <w:bottom w:w="80" w:type="dxa"/>
              <w:right w:w="100" w:type="dxa"/>
            </w:tcMar>
          </w:tcPr>
          <w:p w:rsidRPr="008A6AC5" w:rsidR="00532264" w:rsidRDefault="000556F9" w14:paraId="19324FA0" w14:textId="77777777">
            <w:pPr>
              <w:rPr>
                <w:lang w:val="fr-FR"/>
              </w:rPr>
            </w:pPr>
            <w:r w:rsidRPr="008A6AC5">
              <w:rPr>
                <w:lang w:val="fr-FR"/>
              </w:rPr>
              <w:t>Les arguments et les démonstrations sont-ils de nature à emporter l'adhésion des décideurs ?</w:t>
            </w:r>
          </w:p>
        </w:tc>
        <w:tc>
          <w:tcPr>
            <w:tcW w:w="2340" w:type="dxa"/>
            <w:tcMar>
              <w:top w:w="80" w:type="dxa"/>
              <w:left w:w="100" w:type="dxa"/>
              <w:bottom w:w="80" w:type="dxa"/>
              <w:right w:w="100" w:type="dxa"/>
            </w:tcMar>
          </w:tcPr>
          <w:p w:rsidRPr="008A6AC5" w:rsidR="00532264" w:rsidRDefault="000556F9" w14:paraId="3A256399" w14:textId="77777777">
            <w:pPr>
              <w:rPr>
                <w:lang w:val="fr-FR"/>
              </w:rPr>
            </w:pPr>
            <w:r w:rsidRPr="008A6AC5">
              <w:rPr>
                <w:lang w:val="fr-FR"/>
              </w:rPr>
              <w:t>OUI. L'argumentaire associe une conformité réglementaire immédiate, un bilan carbone imbattable par rapport aux déshydrateurs thermiques et une absence de charge de travail pour le personnel du CROUS grâce au contrat de service.</w:t>
            </w:r>
          </w:p>
        </w:tc>
        <w:tc>
          <w:tcPr>
            <w:tcW w:w="2340" w:type="dxa"/>
            <w:tcMar>
              <w:top w:w="80" w:type="dxa"/>
              <w:left w:w="100" w:type="dxa"/>
              <w:bottom w:w="80" w:type="dxa"/>
              <w:right w:w="100" w:type="dxa"/>
            </w:tcMar>
          </w:tcPr>
          <w:p w:rsidR="293AF3DA" w:rsidP="700C4FDB" w:rsidRDefault="293AF3DA" w14:paraId="27B89907" w14:textId="3D586475">
            <w:r w:rsidRPr="700C4FDB">
              <w:rPr>
                <w:rFonts w:eastAsia="Arial" w:cs="Arial"/>
                <w:lang w:val="fr-FR"/>
              </w:rPr>
              <w:t>Focus sur le volet "image de marque verte" pour les établissements privés.</w:t>
            </w:r>
          </w:p>
        </w:tc>
      </w:tr>
    </w:tbl>
    <w:p w:rsidRPr="008A6AC5" w:rsidR="00532264" w:rsidRDefault="000556F9" w14:paraId="6565A36A" w14:textId="64ED70DA">
      <w:pPr>
        <w:pStyle w:val="Heading1"/>
        <w:spacing w:before="360" w:after="120"/>
        <w:rPr>
          <w:lang w:val="fr-FR"/>
        </w:rPr>
      </w:pPr>
      <w:r w:rsidRPr="008A6AC5">
        <w:rPr>
          <w:rFonts w:ascii="Arial" w:hAnsi="Arial"/>
          <w:color w:val="1B4F72"/>
          <w:lang w:val="fr-FR"/>
        </w:rPr>
        <w:t xml:space="preserve">8. </w:t>
      </w:r>
      <w:r w:rsidR="00FF6D2A">
        <w:rPr>
          <w:rFonts w:ascii="Arial" w:hAnsi="Arial"/>
          <w:color w:val="1B4F72"/>
          <w:lang w:val="fr-FR"/>
        </w:rPr>
        <w:t>D</w:t>
      </w:r>
      <w:r w:rsidRPr="008A6AC5">
        <w:rPr>
          <w:rFonts w:ascii="Arial" w:hAnsi="Arial"/>
          <w:color w:val="1B4F72"/>
          <w:lang w:val="fr-FR"/>
        </w:rPr>
        <w:t xml:space="preserve">écisions pour </w:t>
      </w:r>
      <w:r w:rsidR="00FF6D2A">
        <w:rPr>
          <w:rFonts w:ascii="Arial" w:hAnsi="Arial"/>
          <w:color w:val="1B4F72"/>
          <w:lang w:val="fr-FR"/>
        </w:rPr>
        <w:t>la suite</w:t>
      </w:r>
    </w:p>
    <w:p w:rsidRPr="008A6AC5" w:rsidR="00532264" w:rsidRDefault="000556F9" w14:paraId="073AF6B9" w14:textId="77777777">
      <w:pPr>
        <w:pStyle w:val="ListBullet"/>
        <w:rPr>
          <w:lang w:val="fr-FR"/>
        </w:rPr>
      </w:pPr>
      <w:r w:rsidRPr="008A6AC5">
        <w:rPr>
          <w:b/>
          <w:lang w:val="fr-FR"/>
        </w:rPr>
        <w:t xml:space="preserve">Livrable 7 (Stratégie commerciale &amp; Modèle économique) : </w:t>
      </w:r>
      <w:r w:rsidRPr="008A6AC5">
        <w:rPr>
          <w:lang w:val="fr-FR"/>
        </w:rPr>
        <w:t>Modélisation financière précise de l'abonnement mensuel (Viabilité). Définition du coût de revient d'un module de lombricompostage et calcul du point d'équilibre pour le CROUS.</w:t>
      </w:r>
    </w:p>
    <w:p w:rsidRPr="008A6AC5" w:rsidR="00532264" w:rsidRDefault="000556F9" w14:paraId="7C17C92E" w14:textId="21FB422B">
      <w:pPr>
        <w:pStyle w:val="ListBullet"/>
        <w:rPr>
          <w:lang w:val="fr-FR"/>
        </w:rPr>
      </w:pPr>
      <w:r w:rsidRPr="008A6AC5">
        <w:rPr>
          <w:b/>
          <w:lang w:val="fr-FR"/>
        </w:rPr>
        <w:t xml:space="preserve">Livrable 8 (Planification) : </w:t>
      </w:r>
      <w:r w:rsidRPr="008A6AC5">
        <w:rPr>
          <w:lang w:val="fr-FR"/>
        </w:rPr>
        <w:t>Établissement du calendrier de déploiement et de la chaîne d'approvisionnement</w:t>
      </w:r>
      <w:r w:rsidR="00D03CB6">
        <w:rPr>
          <w:lang w:val="fr-FR"/>
        </w:rPr>
        <w:t>.</w:t>
      </w:r>
    </w:p>
    <w:p w:rsidRPr="008A6AC5" w:rsidR="00532264" w:rsidRDefault="10E9A695" w14:paraId="378DEFD5" w14:textId="28D9BB98">
      <w:pPr>
        <w:pStyle w:val="ListBullet"/>
        <w:rPr>
          <w:lang w:val="fr-FR"/>
        </w:rPr>
      </w:pPr>
      <w:r w:rsidRPr="700C4FDB">
        <w:rPr>
          <w:b/>
          <w:bCs/>
          <w:lang w:val="fr-FR"/>
        </w:rPr>
        <w:t xml:space="preserve">Livrable 9 (Prototypage &amp; Spécifications techniques) : </w:t>
      </w:r>
      <w:r w:rsidRPr="700C4FDB">
        <w:rPr>
          <w:lang w:val="fr-FR"/>
        </w:rPr>
        <w:t>Conception d'un schéma technique détaillé du meuble lombricomposteur isolant avec système de tiroirs pour la récolte séparée du compost solide et vanne de purg</w:t>
      </w:r>
      <w:r w:rsidRPr="700C4FDB" w:rsidR="02D05EDA">
        <w:rPr>
          <w:lang w:val="fr-FR"/>
        </w:rPr>
        <w:t>e.</w:t>
      </w:r>
    </w:p>
    <w:p w:rsidRPr="008A6AC5" w:rsidR="00532264" w:rsidRDefault="000556F9" w14:paraId="5B369D9D" w14:textId="6C60922A">
      <w:pPr>
        <w:pStyle w:val="Heading1"/>
        <w:spacing w:before="360" w:after="120"/>
        <w:rPr>
          <w:lang w:val="fr-FR"/>
        </w:rPr>
      </w:pPr>
      <w:r w:rsidRPr="008A6AC5">
        <w:rPr>
          <w:rFonts w:ascii="Arial" w:hAnsi="Arial"/>
          <w:color w:val="1B4F72"/>
          <w:lang w:val="fr-FR"/>
        </w:rPr>
        <w:t>9. Sources</w:t>
      </w:r>
    </w:p>
    <w:p w:rsidR="425D1CB9" w:rsidRDefault="425D1CB9" w14:paraId="61C7FCDB" w14:textId="0646269D">
      <w:r w:rsidRPr="700C4FDB">
        <w:rPr>
          <w:lang w:val="fr-FR"/>
        </w:rPr>
        <w:t xml:space="preserve">ADEME. (s.d.). </w:t>
      </w:r>
      <w:r w:rsidRPr="700C4FDB">
        <w:rPr>
          <w:i/>
          <w:iCs/>
          <w:lang w:val="fr-FR"/>
        </w:rPr>
        <w:t>Que faire de mes biodéchets ?</w:t>
      </w:r>
      <w:r w:rsidRPr="700C4FDB">
        <w:rPr>
          <w:lang w:val="fr-FR"/>
        </w:rPr>
        <w:t xml:space="preserve">. </w:t>
      </w:r>
      <w:hyperlink r:id="rId11">
        <w:r w:rsidRPr="700C4FDB" w:rsidR="0658F039">
          <w:rPr>
            <w:rStyle w:val="Hyperlink"/>
            <w:lang w:val="fr-FR"/>
          </w:rPr>
          <w:t>https://quefairedemesdechets.ademe.fr/categories/biodechets/dechets-alimentaires/</w:t>
        </w:r>
      </w:hyperlink>
    </w:p>
    <w:p w:rsidR="449D7519" w:rsidP="700C4FDB" w:rsidRDefault="449D7519" w14:paraId="1359A5ED" w14:textId="11F134FA">
      <w:r w:rsidRPr="700C4FDB">
        <w:rPr>
          <w:rFonts w:eastAsia="Arial" w:cs="Arial"/>
          <w:lang w:val="fr-FR"/>
        </w:rPr>
        <w:t xml:space="preserve">Direction régionale de l'Alimentation, de l'Agriculture et de la Forêt Auvergne-Rhône-Alpes. (2019). </w:t>
      </w:r>
      <w:r w:rsidRPr="700C4FDB">
        <w:rPr>
          <w:rFonts w:eastAsia="Arial" w:cs="Arial"/>
          <w:i/>
          <w:iCs/>
          <w:lang w:val="fr-FR"/>
        </w:rPr>
        <w:t>Guide pratique de la lutte contre le gaspillage alimentaire en restauration collective</w:t>
      </w:r>
      <w:r w:rsidRPr="700C4FDB">
        <w:rPr>
          <w:rFonts w:eastAsia="Arial" w:cs="Arial"/>
          <w:lang w:val="fr-FR"/>
        </w:rPr>
        <w:t xml:space="preserve">. </w:t>
      </w:r>
      <w:hyperlink r:id="rId12">
        <w:r w:rsidRPr="700C4FDB">
          <w:rPr>
            <w:rStyle w:val="Hyperlink"/>
            <w:color w:val="2C3E50"/>
          </w:rPr>
          <w:t>https://draaf.auvergne-rhone-alpes.agriculture.gouv.fr/IMG/pdf/GUIDE-CROUS-2019_cle491c21.pdf</w:t>
        </w:r>
      </w:hyperlink>
    </w:p>
    <w:p w:rsidR="449D7519" w:rsidP="700C4FDB" w:rsidRDefault="449D7519" w14:paraId="27C113D6" w14:textId="76EEE541">
      <w:pPr>
        <w:rPr>
          <w:lang w:val="fr-FR"/>
        </w:rPr>
      </w:pPr>
      <w:r w:rsidRPr="700C4FDB">
        <w:rPr>
          <w:lang w:val="fr-FR"/>
        </w:rPr>
        <w:t xml:space="preserve">Filière Cheval Sud. (s.d.). </w:t>
      </w:r>
      <w:r w:rsidRPr="700C4FDB">
        <w:rPr>
          <w:i/>
          <w:iCs/>
          <w:lang w:val="fr-FR"/>
        </w:rPr>
        <w:t>Fiche technique sur le lombricompostage</w:t>
      </w:r>
      <w:r w:rsidRPr="700C4FDB">
        <w:rPr>
          <w:lang w:val="fr-FR"/>
        </w:rPr>
        <w:t xml:space="preserve">. </w:t>
      </w:r>
      <w:hyperlink r:id="rId13">
        <w:r w:rsidRPr="700C4FDB">
          <w:rPr>
            <w:rStyle w:val="Hyperlink"/>
            <w:lang w:val="fr-FR"/>
          </w:rPr>
          <w:t>https://www.filierechevalsud.fr/page/398-fiche-technique-sur-le-lombricompostage</w:t>
        </w:r>
      </w:hyperlink>
    </w:p>
    <w:p w:rsidRPr="002C3FB6" w:rsidR="002C3FB6" w:rsidP="002C3FB6" w:rsidRDefault="002C3FB6" w14:paraId="4E6FA358" w14:textId="22689815">
      <w:pPr>
        <w:rPr>
          <w:lang w:val="fr-FR"/>
        </w:rPr>
      </w:pPr>
      <w:r w:rsidRPr="2818421C" w:rsidR="6E9C8C15">
        <w:rPr>
          <w:lang w:val="fr-FR"/>
        </w:rPr>
        <w:t xml:space="preserve">Loi n° 2020-105 du 10 février 2020 relative à la lutte contre le gaspillage et à l'économie circulaire (Loi AGEC). </w:t>
      </w:r>
      <w:r w:rsidRPr="2818421C" w:rsidR="6E9C8C15">
        <w:rPr>
          <w:i w:val="1"/>
          <w:iCs w:val="1"/>
          <w:lang w:val="fr-FR"/>
        </w:rPr>
        <w:t>Journal officiel de la République française</w:t>
      </w:r>
      <w:r w:rsidRPr="2818421C" w:rsidR="6E9C8C15">
        <w:rPr>
          <w:lang w:val="fr-FR"/>
        </w:rPr>
        <w:t xml:space="preserve">. </w:t>
      </w:r>
      <w:hyperlink r:id="Rbfa2d2da181e4bb0">
        <w:r w:rsidRPr="2818421C" w:rsidR="6E9C8C15">
          <w:rPr>
            <w:rStyle w:val="Hyperlink"/>
            <w:lang w:val="fr-FR"/>
          </w:rPr>
          <w:t>https://www.legifrance.gouv.fr/jorf/id/JORFTEXT000041553759</w:t>
        </w:r>
      </w:hyperlink>
      <w:r w:rsidRPr="2818421C" w:rsidR="6E9C8C15">
        <w:rPr>
          <w:lang w:val="fr-FR"/>
        </w:rPr>
        <w:t xml:space="preserve"> </w:t>
      </w:r>
    </w:p>
    <w:p w:rsidRPr="005E14D4" w:rsidR="00B01D92" w:rsidRDefault="16E0EDA0" w14:paraId="50B550EF" w14:textId="6E083946">
      <w:r w:rsidRPr="700C4FDB">
        <w:rPr>
          <w:lang w:val="fr-FR"/>
        </w:rPr>
        <w:t xml:space="preserve">Plus2Vers. (s.d.). </w:t>
      </w:r>
      <w:r w:rsidRPr="700C4FDB">
        <w:rPr>
          <w:i/>
          <w:iCs/>
          <w:lang w:val="fr-FR"/>
        </w:rPr>
        <w:t>Comment fonctionne un lombricomposteur ?</w:t>
      </w:r>
      <w:r w:rsidRPr="700C4FDB">
        <w:rPr>
          <w:lang w:val="fr-FR"/>
        </w:rPr>
        <w:t>.</w:t>
      </w:r>
      <w:r w:rsidRPr="700C4FDB" w:rsidR="7EC6E628">
        <w:rPr>
          <w:lang w:val="fr-FR"/>
        </w:rPr>
        <w:t xml:space="preserve"> </w:t>
      </w:r>
      <w:hyperlink r:id="rId15">
        <w:r w:rsidRPr="700C4FDB" w:rsidR="7EC6E628">
          <w:rPr>
            <w:rStyle w:val="Hyperlink"/>
            <w:lang w:val="fr-FR"/>
          </w:rPr>
          <w:t>https://plus2vers.com/fr/fonctionnement-lombricomposteur/</w:t>
        </w:r>
      </w:hyperlink>
    </w:p>
    <w:sectPr w:rsidRPr="005E14D4" w:rsidR="00B01D92" w:rsidSect="00034616">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4D54" w:rsidRDefault="002D4D54" w14:paraId="7E68E048" w14:textId="77777777">
      <w:pPr>
        <w:spacing w:after="0" w:line="240" w:lineRule="auto"/>
      </w:pPr>
      <w:r>
        <w:separator/>
      </w:r>
    </w:p>
  </w:endnote>
  <w:endnote w:type="continuationSeparator" w:id="0">
    <w:p w:rsidR="002D4D54" w:rsidRDefault="002D4D54" w14:paraId="47A106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8528"/>
      <w:gridCol w:w="487"/>
      <w:gridCol w:w="345"/>
    </w:tblGrid>
    <w:tr w:rsidR="700C4FDB" w:rsidTr="700C4FDB" w14:paraId="5FE2A793" w14:textId="77777777">
      <w:trPr>
        <w:trHeight w:val="300"/>
      </w:trPr>
      <w:tc>
        <w:tcPr>
          <w:tcW w:w="8528" w:type="dxa"/>
        </w:tcPr>
        <w:p w:rsidR="700C4FDB" w:rsidP="700C4FDB" w:rsidRDefault="700C4FDB" w14:paraId="176681DE" w14:textId="51C6BF7D">
          <w:pPr>
            <w:pBdr>
              <w:top w:val="single" w:color="CCCCCC" w:sz="4" w:space="0"/>
            </w:pBdr>
            <w:spacing w:before="60"/>
            <w:rPr>
              <w:rFonts w:eastAsia="Arial" w:cs="Arial"/>
              <w:color w:val="888888"/>
              <w:sz w:val="18"/>
              <w:szCs w:val="18"/>
              <w:lang w:val="fr-FR"/>
            </w:rPr>
          </w:pPr>
          <w:r w:rsidRPr="700C4FDB">
            <w:rPr>
              <w:rFonts w:eastAsia="Arial" w:cs="Arial"/>
              <w:color w:val="888888"/>
              <w:sz w:val="18"/>
              <w:szCs w:val="18"/>
              <w:lang w:val="fr-FR"/>
            </w:rPr>
            <w:t>Bio-raffinerie universitaire — Synthèse des Veille et Propspective — Juin 2026</w:t>
          </w:r>
        </w:p>
        <w:p w:rsidR="700C4FDB" w:rsidP="700C4FDB" w:rsidRDefault="700C4FDB" w14:paraId="0F04B2B0" w14:textId="1F6BB89F">
          <w:pPr>
            <w:pStyle w:val="Header"/>
            <w:ind w:left="-115"/>
          </w:pPr>
        </w:p>
      </w:tc>
      <w:tc>
        <w:tcPr>
          <w:tcW w:w="487" w:type="dxa"/>
        </w:tcPr>
        <w:p w:rsidR="700C4FDB" w:rsidP="700C4FDB" w:rsidRDefault="700C4FDB" w14:paraId="6982C679" w14:textId="1A32FC2A">
          <w:pPr>
            <w:pStyle w:val="Header"/>
            <w:jc w:val="center"/>
          </w:pPr>
        </w:p>
      </w:tc>
      <w:tc>
        <w:tcPr>
          <w:tcW w:w="345" w:type="dxa"/>
        </w:tcPr>
        <w:p w:rsidR="700C4FDB" w:rsidP="700C4FDB" w:rsidRDefault="700C4FDB" w14:paraId="4689B498" w14:textId="51E4F51B">
          <w:pPr>
            <w:pStyle w:val="Header"/>
            <w:ind w:right="-115"/>
            <w:jc w:val="right"/>
          </w:pPr>
        </w:p>
      </w:tc>
    </w:tr>
  </w:tbl>
  <w:p w:rsidR="700C4FDB" w:rsidP="700C4FDB" w:rsidRDefault="700C4FDB" w14:paraId="022F5F7C" w14:textId="4AC1D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4D54" w:rsidRDefault="002D4D54" w14:paraId="46FB0D78" w14:textId="77777777">
      <w:pPr>
        <w:spacing w:after="0" w:line="240" w:lineRule="auto"/>
      </w:pPr>
      <w:r>
        <w:separator/>
      </w:r>
    </w:p>
  </w:footnote>
  <w:footnote w:type="continuationSeparator" w:id="0">
    <w:p w:rsidR="002D4D54" w:rsidRDefault="002D4D54" w14:paraId="528D888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74" w:type="dxa"/>
      <w:tblLook w:val="06A0" w:firstRow="1" w:lastRow="0" w:firstColumn="1" w:lastColumn="0" w:noHBand="1" w:noVBand="1"/>
    </w:tblPr>
    <w:tblGrid>
      <w:gridCol w:w="9120"/>
      <w:gridCol w:w="354"/>
    </w:tblGrid>
    <w:tr w:rsidR="700C4FDB" w:rsidTr="2818421C" w14:paraId="4B268040" w14:textId="77777777">
      <w:trPr>
        <w:trHeight w:val="300"/>
      </w:trPr>
      <w:tc>
        <w:tcPr>
          <w:tcW w:w="9120" w:type="dxa"/>
          <w:tcMar/>
        </w:tcPr>
        <w:p w:rsidR="700C4FDB" w:rsidP="2818421C" w:rsidRDefault="700C4FDB" w14:paraId="33ABCF7A" w14:textId="38B7C7F9">
          <w:pPr>
            <w:pStyle w:val="Header"/>
            <w:ind w:right="-115"/>
            <w:jc w:val="right"/>
          </w:pPr>
          <w:r w:rsidRPr="2818421C" w:rsidR="2818421C">
            <w:rPr>
              <w:lang w:val="fr-FR"/>
            </w:rPr>
            <w:t xml:space="preserve">Hackathon Polytech Clermont 3A —Livrable n°6—Synthèse des veilles et prospective </w:t>
          </w:r>
        </w:p>
        <w:p w:rsidR="700C4FDB" w:rsidP="700C4FDB" w:rsidRDefault="700C4FDB" w14:paraId="255239CA" w14:textId="3F640E8C">
          <w:pPr>
            <w:pStyle w:val="Header"/>
            <w:ind w:left="-115"/>
          </w:pPr>
        </w:p>
      </w:tc>
      <w:tc>
        <w:tcPr>
          <w:tcW w:w="354" w:type="dxa"/>
          <w:tcMar/>
        </w:tcPr>
        <w:p w:rsidR="700C4FDB" w:rsidP="700C4FDB" w:rsidRDefault="700C4FDB" w14:paraId="1177915C" w14:textId="69DDCAC7">
          <w:pPr>
            <w:pStyle w:val="Header"/>
            <w:jc w:val="center"/>
          </w:pPr>
        </w:p>
      </w:tc>
    </w:tr>
  </w:tbl>
  <w:p w:rsidR="700C4FDB" w:rsidP="700C4FDB" w:rsidRDefault="700C4FDB" w14:paraId="4445729E" w14:textId="66001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D2C70C"/>
    <w:lvl w:ilvl="0">
      <w:start w:val="1"/>
      <w:numFmt w:val="bullet"/>
      <w:pStyle w:val="ListBullet"/>
      <w:lvlText w:val=""/>
      <w:lvlJc w:val="left"/>
      <w:pPr>
        <w:tabs>
          <w:tab w:val="num" w:pos="360"/>
        </w:tabs>
        <w:ind w:left="360" w:hanging="360"/>
      </w:pPr>
      <w:rPr>
        <w:rFonts w:hint="default" w:ascii="Symbol" w:hAnsi="Symbol"/>
      </w:rPr>
    </w:lvl>
  </w:abstractNum>
  <w:num w:numId="1" w16cid:durableId="1126192576">
    <w:abstractNumId w:val="3"/>
  </w:num>
  <w:num w:numId="2" w16cid:durableId="1624653556">
    <w:abstractNumId w:val="4"/>
  </w:num>
  <w:num w:numId="3" w16cid:durableId="1634630024">
    <w:abstractNumId w:val="7"/>
  </w:num>
  <w:num w:numId="4" w16cid:durableId="2054310408">
    <w:abstractNumId w:val="0"/>
  </w:num>
  <w:num w:numId="5" w16cid:durableId="22439411">
    <w:abstractNumId w:val="2"/>
  </w:num>
  <w:num w:numId="6" w16cid:durableId="227615235">
    <w:abstractNumId w:val="5"/>
  </w:num>
  <w:num w:numId="7" w16cid:durableId="713770859">
    <w:abstractNumId w:val="6"/>
  </w:num>
  <w:num w:numId="8" w16cid:durableId="715206341">
    <w:abstractNumId w:val="1"/>
  </w:num>
  <w:num w:numId="9" w16cid:durableId="716516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DA"/>
    <w:rsid w:val="00034616"/>
    <w:rsid w:val="000556F9"/>
    <w:rsid w:val="0006063C"/>
    <w:rsid w:val="0007089C"/>
    <w:rsid w:val="00081CAD"/>
    <w:rsid w:val="00093B63"/>
    <w:rsid w:val="000A7C66"/>
    <w:rsid w:val="00126767"/>
    <w:rsid w:val="00133821"/>
    <w:rsid w:val="0015074B"/>
    <w:rsid w:val="00183193"/>
    <w:rsid w:val="001E1358"/>
    <w:rsid w:val="001F6E8B"/>
    <w:rsid w:val="0022090F"/>
    <w:rsid w:val="0029639D"/>
    <w:rsid w:val="002C3FB6"/>
    <w:rsid w:val="002D4D54"/>
    <w:rsid w:val="002E40DA"/>
    <w:rsid w:val="00325BC7"/>
    <w:rsid w:val="00326F90"/>
    <w:rsid w:val="003617E1"/>
    <w:rsid w:val="00361DB3"/>
    <w:rsid w:val="003721F7"/>
    <w:rsid w:val="00373132"/>
    <w:rsid w:val="00424255"/>
    <w:rsid w:val="00457565"/>
    <w:rsid w:val="0049719B"/>
    <w:rsid w:val="00511065"/>
    <w:rsid w:val="00526D9C"/>
    <w:rsid w:val="00532264"/>
    <w:rsid w:val="00557A1C"/>
    <w:rsid w:val="005E14D4"/>
    <w:rsid w:val="005F143F"/>
    <w:rsid w:val="006070D5"/>
    <w:rsid w:val="00654F69"/>
    <w:rsid w:val="006635DD"/>
    <w:rsid w:val="006B5563"/>
    <w:rsid w:val="00787E9F"/>
    <w:rsid w:val="00790C22"/>
    <w:rsid w:val="0079513E"/>
    <w:rsid w:val="008462AA"/>
    <w:rsid w:val="00852596"/>
    <w:rsid w:val="00881F6B"/>
    <w:rsid w:val="008A6AC5"/>
    <w:rsid w:val="008B0111"/>
    <w:rsid w:val="008F232E"/>
    <w:rsid w:val="00995BC6"/>
    <w:rsid w:val="009B4D5A"/>
    <w:rsid w:val="00A41789"/>
    <w:rsid w:val="00A853EF"/>
    <w:rsid w:val="00AA1D8D"/>
    <w:rsid w:val="00AC15B6"/>
    <w:rsid w:val="00B01D92"/>
    <w:rsid w:val="00B47730"/>
    <w:rsid w:val="00B96898"/>
    <w:rsid w:val="00BA66D9"/>
    <w:rsid w:val="00BB265D"/>
    <w:rsid w:val="00BB44E2"/>
    <w:rsid w:val="00C13037"/>
    <w:rsid w:val="00C42735"/>
    <w:rsid w:val="00CB0664"/>
    <w:rsid w:val="00D03CB6"/>
    <w:rsid w:val="00D567C8"/>
    <w:rsid w:val="00D6036C"/>
    <w:rsid w:val="00D65A56"/>
    <w:rsid w:val="00E14A27"/>
    <w:rsid w:val="00E36FEB"/>
    <w:rsid w:val="00E4200F"/>
    <w:rsid w:val="00E62EE3"/>
    <w:rsid w:val="00EA1A5A"/>
    <w:rsid w:val="00F34DF7"/>
    <w:rsid w:val="00F80012"/>
    <w:rsid w:val="00F80FF4"/>
    <w:rsid w:val="00F96424"/>
    <w:rsid w:val="00FC3619"/>
    <w:rsid w:val="00FC46AA"/>
    <w:rsid w:val="00FC693F"/>
    <w:rsid w:val="00FF6AA8"/>
    <w:rsid w:val="00FF6D2A"/>
    <w:rsid w:val="02449025"/>
    <w:rsid w:val="02A4B862"/>
    <w:rsid w:val="02D05EDA"/>
    <w:rsid w:val="02EDF7AD"/>
    <w:rsid w:val="0658F039"/>
    <w:rsid w:val="07F6426E"/>
    <w:rsid w:val="08F807F4"/>
    <w:rsid w:val="0B083897"/>
    <w:rsid w:val="0C766563"/>
    <w:rsid w:val="1097775D"/>
    <w:rsid w:val="10E9A695"/>
    <w:rsid w:val="138AF63D"/>
    <w:rsid w:val="158460BA"/>
    <w:rsid w:val="16E0EDA0"/>
    <w:rsid w:val="19F55B6C"/>
    <w:rsid w:val="1AB1A4C4"/>
    <w:rsid w:val="1BBA038A"/>
    <w:rsid w:val="2491B61A"/>
    <w:rsid w:val="250650BE"/>
    <w:rsid w:val="27C0BEDA"/>
    <w:rsid w:val="2818421C"/>
    <w:rsid w:val="293AF3DA"/>
    <w:rsid w:val="294630AB"/>
    <w:rsid w:val="31EE6B01"/>
    <w:rsid w:val="344735ED"/>
    <w:rsid w:val="3595EED9"/>
    <w:rsid w:val="3D1ED00D"/>
    <w:rsid w:val="425D1CB9"/>
    <w:rsid w:val="441CC3DC"/>
    <w:rsid w:val="449D7519"/>
    <w:rsid w:val="4EFD71A7"/>
    <w:rsid w:val="4F6EC78F"/>
    <w:rsid w:val="5015ECDC"/>
    <w:rsid w:val="547AF3B0"/>
    <w:rsid w:val="56AB7F20"/>
    <w:rsid w:val="56E65655"/>
    <w:rsid w:val="58CB44D8"/>
    <w:rsid w:val="60A17756"/>
    <w:rsid w:val="60DD9141"/>
    <w:rsid w:val="6C21B135"/>
    <w:rsid w:val="6C7BF385"/>
    <w:rsid w:val="6E9C8C15"/>
    <w:rsid w:val="6EE51C96"/>
    <w:rsid w:val="6F8D239B"/>
    <w:rsid w:val="700C4FDB"/>
    <w:rsid w:val="7B02B992"/>
    <w:rsid w:val="7DEED9E1"/>
    <w:rsid w:val="7EC6E628"/>
    <w:rsid w:val="7ED7E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ECC9489"/>
  <w14:defaultImageDpi w14:val="300"/>
  <w15:docId w15:val="{0D40DD64-4D35-4B7A-9A85-56E0E835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1D92"/>
    <w:rPr>
      <w:color w:val="0000FF" w:themeColor="hyperlink"/>
      <w:u w:val="single"/>
    </w:rPr>
  </w:style>
  <w:style w:type="character" w:styleId="UnresolvedMention">
    <w:name w:val="Unresolved Mention"/>
    <w:basedOn w:val="DefaultParagraphFont"/>
    <w:uiPriority w:val="99"/>
    <w:semiHidden/>
    <w:unhideWhenUsed/>
    <w:rsid w:val="00B01D92"/>
    <w:rPr>
      <w:color w:val="605E5C"/>
      <w:shd w:val="clear" w:color="auto" w:fill="E1DFDD"/>
    </w:rPr>
  </w:style>
  <w:style w:type="character" w:styleId="FollowedHyperlink">
    <w:name w:val="FollowedHyperlink"/>
    <w:basedOn w:val="DefaultParagraphFont"/>
    <w:uiPriority w:val="99"/>
    <w:semiHidden/>
    <w:unhideWhenUsed/>
    <w:rsid w:val="005F14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filierechevalsud.fr/page/398-fiche-technique-sur-le-lombricompostage"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draaf.auvergne-rhone-alpes.agriculture.gouv.fr/IMG/pdf/GUIDE-CROUS-2019_cle491c21.pdf"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quefairedemesdechets.ademe.fr/categories/biodechets/dechets-alimentaires/" TargetMode="External" Id="rId11" /><Relationship Type="http://schemas.openxmlformats.org/officeDocument/2006/relationships/styles" Target="styles.xml" Id="rId5" /><Relationship Type="http://schemas.openxmlformats.org/officeDocument/2006/relationships/hyperlink" Target="https://plus2vers.com/fr/fonctionnement-lombricomposteur/" TargetMode="External"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legifrance.gouv.fr/jorf/id/JORFTEXT000041553759" TargetMode="External" Id="Rbfa2d2da181e4b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8631EA0E130B4AB509CC87F9C6E2A6" ma:contentTypeVersion="6" ma:contentTypeDescription="Crée un document." ma:contentTypeScope="" ma:versionID="6560cedb84d860a6966ea3c72191ac5b">
  <xsd:schema xmlns:xsd="http://www.w3.org/2001/XMLSchema" xmlns:xs="http://www.w3.org/2001/XMLSchema" xmlns:p="http://schemas.microsoft.com/office/2006/metadata/properties" xmlns:ns3="7eb8e8fd-6a8e-4235-ab1e-41e09381953c" targetNamespace="http://schemas.microsoft.com/office/2006/metadata/properties" ma:root="true" ma:fieldsID="2e84a4c9c72e86548d3405cf975e18e2" ns3:_="">
    <xsd:import namespace="7eb8e8fd-6a8e-4235-ab1e-41e09381953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8e8fd-6a8e-4235-ab1e-41e0938195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b8e8fd-6a8e-4235-ab1e-41e09381953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1B2C41-A53B-4B45-AC3B-E28FD9C1E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8e8fd-6a8e-4235-ab1e-41e093819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C7D545-E7A8-400B-9E7E-A7137FE94086}">
  <ds:schemaRefs>
    <ds:schemaRef ds:uri="http://schemas.microsoft.com/office/2006/metadata/properties"/>
    <ds:schemaRef ds:uri="http://schemas.microsoft.com/office/infopath/2007/PartnerControls"/>
    <ds:schemaRef ds:uri="7eb8e8fd-6a8e-4235-ab1e-41e09381953c"/>
  </ds:schemaRefs>
</ds:datastoreItem>
</file>

<file path=customXml/itemProps3.xml><?xml version="1.0" encoding="utf-8"?>
<ds:datastoreItem xmlns:ds="http://schemas.openxmlformats.org/officeDocument/2006/customXml" ds:itemID="{2FF308E1-93C0-4B9A-98B4-07DE07DF91E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Melanie BAIERA</lastModifiedBy>
  <revision>31</revision>
  <lastPrinted>2026-06-23T13:02:00.0000000Z</lastPrinted>
  <dcterms:created xsi:type="dcterms:W3CDTF">2026-06-23T12:43:00.0000000Z</dcterms:created>
  <dcterms:modified xsi:type="dcterms:W3CDTF">2026-06-24T07:31:32.5820388Z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0x010100968631EA0E130B4AB509CC87F9C6E2A6</vt:lpwstr>
  </property>
</Properties>
</file>