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480"/>
              <w:left w:type="dxa" w:w="560"/>
              <w:bottom w:type="dxa" w:w="480"/>
              <w:right w:type="dxa" w:w="560"/>
            </w:tcMar>
          </w:tcPr>
          <w:p>
            <w:pPr>
              <w:spacing w:after="80" w:before="0"/>
              <w:jc w:val="center"/>
            </w:pPr>
            <w:r>
              <w:rPr>
                <w:rFonts w:ascii="Arial" w:cs="Arial" w:eastAsia="Arial" w:hAnsi="Arial"/>
                <w:b/>
                <w:bCs/>
                <w:color w:val="FFFFFF"/>
                <w:sz w:val="52"/>
                <w:szCs w:val="52"/>
              </w:rPr>
              <w:t xml:space="preserve">SISTEMA DE GESTIÓN DE DEVOLUCIONES</w:t>
            </w:r>
          </w:p>
          <w:p>
            <w:pPr>
              <w:spacing w:after="160" w:before="0"/>
              <w:jc w:val="center"/>
            </w:pPr>
            <w:r>
              <w:rPr>
                <w:rFonts w:ascii="Arial" w:cs="Arial" w:eastAsia="Arial" w:hAnsi="Arial"/>
                <w:b/>
                <w:bCs/>
                <w:color w:val="93C5FD"/>
                <w:sz w:val="32"/>
                <w:szCs w:val="32"/>
              </w:rPr>
              <w:t xml:space="preserve">Arquitectura Enterprise v3.0</w:t>
            </w:r>
          </w:p>
          <w:p>
            <w:pPr>
              <w:pBdr>
                <w:bottom w:val="single" w:color="3B82F6" w:sz="4" w:space="1"/>
              </w:pBdr>
              <w:spacing w:after="140" w:before="140"/>
            </w:pPr>
          </w:p>
          <w:p>
            <w:pPr>
              <w:spacing w:after="30" w:before="0"/>
            </w:pPr>
          </w:p>
          <w:p>
            <w:pPr>
              <w:spacing w:after="200" w:before="0"/>
              <w:jc w:val="center"/>
            </w:pPr>
            <w:r>
              <w:rPr>
                <w:rFonts w:ascii="Arial" w:cs="Arial" w:eastAsia="Arial" w:hAnsi="Arial"/>
                <w:b w:val="false"/>
                <w:bCs w:val="false"/>
                <w:color w:val="CBD5E1"/>
                <w:sz w:val="22"/>
                <w:szCs w:val="22"/>
              </w:rPr>
              <w:t xml:space="preserve">NestJS · React · Vite · TypeScript · PostgreSQL · Redis · BullMQ</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tblGrid>
            <w:tr>
              <w:tc>
                <w:tcPr>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after="20" w:before="0"/>
                    <w:jc w:val="center"/>
                  </w:pPr>
                  <w:r>
                    <w:rPr>
                      <w:rFonts w:ascii="Arial" w:cs="Arial" w:eastAsia="Arial" w:hAnsi="Arial"/>
                      <w:b/>
                      <w:bCs/>
                      <w:color w:val="93C5FD"/>
                      <w:sz w:val="18"/>
                      <w:szCs w:val="18"/>
                    </w:rPr>
                    <w:t xml:space="preserve">Versión</w:t>
                  </w:r>
                </w:p>
                <w:p>
                  <w:pPr>
                    <w:spacing w:after="0" w:before="0"/>
                    <w:jc w:val="center"/>
                  </w:pPr>
                  <w:r>
                    <w:rPr>
                      <w:rFonts w:ascii="Arial" w:cs="Arial" w:eastAsia="Arial" w:hAnsi="Arial"/>
                      <w:b/>
                      <w:bCs/>
                      <w:color w:val="FFFFFF"/>
                      <w:sz w:val="28"/>
                      <w:szCs w:val="28"/>
                    </w:rPr>
                    <w:t xml:space="preserve">3.0.0</w:t>
                  </w:r>
                </w:p>
              </w:tc>
              <w:tc>
                <w:tcPr>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after="20" w:before="0"/>
                    <w:jc w:val="center"/>
                  </w:pPr>
                  <w:r>
                    <w:rPr>
                      <w:rFonts w:ascii="Arial" w:cs="Arial" w:eastAsia="Arial" w:hAnsi="Arial"/>
                      <w:b/>
                      <w:bCs/>
                      <w:color w:val="93C5FD"/>
                      <w:sz w:val="18"/>
                      <w:szCs w:val="18"/>
                    </w:rPr>
                    <w:t xml:space="preserve">Estado</w:t>
                  </w:r>
                </w:p>
                <w:p>
                  <w:pPr>
                    <w:spacing w:after="0" w:before="0"/>
                    <w:jc w:val="center"/>
                  </w:pPr>
                  <w:r>
                    <w:rPr>
                      <w:rFonts w:ascii="Arial" w:cs="Arial" w:eastAsia="Arial" w:hAnsi="Arial"/>
                      <w:b/>
                      <w:bCs/>
                      <w:color w:val="FFFFFF"/>
                      <w:sz w:val="28"/>
                      <w:szCs w:val="28"/>
                    </w:rPr>
                    <w:t xml:space="preserve">Aprobación</w:t>
                  </w:r>
                </w:p>
              </w:tc>
              <w:tc>
                <w:tcPr>
                  <w:tcBorders>
                    <w:top w:val="none" w:color="FFFFFF" w:sz="0"/>
                    <w:left w:val="none" w:color="FFFFFF" w:sz="0"/>
                    <w:bottom w:val="none" w:color="FFFFFF" w:sz="0"/>
                    <w:right w:val="none" w:color="FFFFFF" w:sz="0"/>
                  </w:tcBorders>
                  <w:shd w:fill="1E3A5F" w:val="clear"/>
                  <w:tcMar>
                    <w:top w:type="dxa" w:w="140"/>
                    <w:left w:type="dxa" w:w="120"/>
                    <w:bottom w:type="dxa" w:w="140"/>
                    <w:right w:type="dxa" w:w="120"/>
                  </w:tcMar>
                </w:tcPr>
                <w:p>
                  <w:pPr>
                    <w:spacing w:after="20" w:before="0"/>
                    <w:jc w:val="center"/>
                  </w:pPr>
                  <w:r>
                    <w:rPr>
                      <w:rFonts w:ascii="Arial" w:cs="Arial" w:eastAsia="Arial" w:hAnsi="Arial"/>
                      <w:b/>
                      <w:bCs/>
                      <w:color w:val="93C5FD"/>
                      <w:sz w:val="18"/>
                      <w:szCs w:val="18"/>
                    </w:rPr>
                    <w:t xml:space="preserve">Audiencia</w:t>
                  </w:r>
                </w:p>
                <w:p>
                  <w:pPr>
                    <w:spacing w:after="0" w:before="0"/>
                    <w:jc w:val="center"/>
                  </w:pPr>
                  <w:r>
                    <w:rPr>
                      <w:rFonts w:ascii="Arial" w:cs="Arial" w:eastAsia="Arial" w:hAnsi="Arial"/>
                      <w:b/>
                      <w:bCs/>
                      <w:color w:val="FFFFFF"/>
                      <w:sz w:val="28"/>
                      <w:szCs w:val="28"/>
                    </w:rPr>
                    <w:t xml:space="preserve">Equipo Tech</w:t>
                  </w:r>
                </w:p>
              </w:tc>
            </w:tr>
          </w:tbl>
          <w:p/>
        </w:tc>
      </w:tr>
    </w:tbl>
    <w:p>
      <w:pPr>
        <w:spacing w:after="100" w:before="0"/>
      </w:pPr>
    </w:p>
    <w:p>
      <w:pPr>
        <w:spacing w:after="0" w:before="0"/>
        <w:jc w:val="left"/>
      </w:pPr>
      <w:r>
        <w:rPr>
          <w:rFonts w:ascii="Arial" w:cs="Arial" w:eastAsia="Arial" w:hAnsi="Arial"/>
          <w:b/>
          <w:bCs/>
          <w:color w:val="1E3A5F"/>
          <w:sz w:val="22"/>
          <w:szCs w:val="22"/>
        </w:rPr>
        <w:t xml:space="preserve">Cambios vs v2.0: </w:t>
      </w:r>
      <w:r>
        <w:rPr>
          <w:rFonts w:ascii="Arial" w:cs="Arial" w:eastAsia="Arial" w:hAnsi="Arial"/>
          <w:b w:val="false"/>
          <w:bCs w:val="false"/>
          <w:color w:val="374151"/>
          <w:sz w:val="22"/>
          <w:szCs w:val="22"/>
        </w:rPr>
        <w:t xml:space="preserve">(1) Backend migrado de Express a </w:t>
      </w:r>
      <w:r>
        <w:rPr>
          <w:rFonts w:ascii="Arial" w:cs="Arial" w:eastAsia="Arial" w:hAnsi="Arial"/>
          <w:b/>
          <w:bCs/>
          <w:color w:val="2563EB"/>
          <w:sz w:val="22"/>
          <w:szCs w:val="22"/>
        </w:rPr>
        <w:t xml:space="preserve">NestJS</w:t>
      </w:r>
      <w:r>
        <w:rPr>
          <w:rFonts w:ascii="Arial" w:cs="Arial" w:eastAsia="Arial" w:hAnsi="Arial"/>
          <w:b w:val="false"/>
          <w:bCs w:val="false"/>
          <w:color w:val="374151"/>
          <w:sz w:val="22"/>
          <w:szCs w:val="22"/>
        </w:rPr>
        <w:t xml:space="preserve">  (2) Frontend migrado de Next.js a </w:t>
      </w:r>
      <w:r>
        <w:rPr>
          <w:rFonts w:ascii="Arial" w:cs="Arial" w:eastAsia="Arial" w:hAnsi="Arial"/>
          <w:b/>
          <w:bCs/>
          <w:color w:val="2563EB"/>
          <w:sz w:val="22"/>
          <w:szCs w:val="22"/>
        </w:rPr>
        <w:t xml:space="preserve">React + Vite</w:t>
      </w:r>
      <w:r>
        <w:rPr>
          <w:rFonts w:ascii="Arial" w:cs="Arial" w:eastAsia="Arial" w:hAnsi="Arial"/>
          <w:b w:val="false"/>
          <w:bCs w:val="false"/>
          <w:color w:val="374151"/>
          <w:sz w:val="22"/>
          <w:szCs w:val="22"/>
        </w:rPr>
        <w:t xml:space="preserve">  (3) </w:t>
      </w:r>
      <w:r>
        <w:rPr>
          <w:rFonts w:ascii="Arial" w:cs="Arial" w:eastAsia="Arial" w:hAnsi="Arial"/>
          <w:b/>
          <w:bCs/>
          <w:color w:val="5B21B6"/>
          <w:sz w:val="22"/>
          <w:szCs w:val="22"/>
        </w:rPr>
        <w:t xml:space="preserve">ReturnAccessService</w:t>
      </w:r>
      <w:r>
        <w:rPr>
          <w:rFonts w:ascii="Arial" w:cs="Arial" w:eastAsia="Arial" w:hAnsi="Arial"/>
          <w:b w:val="false"/>
          <w:bCs w:val="false"/>
          <w:color w:val="374151"/>
          <w:sz w:val="22"/>
          <w:szCs w:val="22"/>
        </w:rPr>
        <w:t xml:space="preserve"> formalizado  (4) Roadmap </w:t>
      </w:r>
      <w:r>
        <w:rPr>
          <w:rFonts w:ascii="Arial" w:cs="Arial" w:eastAsia="Arial" w:hAnsi="Arial"/>
          <w:b/>
          <w:bCs/>
          <w:color w:val="15803D"/>
          <w:sz w:val="22"/>
          <w:szCs w:val="22"/>
        </w:rPr>
        <w:t xml:space="preserve">V1/V2/V3</w:t>
      </w:r>
      <w:r>
        <w:rPr>
          <w:rFonts w:ascii="Arial" w:cs="Arial" w:eastAsia="Arial" w:hAnsi="Arial"/>
          <w:b w:val="false"/>
          <w:bCs w:val="false"/>
          <w:color w:val="374151"/>
          <w:sz w:val="22"/>
          <w:szCs w:val="22"/>
        </w:rPr>
        <w:t xml:space="preserve"> definido  (5) Servicios sin solapamientos  (6) Seguridad reforzada</w:t>
      </w: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1</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Visión General del Sistema</w:t>
            </w:r>
          </w:p>
          <w:p>
            <w:pPr>
              <w:spacing w:after="0" w:before="40"/>
              <w:jc w:val="left"/>
            </w:pPr>
            <w:r>
              <w:rPr>
                <w:rFonts w:ascii="Arial" w:cs="Arial" w:eastAsia="Arial" w:hAnsi="Arial"/>
                <w:b w:val="false"/>
                <w:bCs w:val="false"/>
                <w:color w:val="6B7280"/>
                <w:sz w:val="19"/>
                <w:szCs w:val="19"/>
              </w:rPr>
              <w:t xml:space="preserve">Qué hace, quién lo usa, cómo se ingresa</w:t>
            </w:r>
          </w:p>
        </w:tc>
      </w:tr>
    </w:tbl>
    <w:p>
      <w:pPr>
        <w:spacing w:after="80" w:before="0"/>
      </w:pPr>
    </w:p>
    <w:p>
      <w:pPr>
        <w:spacing w:after="100" w:before="60"/>
        <w:jc w:val="left"/>
      </w:pPr>
      <w:r>
        <w:rPr>
          <w:rFonts w:ascii="Arial" w:cs="Arial" w:eastAsia="Arial" w:hAnsi="Arial"/>
          <w:b w:val="false"/>
          <w:bCs w:val="false"/>
          <w:color w:val="111827"/>
          <w:sz w:val="22"/>
          <w:szCs w:val="22"/>
        </w:rPr>
        <w:t xml:space="preserve">El sistema de devoluciones permite a los clientes gestionar la devolución de productos sin crear una cuenta. El acceso es exclusivamente por número de pedido + correo electrónico. Esta decisión de diseño es intencional y se preserva en la nueva arquitectura: elimina fricción para el cliente, no requiere recordar contraseñas, y es suficiente para verificar la propiedad del pedido.</w:t>
      </w:r>
    </w:p>
    <w:p>
      <w:pPr>
        <w:spacing w:after="40" w:before="0"/>
      </w:pPr>
    </w:p>
    <w:p>
      <w:pPr>
        <w:spacing w:after="110" w:before="280"/>
      </w:pPr>
      <w:r>
        <w:rPr>
          <w:rFonts w:ascii="Arial" w:cs="Arial" w:eastAsia="Arial" w:hAnsi="Arial"/>
          <w:b/>
          <w:bCs/>
          <w:color w:val="1E3A5F"/>
          <w:sz w:val="26"/>
          <w:szCs w:val="26"/>
        </w:rPr>
        <w:t xml:space="preserve">1.1  Flujo de Entrada — Pedido +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4"/>
              <w:bottom w:val="none" w:color="FFFFFF" w:sz="0"/>
              <w:right w:val="none" w:color="FFFFFF" w:sz="0"/>
            </w:tcBorders>
            <w:shd w:fill="EFF6FF" w:val="clear"/>
            <w:tcMar>
              <w:top w:type="dxa" w:w="100"/>
              <w:left w:type="dxa" w:w="220"/>
              <w:bottom w:type="dxa" w:w="100"/>
              <w:right w:type="dxa" w:w="160"/>
            </w:tcMar>
          </w:tcPr>
          <w:p>
            <w:r>
              <w:rPr>
                <w:rFonts w:ascii="Arial" w:cs="Arial" w:eastAsia="Arial" w:hAnsi="Arial"/>
                <w:b/>
                <w:bCs/>
                <w:color w:val="2563EB"/>
                <w:sz w:val="20"/>
                <w:szCs w:val="20"/>
              </w:rPr>
              <w:t xml:space="preserve">ℹ  </w:t>
            </w:r>
            <w:r>
              <w:rPr>
                <w:rFonts w:ascii="Arial" w:cs="Arial" w:eastAsia="Arial" w:hAnsi="Arial"/>
                <w:b w:val="false"/>
                <w:bCs w:val="false"/>
                <w:color w:val="2563EB"/>
                <w:sz w:val="20"/>
                <w:szCs w:val="20"/>
              </w:rPr>
              <w:t xml:space="preserve">ENTRADA ÚNICA: número de pedido + correo electrónico. Sin registro, sin contraseña. El backend verifica el par, emite un token temporal firmado (ver Sección 3 — ReturnAccessService) y el cliente opera dentro de esa sesión de 2 horas.</w:t>
            </w:r>
          </w:p>
        </w:tc>
      </w:tr>
    </w:tbl>
    <w:p>
      <w:pPr>
        <w:spacing w:after="40" w:before="0"/>
      </w:pPr>
    </w:p>
    <w:p>
      <w:pPr>
        <w:pStyle w:val="ListParagraph"/>
        <w:numPr>
          <w:ilvl w:val="0"/>
          <w:numId w:val="2"/>
        </w:numPr>
        <w:spacing w:after="48" w:before="28"/>
      </w:pPr>
      <w:r>
        <w:rPr>
          <w:rFonts w:ascii="Arial" w:cs="Arial" w:eastAsia="Arial" w:hAnsi="Arial"/>
          <w:b w:val="false"/>
          <w:bCs w:val="false"/>
          <w:color w:val="111827"/>
          <w:sz w:val="22"/>
          <w:szCs w:val="22"/>
        </w:rPr>
        <w:t xml:space="preserve">El número de pedido actúa como identificador principal</w:t>
      </w:r>
    </w:p>
    <w:p>
      <w:pPr>
        <w:pStyle w:val="ListParagraph"/>
        <w:numPr>
          <w:ilvl w:val="0"/>
          <w:numId w:val="2"/>
        </w:numPr>
        <w:spacing w:after="48" w:before="28"/>
      </w:pPr>
      <w:r>
        <w:rPr>
          <w:rFonts w:ascii="Arial" w:cs="Arial" w:eastAsia="Arial" w:hAnsi="Arial"/>
          <w:b w:val="false"/>
          <w:bCs w:val="false"/>
          <w:color w:val="111827"/>
          <w:sz w:val="22"/>
          <w:szCs w:val="22"/>
        </w:rPr>
        <w:t xml:space="preserve">El correo electrónico es el segundo factor de verificación de propiedad</w:t>
      </w:r>
    </w:p>
    <w:p>
      <w:pPr>
        <w:pStyle w:val="ListParagraph"/>
        <w:numPr>
          <w:ilvl w:val="0"/>
          <w:numId w:val="2"/>
        </w:numPr>
        <w:spacing w:after="48" w:before="28"/>
      </w:pPr>
      <w:r>
        <w:rPr>
          <w:rFonts w:ascii="Arial" w:cs="Arial" w:eastAsia="Arial" w:hAnsi="Arial"/>
          <w:b w:val="false"/>
          <w:bCs w:val="false"/>
          <w:color w:val="111827"/>
          <w:sz w:val="22"/>
          <w:szCs w:val="22"/>
        </w:rPr>
        <w:t xml:space="preserve">Un token JWT firmado con HS256 (TTL 2h) protege las llamadas del wizard</w:t>
      </w:r>
    </w:p>
    <w:p>
      <w:pPr>
        <w:pStyle w:val="ListParagraph"/>
        <w:numPr>
          <w:ilvl w:val="0"/>
          <w:numId w:val="2"/>
        </w:numPr>
        <w:spacing w:after="48" w:before="28"/>
      </w:pPr>
      <w:r>
        <w:rPr>
          <w:rFonts w:ascii="Arial" w:cs="Arial" w:eastAsia="Arial" w:hAnsi="Arial"/>
          <w:b w:val="false"/>
          <w:bCs w:val="false"/>
          <w:color w:val="111827"/>
          <w:sz w:val="22"/>
          <w:szCs w:val="22"/>
        </w:rPr>
        <w:t xml:space="preserve">El token está vinculado al par (orderId + email hash) — no es transferible entre pedidos</w:t>
      </w:r>
    </w:p>
    <w:p>
      <w:pPr>
        <w:pStyle w:val="ListParagraph"/>
        <w:numPr>
          <w:ilvl w:val="0"/>
          <w:numId w:val="2"/>
        </w:numPr>
        <w:spacing w:after="48" w:before="28"/>
      </w:pPr>
      <w:r>
        <w:rPr>
          <w:rFonts w:ascii="Arial" w:cs="Arial" w:eastAsia="Arial" w:hAnsi="Arial"/>
          <w:b w:val="false"/>
          <w:bCs w:val="false"/>
          <w:color w:val="111827"/>
          <w:sz w:val="22"/>
          <w:szCs w:val="22"/>
        </w:rPr>
        <w:t xml:space="preserve">Rate limiting estricto sobre el endpoint de entrada para prevenir fuerza bruta</w:t>
      </w:r>
    </w:p>
    <w:p>
      <w:pPr>
        <w:spacing w:after="50" w:before="0"/>
      </w:pPr>
    </w:p>
    <w:p>
      <w:pPr>
        <w:spacing w:after="110" w:before="280"/>
      </w:pPr>
      <w:r>
        <w:rPr>
          <w:rFonts w:ascii="Arial" w:cs="Arial" w:eastAsia="Arial" w:hAnsi="Arial"/>
          <w:b/>
          <w:bCs/>
          <w:color w:val="1E3A5F"/>
          <w:sz w:val="26"/>
          <w:szCs w:val="26"/>
        </w:rPr>
        <w:t xml:space="preserve">1.2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Actor</w:t>
            </w:r>
          </w:p>
        </w:tc>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Autenticación</w:t>
            </w:r>
          </w:p>
        </w:tc>
        <w:tc>
          <w:tcPr>
            <w:tcW w:type="dxa" w:w="51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Capacidades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Cliente final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8"/>
                <w:szCs w:val="18"/>
              </w:rPr>
              <w:t xml:space="preserve">Pedido + Correo → token temporal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Iniciar devolución, seleccionar productos y causales, subir evidencias, elegir método de entrega y reembolso, ver estado de ticket</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Agente (ops)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8"/>
                <w:szCs w:val="18"/>
              </w:rPr>
              <w:t xml:space="preserve">JWT interno + rol AGENT</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Ver devoluciones, cambiar estados, agregar notas internas, ver evidencias fotográficas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Supervisor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8"/>
                <w:szCs w:val="18"/>
              </w:rPr>
              <w:t xml:space="preserve">JWT interno + rol SUPERVISOR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Todo lo de Agente + métricas, exportaciones CSV/XLSX, configurar parámetros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Admin</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8"/>
                <w:szCs w:val="18"/>
              </w:rPr>
              <w:t xml:space="preserve">JWT interno + rol ADMIN</w:t>
            </w:r>
          </w:p>
        </w:tc>
        <w:tc>
          <w:tcPr>
            <w:tcW w:type="dxa" w:w="5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Todo lo anterior + gestión de tiendas, gestión de usuarios del panel</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2</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Reglas de Negocio y Elegibilidad</w:t>
            </w:r>
          </w:p>
          <w:p>
            <w:pPr>
              <w:spacing w:after="0" w:before="40"/>
              <w:jc w:val="left"/>
            </w:pPr>
            <w:r>
              <w:rPr>
                <w:rFonts w:ascii="Arial" w:cs="Arial" w:eastAsia="Arial" w:hAnsi="Arial"/>
                <w:b w:val="false"/>
                <w:bCs w:val="false"/>
                <w:color w:val="6B7280"/>
                <w:sz w:val="19"/>
                <w:szCs w:val="19"/>
              </w:rPr>
              <w:t xml:space="preserve">La lógica que determina cuándo y cómo se puede devolver</w:t>
            </w:r>
          </w:p>
        </w:tc>
      </w:tr>
    </w:tbl>
    <w:p>
      <w:pPr>
        <w:spacing w:after="80" w:before="0"/>
      </w:pPr>
    </w:p>
    <w:p>
      <w:pPr>
        <w:spacing w:after="100" w:before="60"/>
        <w:jc w:val="left"/>
      </w:pPr>
      <w:r>
        <w:rPr>
          <w:rFonts w:ascii="Arial" w:cs="Arial" w:eastAsia="Arial" w:hAnsi="Arial"/>
          <w:b w:val="false"/>
          <w:bCs w:val="false"/>
          <w:color w:val="111827"/>
          <w:sz w:val="22"/>
          <w:szCs w:val="22"/>
        </w:rPr>
        <w:t xml:space="preserve">Todas las reglas de elegibilidad están centralizadas en ReturnEligibilityService (ver Sección 5.4). Son evaluadas autoritativamente en el backend en cada operación del wizard. El frontend recibe el resultado calculado (qué causales están disponibles, cuántos días restan) y lo muestra — nunca toma decisiones de elegibilidad de forma independiente.</w:t>
      </w:r>
    </w:p>
    <w:p>
      <w:pPr>
        <w:spacing w:after="40" w:before="0"/>
      </w:pPr>
    </w:p>
    <w:p>
      <w:pPr>
        <w:spacing w:after="110" w:before="280"/>
      </w:pPr>
      <w:r>
        <w:rPr>
          <w:rFonts w:ascii="Arial" w:cs="Arial" w:eastAsia="Arial" w:hAnsi="Arial"/>
          <w:b/>
          <w:bCs/>
          <w:color w:val="1E3A5F"/>
          <w:sz w:val="26"/>
          <w:szCs w:val="26"/>
        </w:rPr>
        <w:t xml:space="preserve">2.1  Condiciones Generales de Elegibilidad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400E" w:sz="14"/>
              <w:bottom w:val="none" w:color="FFFFFF" w:sz="0"/>
              <w:right w:val="none" w:color="FFFFFF" w:sz="0"/>
            </w:tcBorders>
            <w:shd w:fill="FFFBEB" w:val="clear"/>
            <w:tcMar>
              <w:top w:type="dxa" w:w="100"/>
              <w:left w:type="dxa" w:w="220"/>
              <w:bottom w:type="dxa" w:w="100"/>
              <w:right w:type="dxa" w:w="160"/>
            </w:tcMar>
          </w:tcPr>
          <w:p>
            <w:r>
              <w:rPr>
                <w:rFonts w:ascii="Arial" w:cs="Arial" w:eastAsia="Arial" w:hAnsi="Arial"/>
                <w:b/>
                <w:bCs/>
                <w:color w:val="92400E"/>
                <w:sz w:val="20"/>
                <w:szCs w:val="20"/>
              </w:rPr>
              <w:t xml:space="preserve">⚠  </w:t>
            </w:r>
            <w:r>
              <w:rPr>
                <w:rFonts w:ascii="Arial" w:cs="Arial" w:eastAsia="Arial" w:hAnsi="Arial"/>
                <w:b w:val="false"/>
                <w:bCs w:val="false"/>
                <w:color w:val="92400E"/>
                <w:sz w:val="20"/>
                <w:szCs w:val="20"/>
              </w:rPr>
              <w:t xml:space="preserve">Un ítem puede incluirse en una devolución solo si cumple TODAS estas condiciones simultáneamente. El backend verifica antes de cada paso del wizard.</w:t>
            </w:r>
          </w:p>
        </w:tc>
      </w:tr>
    </w:tbl>
    <w:p>
      <w:pPr>
        <w:spacing w:after="30" w:before="0"/>
      </w:pPr>
    </w:p>
    <w:p>
      <w:pPr>
        <w:pStyle w:val="ListParagraph"/>
        <w:numPr>
          <w:ilvl w:val="0"/>
          <w:numId w:val="3"/>
        </w:numPr>
        <w:spacing w:after="48" w:before="28"/>
      </w:pPr>
      <w:r>
        <w:rPr>
          <w:rFonts w:ascii="Arial" w:cs="Arial" w:eastAsia="Arial" w:hAnsi="Arial"/>
          <w:b w:val="false"/>
          <w:bCs w:val="false"/>
          <w:color w:val="111827"/>
          <w:sz w:val="22"/>
          <w:szCs w:val="22"/>
        </w:rPr>
        <w:t xml:space="preserve">El par (orderNumber, email) existe y coincide en la base de datos</w:t>
      </w:r>
    </w:p>
    <w:p>
      <w:pPr>
        <w:pStyle w:val="ListParagraph"/>
        <w:numPr>
          <w:ilvl w:val="0"/>
          <w:numId w:val="3"/>
        </w:numPr>
        <w:spacing w:after="48" w:before="28"/>
      </w:pPr>
      <w:r>
        <w:rPr>
          <w:rFonts w:ascii="Arial" w:cs="Arial" w:eastAsia="Arial" w:hAnsi="Arial"/>
          <w:b w:val="false"/>
          <w:bCs w:val="false"/>
          <w:color w:val="111827"/>
          <w:sz w:val="22"/>
          <w:szCs w:val="22"/>
        </w:rPr>
        <w:t xml:space="preserve">El pedido tiene status = DELIVERED (not PENDING, SHIPPED, CANCELLED)</w:t>
      </w:r>
    </w:p>
    <w:p>
      <w:pPr>
        <w:pStyle w:val="ListParagraph"/>
        <w:numPr>
          <w:ilvl w:val="0"/>
          <w:numId w:val="3"/>
        </w:numPr>
        <w:spacing w:after="48" w:before="28"/>
      </w:pPr>
      <w:r>
        <w:rPr>
          <w:rFonts w:ascii="Arial" w:cs="Arial" w:eastAsia="Arial" w:hAnsi="Arial"/>
          <w:b w:val="false"/>
          <w:bCs w:val="false"/>
          <w:color w:val="111827"/>
          <w:sz w:val="22"/>
          <w:szCs w:val="22"/>
        </w:rPr>
        <w:t xml:space="preserve">El ítem específico tiene is_returnable = true</w:t>
      </w:r>
    </w:p>
    <w:p>
      <w:pPr>
        <w:pStyle w:val="ListParagraph"/>
        <w:numPr>
          <w:ilvl w:val="0"/>
          <w:numId w:val="3"/>
        </w:numPr>
        <w:spacing w:after="48" w:before="28"/>
      </w:pPr>
      <w:r>
        <w:rPr>
          <w:rFonts w:ascii="Arial" w:cs="Arial" w:eastAsia="Arial" w:hAnsi="Arial"/>
          <w:b w:val="false"/>
          <w:bCs w:val="false"/>
          <w:color w:val="111827"/>
          <w:sz w:val="22"/>
          <w:szCs w:val="22"/>
        </w:rPr>
        <w:t xml:space="preserve">El ítem no tiene una devolución activa (status IN [SUBMITTED, REVIEWING, APPROVED, PRODUCT_RECEIVED, REFUND_PROCESSING])</w:t>
      </w:r>
    </w:p>
    <w:p>
      <w:pPr>
        <w:pStyle w:val="ListParagraph"/>
        <w:numPr>
          <w:ilvl w:val="0"/>
          <w:numId w:val="3"/>
        </w:numPr>
        <w:spacing w:after="48" w:before="28"/>
      </w:pPr>
      <w:r>
        <w:rPr>
          <w:rFonts w:ascii="Arial" w:cs="Arial" w:eastAsia="Arial" w:hAnsi="Arial"/>
          <w:b w:val="false"/>
          <w:bCs w:val="false"/>
          <w:color w:val="111827"/>
          <w:sz w:val="22"/>
          <w:szCs w:val="22"/>
        </w:rPr>
        <w:t xml:space="preserve">La causal seleccionada está dentro del plazo contado desde delivered_at (o purchased_at + 7 días si delivered_at es null)</w:t>
      </w:r>
    </w:p>
    <w:p>
      <w:pPr>
        <w:pStyle w:val="ListParagraph"/>
        <w:numPr>
          <w:ilvl w:val="0"/>
          <w:numId w:val="3"/>
        </w:numPr>
        <w:spacing w:after="48" w:before="28"/>
      </w:pPr>
      <w:r>
        <w:rPr>
          <w:rFonts w:ascii="Arial" w:cs="Arial" w:eastAsia="Arial" w:hAnsi="Arial"/>
          <w:b w:val="false"/>
          <w:bCs w:val="false"/>
          <w:color w:val="111827"/>
          <w:sz w:val="22"/>
          <w:szCs w:val="22"/>
        </w:rPr>
        <w:t xml:space="preserve">La sesión de devolución (token) corresponde al mismo par (orderId, emailHash) que originó el acceso</w:t>
      </w:r>
    </w:p>
    <w:p>
      <w:pPr>
        <w:spacing w:after="50" w:before="0"/>
      </w:pPr>
    </w:p>
    <w:p>
      <w:pPr>
        <w:spacing w:after="110" w:before="280"/>
      </w:pPr>
      <w:r>
        <w:rPr>
          <w:rFonts w:ascii="Arial" w:cs="Arial" w:eastAsia="Arial" w:hAnsi="Arial"/>
          <w:b/>
          <w:bCs/>
          <w:color w:val="1E3A5F"/>
          <w:sz w:val="26"/>
          <w:szCs w:val="26"/>
        </w:rPr>
        <w:t xml:space="preserve">2.2  Causales, Plazos y Evidencia</w:t>
      </w:r>
    </w:p>
    <w:p>
      <w:pPr>
        <w:spacing w:after="100" w:before="60"/>
        <w:jc w:val="left"/>
      </w:pPr>
      <w:r>
        <w:rPr>
          <w:rFonts w:ascii="Arial" w:cs="Arial" w:eastAsia="Arial" w:hAnsi="Arial"/>
          <w:b w:val="false"/>
          <w:bCs w:val="false"/>
          <w:color w:val="111827"/>
          <w:sz w:val="22"/>
          <w:szCs w:val="22"/>
        </w:rPr>
        <w:t xml:space="preserve">El plazo se cuenta en días calendario desde delivered_at. La validación ocurre en el servidor en el momento del POST /returns — no solo en el frontend.</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60"/>
        <w:gridCol w:w="960"/>
        <w:gridCol w:w="1400"/>
        <w:gridCol w:w="3540"/>
      </w:tblGrid>
      <w:tr>
        <w:tc>
          <w:tcPr>
            <w:tcW w:type="dxa" w:w="25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Causal</w:t>
            </w:r>
          </w:p>
        </w:tc>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Código</w:t>
            </w:r>
          </w:p>
        </w:tc>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Plazo</w:t>
            </w:r>
          </w:p>
        </w:tc>
        <w:tc>
          <w:tcPr>
            <w:tcW w:type="dxa" w:w="1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Evidencia</w:t>
            </w:r>
          </w:p>
        </w:tc>
        <w:tc>
          <w:tcPr>
            <w:tcW w:type="dxa" w:w="354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Demasiado pequeño</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SIZE_SMALL</w:t>
            </w:r>
          </w:p>
        </w:tc>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Arial" w:cs="Arial" w:eastAsia="Arial" w:hAnsi="Arial"/>
                <w:b/>
                <w:bCs/>
                <w:color w:val="92400E"/>
                <w:sz w:val="18"/>
                <w:szCs w:val="18"/>
              </w:rPr>
              <w:t xml:space="preserve">5 d</w:t>
            </w:r>
          </w:p>
        </w:tc>
        <w:tc>
          <w:tcPr>
            <w:tcW w:type="dxa" w:w="1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No</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Talla inferior a la esperada</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Demasiado grande</w:t>
            </w:r>
          </w:p>
        </w:tc>
        <w:tc>
          <w:tcPr>
            <w:tcW w:type="dxa" w:w="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SIZE_LARGE</w:t>
            </w:r>
          </w:p>
        </w:tc>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Arial" w:cs="Arial" w:eastAsia="Arial" w:hAnsi="Arial"/>
                <w:b/>
                <w:bCs/>
                <w:color w:val="92400E"/>
                <w:sz w:val="18"/>
                <w:szCs w:val="18"/>
              </w:rPr>
              <w:t xml:space="preserve">5 d</w:t>
            </w:r>
          </w:p>
        </w:tc>
        <w:tc>
          <w:tcPr>
            <w:tcW w:type="dxa" w:w="1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No</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Talla superior a la esperada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es lo que esperaba</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NOT_EXPECTED</w:t>
            </w:r>
          </w:p>
        </w:tc>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Arial" w:cs="Arial" w:eastAsia="Arial" w:hAnsi="Arial"/>
                <w:b/>
                <w:bCs/>
                <w:color w:val="92400E"/>
                <w:sz w:val="18"/>
                <w:szCs w:val="18"/>
              </w:rPr>
              <w:t xml:space="preserve">5 d</w:t>
            </w:r>
          </w:p>
        </w:tc>
        <w:tc>
          <w:tcPr>
            <w:tcW w:type="dxa" w:w="1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No</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coincide con descripción o foto</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Retraso — ya no lo quiero</w:t>
            </w:r>
          </w:p>
        </w:tc>
        <w:tc>
          <w:tcPr>
            <w:tcW w:type="dxa" w:w="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LATE_DELIVERY</w:t>
            </w:r>
          </w:p>
        </w:tc>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Arial" w:cs="Arial" w:eastAsia="Arial" w:hAnsi="Arial"/>
                <w:b/>
                <w:bCs/>
                <w:color w:val="92400E"/>
                <w:sz w:val="18"/>
                <w:szCs w:val="18"/>
              </w:rPr>
              <w:t xml:space="preserve">5 d</w:t>
            </w:r>
          </w:p>
        </w:tc>
        <w:tc>
          <w:tcPr>
            <w:tcW w:type="dxa" w:w="1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No</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Llegó fuera del plazo acordado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 entregó artículo errado</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WRONG_ITEM</w:t>
            </w:r>
          </w:p>
        </w:tc>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5 d</w:t>
            </w:r>
          </w:p>
        </w:tc>
        <w:tc>
          <w:tcPr>
            <w:tcW w:type="dxa" w:w="1400"/>
            <w:tcBorders>
              <w:top w:val="single" w:color="D1D5DB" w:sz="1"/>
              <w:left w:val="single" w:color="D1D5DB" w:sz="1"/>
              <w:bottom w:val="single" w:color="D1D5DB" w:sz="1"/>
              <w:right w:val="single" w:color="D1D5DB" w:sz="1"/>
            </w:tcBorders>
            <w:shd w:fill="FEF2F2" w:val="clear"/>
            <w:tcMar>
              <w:top w:type="dxa" w:w="80"/>
              <w:left w:type="dxa" w:w="80"/>
              <w:bottom w:type="dxa" w:w="80"/>
              <w:right w:type="dxa" w:w="80"/>
            </w:tcMar>
          </w:tcPr>
          <w:p>
            <w:pPr>
              <w:jc w:val="center"/>
            </w:pPr>
            <w:r>
              <w:rPr>
                <w:rFonts w:ascii="Arial" w:cs="Arial" w:eastAsia="Arial" w:hAnsi="Arial"/>
                <w:b/>
                <w:bCs/>
                <w:color w:val="991B1B"/>
                <w:sz w:val="18"/>
                <w:szCs w:val="18"/>
              </w:rPr>
              <w:t xml:space="preserve">Sí</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Recibió un producto diferente al pedido</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Defecto de costura</w:t>
            </w:r>
          </w:p>
        </w:tc>
        <w:tc>
          <w:tcPr>
            <w:tcW w:type="dxa" w:w="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SEAM_DEFECT</w:t>
            </w:r>
          </w:p>
        </w:tc>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30 d</w:t>
            </w:r>
          </w:p>
        </w:tc>
        <w:tc>
          <w:tcPr>
            <w:tcW w:type="dxa" w:w="1400"/>
            <w:tcBorders>
              <w:top w:val="single" w:color="D1D5DB" w:sz="1"/>
              <w:left w:val="single" w:color="D1D5DB" w:sz="1"/>
              <w:bottom w:val="single" w:color="D1D5DB" w:sz="1"/>
              <w:right w:val="single" w:color="D1D5DB" w:sz="1"/>
            </w:tcBorders>
            <w:shd w:fill="FEF2F2" w:val="clear"/>
            <w:tcMar>
              <w:top w:type="dxa" w:w="80"/>
              <w:left w:type="dxa" w:w="80"/>
              <w:bottom w:type="dxa" w:w="80"/>
              <w:right w:type="dxa" w:w="80"/>
            </w:tcMar>
          </w:tcPr>
          <w:p>
            <w:pPr>
              <w:jc w:val="center"/>
            </w:pPr>
            <w:r>
              <w:rPr>
                <w:rFonts w:ascii="Arial" w:cs="Arial" w:eastAsia="Arial" w:hAnsi="Arial"/>
                <w:b/>
                <w:bCs/>
                <w:color w:val="991B1B"/>
                <w:sz w:val="18"/>
                <w:szCs w:val="18"/>
              </w:rPr>
              <w:t xml:space="preserve">Sí</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Costuras rotas, descosidas o mal terminadas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 encogió</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SHRUNK</w:t>
            </w:r>
          </w:p>
        </w:tc>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30 d</w:t>
            </w:r>
          </w:p>
        </w:tc>
        <w:tc>
          <w:tcPr>
            <w:tcW w:type="dxa" w:w="1400"/>
            <w:tcBorders>
              <w:top w:val="single" w:color="D1D5DB" w:sz="1"/>
              <w:left w:val="single" w:color="D1D5DB" w:sz="1"/>
              <w:bottom w:val="single" w:color="D1D5DB" w:sz="1"/>
              <w:right w:val="single" w:color="D1D5DB" w:sz="1"/>
            </w:tcBorders>
            <w:shd w:fill="FEF2F2" w:val="clear"/>
            <w:tcMar>
              <w:top w:type="dxa" w:w="80"/>
              <w:left w:type="dxa" w:w="80"/>
              <w:bottom w:type="dxa" w:w="80"/>
              <w:right w:type="dxa" w:w="80"/>
            </w:tcMar>
          </w:tcPr>
          <w:p>
            <w:pPr>
              <w:jc w:val="center"/>
            </w:pPr>
            <w:r>
              <w:rPr>
                <w:rFonts w:ascii="Arial" w:cs="Arial" w:eastAsia="Arial" w:hAnsi="Arial"/>
                <w:b/>
                <w:bCs/>
                <w:color w:val="991B1B"/>
                <w:sz w:val="18"/>
                <w:szCs w:val="18"/>
              </w:rPr>
              <w:t xml:space="preserve">Sí</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Encogió tras el primer lavado</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Perdió el color</w:t>
            </w:r>
          </w:p>
        </w:tc>
        <w:tc>
          <w:tcPr>
            <w:tcW w:type="dxa" w:w="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COLOR_LOSS</w:t>
            </w:r>
          </w:p>
        </w:tc>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30 d</w:t>
            </w:r>
          </w:p>
        </w:tc>
        <w:tc>
          <w:tcPr>
            <w:tcW w:type="dxa" w:w="1400"/>
            <w:tcBorders>
              <w:top w:val="single" w:color="D1D5DB" w:sz="1"/>
              <w:left w:val="single" w:color="D1D5DB" w:sz="1"/>
              <w:bottom w:val="single" w:color="D1D5DB" w:sz="1"/>
              <w:right w:val="single" w:color="D1D5DB" w:sz="1"/>
            </w:tcBorders>
            <w:shd w:fill="FEF2F2" w:val="clear"/>
            <w:tcMar>
              <w:top w:type="dxa" w:w="80"/>
              <w:left w:type="dxa" w:w="80"/>
              <w:bottom w:type="dxa" w:w="80"/>
              <w:right w:type="dxa" w:w="80"/>
            </w:tcMar>
          </w:tcPr>
          <w:p>
            <w:pPr>
              <w:jc w:val="center"/>
            </w:pPr>
            <w:r>
              <w:rPr>
                <w:rFonts w:ascii="Arial" w:cs="Arial" w:eastAsia="Arial" w:hAnsi="Arial"/>
                <w:b/>
                <w:bCs/>
                <w:color w:val="991B1B"/>
                <w:sz w:val="18"/>
                <w:szCs w:val="18"/>
              </w:rPr>
              <w:t xml:space="preserve">Sí</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Decoloración o pérdida de color evidente</w:t>
            </w:r>
          </w:p>
        </w:tc>
      </w:tr>
    </w:tbl>
    <w:p>
      <w:pPr>
        <w:spacing w:after="30" w:before="0"/>
      </w:pPr>
    </w:p>
    <w:p>
      <w:pPr>
        <w:pStyle w:val="ListParagraph"/>
        <w:numPr>
          <w:ilvl w:val="0"/>
          <w:numId w:val="2"/>
        </w:numPr>
        <w:spacing w:after="48" w:before="28"/>
      </w:pPr>
      <w:r>
        <w:rPr>
          <w:rFonts w:ascii="Arial" w:cs="Arial" w:eastAsia="Arial" w:hAnsi="Arial"/>
          <w:b w:val="false"/>
          <w:bCs w:val="false"/>
          <w:color w:val="111827"/>
          <w:sz w:val="22"/>
          <w:szCs w:val="22"/>
        </w:rPr>
        <w:t xml:space="preserve">Máximo 3 causales por ítem</w:t>
      </w:r>
    </w:p>
    <w:p>
      <w:pPr>
        <w:pStyle w:val="ListParagraph"/>
        <w:numPr>
          <w:ilvl w:val="0"/>
          <w:numId w:val="2"/>
        </w:numPr>
        <w:spacing w:after="48" w:before="28"/>
      </w:pPr>
      <w:r>
        <w:rPr>
          <w:rFonts w:ascii="Arial" w:cs="Arial" w:eastAsia="Arial" w:hAnsi="Arial"/>
          <w:b w:val="false"/>
          <w:bCs w:val="false"/>
          <w:color w:val="111827"/>
          <w:sz w:val="22"/>
          <w:szCs w:val="22"/>
        </w:rPr>
        <w:t xml:space="preserve">Si al menos una causal del ítem requiere evidencia → se solicitan fotos obligatorias</w:t>
      </w:r>
    </w:p>
    <w:p>
      <w:pPr>
        <w:pStyle w:val="ListParagraph"/>
        <w:numPr>
          <w:ilvl w:val="0"/>
          <w:numId w:val="2"/>
        </w:numPr>
        <w:spacing w:after="48" w:before="28"/>
      </w:pPr>
      <w:r>
        <w:rPr>
          <w:rFonts w:ascii="Arial" w:cs="Arial" w:eastAsia="Arial" w:hAnsi="Arial"/>
          <w:b w:val="false"/>
          <w:bCs w:val="false"/>
          <w:color w:val="111827"/>
          <w:sz w:val="22"/>
          <w:szCs w:val="22"/>
        </w:rPr>
        <w:t xml:space="preserve">Mínimo 1 foto, máximo 5 fotos por ítem con causal de evidencia</w:t>
      </w:r>
    </w:p>
    <w:p>
      <w:pPr>
        <w:pStyle w:val="ListParagraph"/>
        <w:numPr>
          <w:ilvl w:val="0"/>
          <w:numId w:val="2"/>
        </w:numPr>
        <w:spacing w:after="48" w:before="28"/>
      </w:pPr>
      <w:r>
        <w:rPr>
          <w:rFonts w:ascii="Arial" w:cs="Arial" w:eastAsia="Arial" w:hAnsi="Arial"/>
          <w:b w:val="false"/>
          <w:bCs w:val="false"/>
          <w:color w:val="111827"/>
          <w:sz w:val="22"/>
          <w:szCs w:val="22"/>
        </w:rPr>
        <w:t xml:space="preserve">Tipos permitidos: JPEG, PNG, WebP — validado por magic bytes en servidor</w:t>
      </w:r>
    </w:p>
    <w:p>
      <w:pPr>
        <w:pStyle w:val="ListParagraph"/>
        <w:numPr>
          <w:ilvl w:val="0"/>
          <w:numId w:val="2"/>
        </w:numPr>
        <w:spacing w:after="48" w:before="28"/>
      </w:pPr>
      <w:r>
        <w:rPr>
          <w:rFonts w:ascii="Arial" w:cs="Arial" w:eastAsia="Arial" w:hAnsi="Arial"/>
          <w:b w:val="false"/>
          <w:bCs w:val="false"/>
          <w:color w:val="111827"/>
          <w:sz w:val="22"/>
          <w:szCs w:val="22"/>
        </w:rPr>
        <w:t xml:space="preserve">Tamaño máximo: 10 MB por archivo</w:t>
      </w:r>
    </w:p>
    <w:p>
      <w:pPr>
        <w:spacing w:after="50" w:before="0"/>
      </w:pPr>
    </w:p>
    <w:p>
      <w:pPr>
        <w:spacing w:after="110" w:before="280"/>
      </w:pPr>
      <w:r>
        <w:rPr>
          <w:rFonts w:ascii="Arial" w:cs="Arial" w:eastAsia="Arial" w:hAnsi="Arial"/>
          <w:b/>
          <w:bCs/>
          <w:color w:val="1E3A5F"/>
          <w:sz w:val="26"/>
          <w:szCs w:val="26"/>
        </w:rPr>
        <w:t xml:space="preserve">2.3  Máquina de Estados de una Devolución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800"/>
        <w:gridCol w:w="3160"/>
      </w:tblGrid>
      <w:tr>
        <w:tc>
          <w:tcPr>
            <w:tcW w:type="dxa" w:w="17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Estado</w:t>
            </w:r>
          </w:p>
        </w:tc>
        <w:tc>
          <w:tcPr>
            <w:tcW w:type="dxa" w:w="17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Código</w:t>
            </w:r>
          </w:p>
        </w:tc>
        <w:tc>
          <w:tcPr>
            <w:tcW w:type="dxa" w:w="28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c>
          <w:tcPr>
            <w:tcW w:type="dxa" w:w="31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Transiciones permitidas</w:t>
            </w:r>
          </w:p>
        </w:tc>
      </w:tr>
      <w:tr>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6B7280"/>
                <w:sz w:val="19"/>
                <w:szCs w:val="19"/>
              </w:rPr>
              <w:t xml:space="preserve">Borrador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DRAFT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Wizard en proceso, no enviado aún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SUBMITTED (por cliente) · borrado automático a 24h</w:t>
            </w:r>
          </w:p>
        </w:tc>
      </w:tr>
      <w:tr>
        <w:tc>
          <w:tcPr>
            <w:tcW w:type="dxa" w:w="17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92400E"/>
                <w:sz w:val="19"/>
                <w:szCs w:val="19"/>
              </w:rPr>
              <w:t xml:space="preserve">Enviada</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SUBMITTED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Cliente completó el wizard</w:t>
            </w:r>
          </w:p>
        </w:tc>
        <w:tc>
          <w:tcPr>
            <w:tcW w:type="dxa" w:w="3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REVIEWING (por agente)</w:t>
            </w:r>
          </w:p>
        </w:tc>
      </w:tr>
      <w:tr>
        <w:tc>
          <w:tcPr>
            <w:tcW w:type="dxa" w:w="1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9"/>
                <w:szCs w:val="19"/>
              </w:rPr>
              <w:t xml:space="preserve">En revisión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REVIEWING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Agente evaluando la solicitud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APPROVED, REJECTED (por agente)</w:t>
            </w:r>
          </w:p>
        </w:tc>
      </w:tr>
      <w:tr>
        <w:tc>
          <w:tcPr>
            <w:tcW w:type="dxa" w:w="17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5803D"/>
                <w:sz w:val="19"/>
                <w:szCs w:val="19"/>
              </w:rPr>
              <w:t xml:space="preserve">Aprobada</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APPROVED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Cliente debe entregar el producto</w:t>
            </w:r>
          </w:p>
        </w:tc>
        <w:tc>
          <w:tcPr>
            <w:tcW w:type="dxa" w:w="3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PRODUCT_RECEIVED (por agente)</w:t>
            </w:r>
          </w:p>
        </w:tc>
      </w:tr>
      <w:tr>
        <w:tc>
          <w:tcPr>
            <w:tcW w:type="dxa" w:w="17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0D9488"/>
                <w:sz w:val="19"/>
                <w:szCs w:val="19"/>
              </w:rPr>
              <w:t xml:space="preserve">Producto recibido</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PRODUCT_RECEIVED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Producto llegó a tienda o fue recogido</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REFUND_PROCESSING (por agente)</w:t>
            </w:r>
          </w:p>
        </w:tc>
      </w:tr>
      <w:tr>
        <w:tc>
          <w:tcPr>
            <w:tcW w:type="dxa" w:w="17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2563EB"/>
                <w:sz w:val="19"/>
                <w:szCs w:val="19"/>
              </w:rPr>
              <w:t xml:space="preserve">Procesando reembolso</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REFUND_PROCESSING</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Reembolso en curso</w:t>
            </w:r>
          </w:p>
        </w:tc>
        <w:tc>
          <w:tcPr>
            <w:tcW w:type="dxa" w:w="3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COMPLETED (por sistema o agente)</w:t>
            </w:r>
          </w:p>
        </w:tc>
      </w:tr>
      <w:tr>
        <w:tc>
          <w:tcPr>
            <w:tcW w:type="dxa" w:w="17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5803D"/>
                <w:sz w:val="19"/>
                <w:szCs w:val="19"/>
              </w:rPr>
              <w:t xml:space="preserve">Completada</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COMPLETED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Reembolso emitido. Estado final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(ninguna)</w:t>
            </w:r>
          </w:p>
        </w:tc>
      </w:tr>
      <w:tr>
        <w:tc>
          <w:tcPr>
            <w:tcW w:type="dxa" w:w="17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19"/>
                <w:szCs w:val="19"/>
              </w:rPr>
              <w:t xml:space="preserve">Rechazada</w:t>
            </w:r>
          </w:p>
        </w:tc>
        <w:tc>
          <w:tcPr>
            <w:tcW w:type="dxa" w:w="1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REJECTED</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aprobada con motivo. Estado final</w:t>
            </w:r>
          </w:p>
        </w:tc>
        <w:tc>
          <w:tcPr>
            <w:tcW w:type="dxa" w:w="3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6B7280"/>
                <w:sz w:val="18"/>
                <w:szCs w:val="18"/>
              </w:rPr>
              <w:t xml:space="preserve">— (ninguna — cliente puede iniciar nueva si aún en plazo)</w:t>
            </w:r>
          </w:p>
        </w:tc>
      </w:tr>
    </w:tbl>
    <w:p>
      <w:pPr>
        <w:spacing w:after="50" w:before="0"/>
      </w:pPr>
    </w:p>
    <w:p>
      <w:pPr>
        <w:spacing w:after="110" w:before="280"/>
      </w:pPr>
      <w:r>
        <w:rPr>
          <w:rFonts w:ascii="Arial" w:cs="Arial" w:eastAsia="Arial" w:hAnsi="Arial"/>
          <w:b/>
          <w:bCs/>
          <w:color w:val="1E3A5F"/>
          <w:sz w:val="26"/>
          <w:szCs w:val="26"/>
        </w:rPr>
        <w:t xml:space="preserve">2.4  Métodos de Entrega y Reembolso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Concepto</w:t>
            </w:r>
          </w:p>
        </w:tc>
        <w:tc>
          <w:tcPr>
            <w:tcW w:type="dxa" w:w="16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Código</w:t>
            </w:r>
          </w:p>
        </w:tc>
        <w:tc>
          <w:tcPr>
            <w:tcW w:type="dxa" w:w="53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Detalle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Entrega en tienda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STORE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cliente selecciona departamento → ciudad → tienda (carga dinámica vía API)</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Recogida por transportadora</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CARRIER</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 pre-cargan nombre y DNI del pedido. Dirección y teléfono editables.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Tarjeta regalo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GIFT_CARD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Tarjeta digital enviada al correo. Disponible en ≈ 1 día hábil.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Mercado Pago</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MERCADOPAGO</w:t>
            </w:r>
          </w:p>
        </w:tc>
        <w:tc>
          <w:tcPr>
            <w:tcW w:type="dxa" w:w="5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Transferencia a cuenta MP asociada al correo. ≈ 2 días hábiles.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Reembolso original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5B21B6"/>
                <w:sz w:val="17"/>
                <w:szCs w:val="17"/>
              </w:rPr>
              <w:t xml:space="preserve">ORIGINAL_PAYMENT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Crédito: siguiente/subsiguiente corte. Débito: hasta 30 d. PSE: 2 d vía MP.</w:t>
            </w:r>
          </w:p>
        </w:tc>
      </w:tr>
    </w:tbl>
    <w:p>
      <w:pPr>
        <w:spacing w:after="40" w:before="0"/>
      </w:pPr>
    </w:p>
    <w:p>
      <w:pPr>
        <w:spacing w:after="110" w:before="280"/>
      </w:pPr>
      <w:r>
        <w:rPr>
          <w:rFonts w:ascii="Arial" w:cs="Arial" w:eastAsia="Arial" w:hAnsi="Arial"/>
          <w:b/>
          <w:bCs/>
          <w:color w:val="1E3A5F"/>
          <w:sz w:val="26"/>
          <w:szCs w:val="26"/>
        </w:rPr>
        <w:t xml:space="preserve">2.5  Reglas de Bloqueo de Ítems</w:t>
      </w:r>
    </w:p>
    <w:p>
      <w:pPr>
        <w:pStyle w:val="ListParagraph"/>
        <w:numPr>
          <w:ilvl w:val="0"/>
          <w:numId w:val="2"/>
        </w:numPr>
        <w:spacing w:after="48" w:before="28"/>
      </w:pPr>
      <w:r>
        <w:rPr>
          <w:rFonts w:ascii="Arial" w:cs="Arial" w:eastAsia="Arial" w:hAnsi="Arial"/>
          <w:b/>
          <w:bCs/>
          <w:color w:val="991B1B"/>
          <w:sz w:val="22"/>
          <w:szCs w:val="22"/>
        </w:rPr>
        <w:t xml:space="preserve">ítem BLOQUEADO </w:t>
      </w:r>
      <w:r>
        <w:rPr>
          <w:rFonts w:ascii="Arial" w:cs="Arial" w:eastAsia="Arial" w:hAnsi="Arial"/>
          <w:b w:val="false"/>
          <w:bCs w:val="false"/>
          <w:color w:val="111827"/>
          <w:sz w:val="22"/>
          <w:szCs w:val="22"/>
        </w:rPr>
        <w:t xml:space="preserve">si tiene devolución activa con status IN [SUBMITTED, REVIEWING, APPROVED, PRODUCT_RECEIVED, REFUND_PROCESSING]</w:t>
      </w:r>
    </w:p>
    <w:p>
      <w:pPr>
        <w:pStyle w:val="ListParagraph"/>
        <w:numPr>
          <w:ilvl w:val="0"/>
          <w:numId w:val="2"/>
        </w:numPr>
        <w:spacing w:after="48" w:before="28"/>
      </w:pPr>
      <w:r>
        <w:rPr>
          <w:rFonts w:ascii="Arial" w:cs="Arial" w:eastAsia="Arial" w:hAnsi="Arial"/>
          <w:b/>
          <w:bCs/>
          <w:color w:val="991B1B"/>
          <w:sz w:val="22"/>
          <w:szCs w:val="22"/>
        </w:rPr>
        <w:t xml:space="preserve">ítem BLOQUEADO </w:t>
      </w:r>
      <w:r>
        <w:rPr>
          <w:rFonts w:ascii="Arial" w:cs="Arial" w:eastAsia="Arial" w:hAnsi="Arial"/>
          <w:b w:val="false"/>
          <w:bCs w:val="false"/>
          <w:color w:val="111827"/>
          <w:sz w:val="22"/>
          <w:szCs w:val="22"/>
        </w:rPr>
        <w:t xml:space="preserve">si devolución previa fue COMPLETED (ya reembolsado)</w:t>
      </w:r>
    </w:p>
    <w:p>
      <w:pPr>
        <w:pStyle w:val="ListParagraph"/>
        <w:numPr>
          <w:ilvl w:val="0"/>
          <w:numId w:val="2"/>
        </w:numPr>
        <w:spacing w:after="48" w:before="28"/>
      </w:pPr>
      <w:r>
        <w:rPr>
          <w:rFonts w:ascii="Arial" w:cs="Arial" w:eastAsia="Arial" w:hAnsi="Arial"/>
          <w:b/>
          <w:bCs/>
          <w:color w:val="15803D"/>
          <w:sz w:val="22"/>
          <w:szCs w:val="22"/>
        </w:rPr>
        <w:t xml:space="preserve">ítem DISPONIBLE </w:t>
      </w:r>
      <w:r>
        <w:rPr>
          <w:rFonts w:ascii="Arial" w:cs="Arial" w:eastAsia="Arial" w:hAnsi="Arial"/>
          <w:b w:val="false"/>
          <w:bCs w:val="false"/>
          <w:color w:val="111827"/>
          <w:sz w:val="22"/>
          <w:szCs w:val="22"/>
        </w:rPr>
        <w:t xml:space="preserve">si devolución previa fue REJECTED y la causal aún está en plazo</w:t>
      </w:r>
    </w:p>
    <w:p>
      <w:pPr>
        <w:pStyle w:val="ListParagraph"/>
        <w:numPr>
          <w:ilvl w:val="0"/>
          <w:numId w:val="2"/>
        </w:numPr>
        <w:spacing w:after="48" w:before="28"/>
      </w:pPr>
      <w:r>
        <w:rPr>
          <w:rFonts w:ascii="Arial" w:cs="Arial" w:eastAsia="Arial" w:hAnsi="Arial"/>
          <w:b/>
          <w:bCs/>
          <w:color w:val="92400E"/>
          <w:sz w:val="22"/>
          <w:szCs w:val="22"/>
        </w:rPr>
        <w:t xml:space="preserve">ítem NO RETORNABLE </w:t>
      </w:r>
      <w:r>
        <w:rPr>
          <w:rFonts w:ascii="Arial" w:cs="Arial" w:eastAsia="Arial" w:hAnsi="Arial"/>
          <w:b w:val="false"/>
          <w:bCs w:val="false"/>
          <w:color w:val="111827"/>
          <w:sz w:val="22"/>
          <w:szCs w:val="22"/>
        </w:rPr>
        <w:t xml:space="preserve">si is_returnable = false (ventas finales, temporadas liquidadas, etc.)</w:t>
      </w:r>
    </w:p>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3</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ReturnAccessService</w:t>
            </w:r>
          </w:p>
          <w:p>
            <w:pPr>
              <w:spacing w:after="0" w:before="40"/>
              <w:jc w:val="left"/>
            </w:pPr>
            <w:r>
              <w:rPr>
                <w:rFonts w:ascii="Arial" w:cs="Arial" w:eastAsia="Arial" w:hAnsi="Arial"/>
                <w:b w:val="false"/>
                <w:bCs w:val="false"/>
                <w:color w:val="6B7280"/>
                <w:sz w:val="19"/>
                <w:szCs w:val="19"/>
              </w:rPr>
              <w:t xml:space="preserve">El servicio central de acceso — pedido + correo sin cuenta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21B6" w:sz="14"/>
              <w:bottom w:val="none" w:color="FFFFFF" w:sz="0"/>
              <w:right w:val="none" w:color="FFFFFF" w:sz="0"/>
            </w:tcBorders>
            <w:shd w:fill="F5F3FF" w:val="clear"/>
            <w:tcMar>
              <w:top w:type="dxa" w:w="100"/>
              <w:left w:type="dxa" w:w="220"/>
              <w:bottom w:type="dxa" w:w="100"/>
              <w:right w:type="dxa" w:w="160"/>
            </w:tcMar>
          </w:tcPr>
          <w:p>
            <w:r>
              <w:rPr>
                <w:rFonts w:ascii="Arial" w:cs="Arial" w:eastAsia="Arial" w:hAnsi="Arial"/>
                <w:b/>
                <w:bCs/>
                <w:color w:val="5B21B6"/>
                <w:sz w:val="20"/>
                <w:szCs w:val="20"/>
              </w:rPr>
              <w:t xml:space="preserve">◆  </w:t>
            </w:r>
            <w:r>
              <w:rPr>
                <w:rFonts w:ascii="Arial" w:cs="Arial" w:eastAsia="Arial" w:hAnsi="Arial"/>
                <w:b w:val="false"/>
                <w:bCs w:val="false"/>
                <w:color w:val="5B21B6"/>
                <w:sz w:val="20"/>
                <w:szCs w:val="20"/>
              </w:rPr>
              <w:t xml:space="preserve">ReturnAccessService es el núcleo de seguridad del sistema. Es el único servicio que emite y valida los tokens de sesión del wizard. Ningún otro módulo emite tokens de cliente. Toda llamada autenticada del wizard pasa por su guardia.</w:t>
            </w:r>
          </w:p>
        </w:tc>
      </w:tr>
    </w:tbl>
    <w:p>
      <w:pPr>
        <w:spacing w:after="40" w:before="0"/>
      </w:pPr>
    </w:p>
    <w:p>
      <w:pPr>
        <w:spacing w:after="110" w:before="280"/>
      </w:pPr>
      <w:r>
        <w:rPr>
          <w:rFonts w:ascii="Arial" w:cs="Arial" w:eastAsia="Arial" w:hAnsi="Arial"/>
          <w:b/>
          <w:bCs/>
          <w:color w:val="1E3A5F"/>
          <w:sz w:val="26"/>
          <w:szCs w:val="26"/>
        </w:rPr>
        <w:t xml:space="preserve">3.1  Responsabilidad del Servicio</w:t>
      </w:r>
    </w:p>
    <w:p>
      <w:pPr>
        <w:spacing w:after="100" w:before="60"/>
        <w:jc w:val="left"/>
      </w:pPr>
      <w:r>
        <w:rPr>
          <w:rFonts w:ascii="Arial" w:cs="Arial" w:eastAsia="Arial" w:hAnsi="Arial"/>
          <w:b w:val="false"/>
          <w:bCs w:val="false"/>
          <w:color w:val="111827"/>
          <w:sz w:val="22"/>
          <w:szCs w:val="22"/>
        </w:rPr>
        <w:t xml:space="preserve">ReturnAccessService tiene una única responsabilidad: verificar que un par (orderNumber, email) corresponde a un pedido real del sistema, y emitir un token de sesión temporal que autoriza al portador a operar el wizard para ese pedido específico. No autentica usuarios internos — eso es responsabilidad de AuthService.</w:t>
      </w:r>
    </w:p>
    <w:p>
      <w:pPr>
        <w:spacing w:after="40" w:before="0"/>
      </w:pPr>
    </w:p>
    <w:p>
      <w:pPr>
        <w:spacing w:after="110" w:before="280"/>
      </w:pPr>
      <w:r>
        <w:rPr>
          <w:rFonts w:ascii="Arial" w:cs="Arial" w:eastAsia="Arial" w:hAnsi="Arial"/>
          <w:b/>
          <w:bCs/>
          <w:color w:val="1E3A5F"/>
          <w:sz w:val="26"/>
          <w:szCs w:val="26"/>
        </w:rPr>
        <w:t xml:space="preserve">3.2  Estructura del Token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JWT claims del token de sesión de devolución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JWT payload — firmado con HS256 usando RETURN_ACCESS_SECRET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Claims estándar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"iss": "returns-api",           // issuer: identifica el sistema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"sub": "order:{orderId}",       // subject: ID interno del pedido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"iat": 1719530000,              // issued at: timestamp Unix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"exp": 1719537200,              // expiry: iat + 7200 (2 horas fijas)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"jti": "uuid-v4",              // JWT ID: único por token, para revocación puntual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Claims privados del dominio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"orderId":   "uuid-del-pedido", // FK interna — nunca el orderNumber externo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"emailHash": "sha256(email.toLowerCase().trim())",  // hash del correo, no el correo en texto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"scope":     "return:write",    // permiso explícito para operaciones del wizard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"returnId":  "uuid | null",     // si ya existe un borrador activo, se incluye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400E" w:sz="14"/>
              <w:bottom w:val="none" w:color="FFFFFF" w:sz="0"/>
              <w:right w:val="none" w:color="FFFFFF" w:sz="0"/>
            </w:tcBorders>
            <w:shd w:fill="FFFBEB" w:val="clear"/>
            <w:tcMar>
              <w:top w:type="dxa" w:w="100"/>
              <w:left w:type="dxa" w:w="220"/>
              <w:bottom w:type="dxa" w:w="100"/>
              <w:right w:type="dxa" w:w="160"/>
            </w:tcMar>
          </w:tcPr>
          <w:p>
            <w:r>
              <w:rPr>
                <w:rFonts w:ascii="Arial" w:cs="Arial" w:eastAsia="Arial" w:hAnsi="Arial"/>
                <w:b/>
                <w:bCs/>
                <w:color w:val="92400E"/>
                <w:sz w:val="20"/>
                <w:szCs w:val="20"/>
              </w:rPr>
              <w:t xml:space="preserve">⚠  </w:t>
            </w:r>
            <w:r>
              <w:rPr>
                <w:rFonts w:ascii="Arial" w:cs="Arial" w:eastAsia="Arial" w:hAnsi="Arial"/>
                <w:b w:val="false"/>
                <w:bCs w:val="false"/>
                <w:color w:val="92400E"/>
                <w:sz w:val="20"/>
                <w:szCs w:val="20"/>
              </w:rPr>
              <w:t xml:space="preserve">El correo NO se almacena en el token — solo su hash SHA-256. Esto protege el dato sensible en caso de que el token sea interceptado o loggeado accidentalmente.</w:t>
            </w:r>
          </w:p>
        </w:tc>
      </w:tr>
    </w:tbl>
    <w:p>
      <w:pPr>
        <w:spacing w:after="40" w:before="0"/>
      </w:pPr>
    </w:p>
    <w:p>
      <w:pPr>
        <w:spacing w:after="110" w:before="280"/>
      </w:pPr>
      <w:r>
        <w:rPr>
          <w:rFonts w:ascii="Arial" w:cs="Arial" w:eastAsia="Arial" w:hAnsi="Arial"/>
          <w:b/>
          <w:bCs/>
          <w:color w:val="1E3A5F"/>
          <w:sz w:val="26"/>
          <w:szCs w:val="26"/>
        </w:rPr>
        <w:t xml:space="preserve">3.3  Flujo Completo de Emisión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ReturnAccessService — flujo completo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PASO 1: Cliente envía pedido + correo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POST /api/v1/access/start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"orderNumber": "10045", "email": "cliente@mail.com"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PASO 2: ReturnAccessService.verifyAndIssue()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1. Rate limit check: max 5 intentos por IP en 15 minutos (Redis INCR + TTL)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2. Rate limit check: max 3 intentos por orderNumber en 15 minutos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3. Normalizar email: toLowerCase().trim()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4. Calcular emailHash: crypto.createHash('sha256').update(normalizedEmail).digest('hex')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5. Query: SELECT id, status FROM orders WHERE order_number=$1 AND customer_email_hash=$2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6. Si no existe → 404 con mensaje genérico (no revelar si el pedido existe)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7. Si status = CANCELLED → 422 'El pedido está cancelado y no acepta devoluciones'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8. Si status != DELIVERED → 422 'El pedido aún no ha sido entregado'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9. Generar jti = uuid v4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10. Firmar JWT con HS256 + RETURN_ACCESS_SECRET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11. Guardar jti en Redis: SET return:session:{jti} '1' EX 7200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12. Registrar evento en audit_log: { action: 'SESSION_STARTED', orderId, ip, userAgent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13. Retornar { sessionToken, order: { id, orderNumber, customerName, deliveredAt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PASO 3: Validación en cada request del wizard (ReturnAccessGuard)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1. Extraer token del header: Authorization: Bearer {token}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2. Verificar firma JWT (HS256 + secret) → si falla: 401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3. Verificar exp → si expirado: 401 con code SESSION_EXPIRED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4. Verificar jti en Redis: EXISTS return:session:{jti} → si 0: 401 SESSION_REVOKED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5. Inyectar { orderId, emailHash, returnId } en req.accessContext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6. El controlador usa accessContext — nunca params del body para identificar el pedido</w:t>
            </w:r>
          </w:p>
        </w:tc>
      </w:tr>
    </w:tbl>
    <w:p>
      <w:pPr>
        <w:spacing w:after="40" w:before="0"/>
      </w:pPr>
    </w:p>
    <w:p>
      <w:pPr>
        <w:spacing w:after="110" w:before="280"/>
      </w:pPr>
      <w:r>
        <w:rPr>
          <w:rFonts w:ascii="Arial" w:cs="Arial" w:eastAsia="Arial" w:hAnsi="Arial"/>
          <w:b/>
          <w:bCs/>
          <w:color w:val="1E3A5F"/>
          <w:sz w:val="26"/>
          <w:szCs w:val="26"/>
        </w:rPr>
        <w:t xml:space="preserve">3.4  Protecciones Anti-abuso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Amenaza</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Control</w:t>
            </w:r>
          </w:p>
        </w:tc>
        <w:tc>
          <w:tcPr>
            <w:tcW w:type="dxa" w:w="47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Implementación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Fuerza bruta (email/pedido)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Rate limit por IP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 intentos / 15 min por IP. Redis INCR con TTL. 429 + Retry-After header.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Enumeración de pedidos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Rate limit por orderNumber</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 intentos / 15 min por número de pedido independientemente de la IP.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Respuesta oráculo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Mensaje genérico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Siempre '404 No encontramos ese pedido' — nunca revelar si el número existe pero el email es incorrecto.</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Token robado / compartido</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Revocación por jti</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 hacer logout o al detectar uso anómalo, DEL return:session:{jti} en Redis invalida el token inmediatamente.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Reutilización entre pedidos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orderId en claims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ReturnAccessGuard verifica que el orderId del token coincida con el recurso solicitado en la URL.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Sesión abierta para siempre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TTL fijo 2h</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token expira a las 2 horas sin excepción. No hay refresh de token de sesión de devolución.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Token válido en producción filtrado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9"/>
                <w:szCs w:val="19"/>
              </w:rPr>
              <w:t xml:space="preserve">emailHash en claims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Sin el email original no es posible derivar el hash — un token interceptado no revela el correo del cliente.</w:t>
            </w:r>
          </w:p>
        </w:tc>
      </w:tr>
    </w:tbl>
    <w:p>
      <w:pPr>
        <w:spacing w:after="40" w:before="0"/>
      </w:pPr>
    </w:p>
    <w:p>
      <w:pPr>
        <w:spacing w:after="110" w:before="280"/>
      </w:pPr>
      <w:r>
        <w:rPr>
          <w:rFonts w:ascii="Arial" w:cs="Arial" w:eastAsia="Arial" w:hAnsi="Arial"/>
          <w:b/>
          <w:bCs/>
          <w:color w:val="1E3A5F"/>
          <w:sz w:val="26"/>
          <w:szCs w:val="26"/>
        </w:rPr>
        <w:t xml:space="preserve">3.5  Módulo NestJS — ReturnAccessModule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ReturnAccessModule — estructura NestJS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src/modules/return-access/return-access.module.ts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@Module({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imports: [PrismaModule, RedisModule, AuditModule],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controllers: [ReturnAccessController],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providers: [ReturnAccessService, ReturnAccessGuard],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exports: [ReturnAccessGuard],  // otros módulos importan el guard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export class ReturnAccessModule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src/modules/return-access/return-access.controller.ts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@Controller('access')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@UseGuards(IpRateLimitGuard)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export class ReturnAccessController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@Post('start')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@Throttle(5, 900)  // 5 req / 15 min por IP</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async start(@Body() dto: StartAccessDto): Promise&lt;AccessResponseDto&gt;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 this.returnAccessService.verifyAndIssue(dto);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DTO con validación Zod/class-validator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class StartAccessDto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@IsString() @Length(1, 50) orderNumber: string;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@IsEmail() email: string;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4</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Arquitectura NestJS — Backend</w:t>
            </w:r>
          </w:p>
          <w:p>
            <w:pPr>
              <w:spacing w:after="0" w:before="40"/>
              <w:jc w:val="left"/>
            </w:pPr>
            <w:r>
              <w:rPr>
                <w:rFonts w:ascii="Arial" w:cs="Arial" w:eastAsia="Arial" w:hAnsi="Arial"/>
                <w:b w:val="false"/>
                <w:bCs w:val="false"/>
                <w:color w:val="6B7280"/>
                <w:sz w:val="19"/>
                <w:szCs w:val="19"/>
              </w:rPr>
              <w:t xml:space="preserve">Módulos, controladores, servicios y estructura real de carpetas</w:t>
            </w:r>
          </w:p>
        </w:tc>
      </w:tr>
    </w:tbl>
    <w:p>
      <w:pPr>
        <w:spacing w:after="80" w:before="0"/>
      </w:pPr>
    </w:p>
    <w:p>
      <w:pPr>
        <w:spacing w:after="100" w:before="60"/>
        <w:jc w:val="left"/>
      </w:pPr>
      <w:r>
        <w:rPr>
          <w:rFonts w:ascii="Arial" w:cs="Arial" w:eastAsia="Arial" w:hAnsi="Arial"/>
          <w:b w:val="false"/>
          <w:bCs w:val="false"/>
          <w:color w:val="111827"/>
          <w:sz w:val="22"/>
          <w:szCs w:val="22"/>
        </w:rPr>
        <w:t xml:space="preserve">El backend usa NestJS con su arquitectura de módulos, que alinea perfectamente con el diseño de dominio del sistema. Cada dominio (orders, returns, stores, etc.) es un módulo independiente con su propio controlador, servicio y repositorio. Los módulos se conectan mediante inyección de dependencias — no hay imports circulares.</w:t>
      </w:r>
    </w:p>
    <w:p>
      <w:pPr>
        <w:spacing w:after="40" w:before="0"/>
      </w:pPr>
    </w:p>
    <w:p>
      <w:pPr>
        <w:spacing w:after="110" w:before="280"/>
      </w:pPr>
      <w:r>
        <w:rPr>
          <w:rFonts w:ascii="Arial" w:cs="Arial" w:eastAsia="Arial" w:hAnsi="Arial"/>
          <w:b/>
          <w:bCs/>
          <w:color w:val="1E3A5F"/>
          <w:sz w:val="26"/>
          <w:szCs w:val="26"/>
        </w:rPr>
        <w:t xml:space="preserve">4.1  Estructura Real de Carpetas — Backend (NestJS)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Estructura de carpetas — NestJS backend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apps/api/src/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main.ts                          # Bootstrap: NestFactory, Helmet, CORS, ValidationPipe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app.module.ts                    # Módulo raíz — importa todos los feature modules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config/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config.module.ts             # ConfigModule.forRoot() con validación Zod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env.schema.ts                # Zod schema de variables de entorno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modules/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return-access/               # Sesión pedido+correo → token temporal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return-access.module.ts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return-access.controller.ts  # POST /access/start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return-access.service.ts     # verifyAndIssue(), revokeSession()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return-access.guard.ts       # ReturnAccessGuard (valida token wizard)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dto/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start-access.dto.ts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access-response.dto.ts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orders/                      # Pedidos: lookup, ítems, elegibilidad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orders.module.ts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orders.controller.ts     # GET /session/order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orders.service.ts        # getOrderWithItems()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orders.repository.ts     # Queries Prisma de orders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return-eligibility/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return-eligibility.service.ts  # isEligible(), getEligibleReasons()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returns/                     # Devoluciones: wizard completo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returns.controller.ts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POST /returns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POST /returns/:id/items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PATCH /returns/:id/delivery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PATCH /returns/:id/refund-method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POST /returns/:id/submit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returns.service.ts       # Orquesta el wizard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returns.repository.ts    # Queries Prisma de returns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dto/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evidences/                   # Evidencias fotográficas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evidences.module.ts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evidences.controller.ts  # POST /returns/:id/evidences/upload-url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POST /returns/:id/evidences/confirm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evidences.service.ts     # generatePresignedUrl(), confirmUpload()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stores/                      # Tiendas: búsqueda geográfica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stores.module.ts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stores.controller.ts     # GET /stores (público, cacheado)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stores.service.ts        # getDepartments(), getCities(), getStores()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notifications/               # Emails async via BullMQ</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notifications.module.ts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notifications.service.ts # enqueueEmail()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workers/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email.worker.ts      # Procesa cola con Resend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admin/                       # Panel operaciones (auth interna)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admin-returns.controller.ts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admin-stores.controller.ts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admin-metrics.controller.ts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admin.service.ts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webhooks/                    # Shopify, MercadoPago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webhooks.module.ts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webhooks.controller.ts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webhooks.service.ts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infrastructure/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database/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prisma.module.ts         # PrismaService global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prisma.service.ts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cache/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redis.module.ts          # Redis global (ioredis)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redis.service.ts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queue/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bullmq.module.ts         # Queues: email, evidence-processing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storage/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s3.service.ts            # Pre-signed URLs, delete, copy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common/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guards/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admin-jwt.guard.ts       # JWT interno para panel admin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roles.guard.ts           # RBAC guard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decorators/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access-context.decorator.ts  # @AccessContext() inyecta orderId, emailHash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roles.decorator.ts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filters/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all-exceptions.filter.ts # Formato de error estándar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interceptors/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response-envelope.interceptor.ts  # Envuelve { success, data, meta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audit.interceptor.ts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pipes/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zod-validation.pipe.ts   # ValidationPipe usando Zod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audit/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audit.module.ts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audit.service.ts             # log(action, context, metadata)</w:t>
            </w:r>
          </w:p>
        </w:tc>
      </w:tr>
    </w:tbl>
    <w:p>
      <w:pPr>
        <w:spacing w:after="50" w:before="0"/>
      </w:pPr>
    </w:p>
    <w:p>
      <w:pPr>
        <w:spacing w:after="110" w:before="280"/>
      </w:pPr>
      <w:r>
        <w:rPr>
          <w:rFonts w:ascii="Arial" w:cs="Arial" w:eastAsia="Arial" w:hAnsi="Arial"/>
          <w:b/>
          <w:bCs/>
          <w:color w:val="1E3A5F"/>
          <w:sz w:val="26"/>
          <w:szCs w:val="26"/>
        </w:rPr>
        <w:t xml:space="preserve">4.2  Cómo se Conectan los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Conexión entre módulos y flujo de request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app.module.ts — módulo raíz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@Module({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imports: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ConfigModule.forRoot({ isGlobal: true }),  // variables de entorno disponibles en todo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PrismaModule,        // global — todos los módulos pueden inyectar PrismaService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RedisModule,         // global — disponible en guards, services, workers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BullMQModule,        // registra las colas email-queue, evidence-queue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ReturnAccessModule,  // exporta ReturnAccessGuard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OrdersModule,        // importa ReturnAccessGuard para proteger GET /session/order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ReturnsModule,       // importa ReturnAccessGuard, OrdersModule, EvidencesModule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EvidencesModule,     // importa ReturnAccessGuard, S3Service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StoresModule,        // sin guards — endpoints públicos con caché Redis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NotificationsModule, // sin controller — solo workers BullMQ</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AdminModule,         // importa AdminJwtGuard, RolesGuard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WebhooksModule,      // protegido por HmacGuard (no JWT)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AuditModule,         // global — todos los módulos pueden inyectar AuditService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export class AppModule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Flujo de una request del wizard (ejemplo: POST /returns)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Request → GlobalMiddleware (Helmet, CORS, logger)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ReturnAccessGuard (verifica JWT, consulta Redis, inyecta accessContext)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ZodValidationPipe (valida body)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ReturnsController.create()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ReturnsService.createDraft(orderId, items)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ReturnEligibilityService.validateItems(orderId, items)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ReturnsRepository.upsertDraft(returnData)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AuditService.log('RETURN_DRAFT_CREATED', context)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ReturnsController ← ResponseEnvelopeInterceptor wraps response</w:t>
            </w:r>
          </w:p>
        </w:tc>
      </w:tr>
    </w:tbl>
    <w:p>
      <w:pPr>
        <w:spacing w:after="50" w:before="0"/>
      </w:pPr>
    </w:p>
    <w:p>
      <w:pPr>
        <w:spacing w:after="110" w:before="280"/>
      </w:pPr>
      <w:r>
        <w:rPr>
          <w:rFonts w:ascii="Arial" w:cs="Arial" w:eastAsia="Arial" w:hAnsi="Arial"/>
          <w:b/>
          <w:bCs/>
          <w:color w:val="1E3A5F"/>
          <w:sz w:val="26"/>
          <w:szCs w:val="26"/>
        </w:rPr>
        <w:t xml:space="preserve">4.3  main.ts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main.ts — configuración del servidor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apps/api/src/main.ts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async function bootstrap()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const app = await NestFactory.create(AppModule,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logger: PinoLogger,  // logs estructurados JSON para producción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Seguridad HTTP</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app.use(helmet());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app.enableCors({ origin: process.env.CORS_ORIGINS.split(','), credentials: true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Validación global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app.useGlobalPipes(new ZodValidationPipe());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app.useGlobalFilters(new AllExceptionsFilter());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app.useGlobalInterceptors(new ResponseEnvelopeInterceptor());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Versionado de API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app.setGlobalPrefix('api');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app.enableVersioning({ type: VersioningType.URI });  // /api/v1/...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Documentación OpenAPI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if (process.env.NODE_ENV !== 'production')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const config = new DocumentBuilder()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.setTitle('Returns API').setVersion('1.0')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.addBearerAuth()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.build();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SwaggerModule.setup('api/docs', app, SwaggerModule.createDocument(app, config));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await app.listen(process.env.PORT || 3000);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5</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Definición de Servicios</w:t>
            </w:r>
          </w:p>
          <w:p>
            <w:pPr>
              <w:spacing w:after="0" w:before="40"/>
              <w:jc w:val="left"/>
            </w:pPr>
            <w:r>
              <w:rPr>
                <w:rFonts w:ascii="Arial" w:cs="Arial" w:eastAsia="Arial" w:hAnsi="Arial"/>
                <w:b w:val="false"/>
                <w:bCs w:val="false"/>
                <w:color w:val="6B7280"/>
                <w:sz w:val="19"/>
                <w:szCs w:val="19"/>
              </w:rPr>
              <w:t xml:space="preserve">Responsabilidades concretas sin solapamientos</w:t>
            </w:r>
          </w:p>
        </w:tc>
      </w:tr>
    </w:tbl>
    <w:p>
      <w:pPr>
        <w:spacing w:after="80" w:before="0"/>
      </w:pPr>
    </w:p>
    <w:p>
      <w:pPr>
        <w:spacing w:after="100" w:before="60"/>
        <w:jc w:val="left"/>
      </w:pPr>
      <w:r>
        <w:rPr>
          <w:rFonts w:ascii="Arial" w:cs="Arial" w:eastAsia="Arial" w:hAnsi="Arial"/>
          <w:b w:val="false"/>
          <w:bCs w:val="false"/>
          <w:color w:val="111827"/>
          <w:sz w:val="22"/>
          <w:szCs w:val="22"/>
        </w:rPr>
        <w:t xml:space="preserve">Cada servicio tiene una responsabilidad única y bien delimitada. Las fronteras están diseñadas para que no existan solapamientos: si una lógica puede vivir en más de un servicio, esta sección define dónde vive y cómo los demás la consumen.</w:t>
      </w:r>
    </w:p>
    <w:p>
      <w:pPr>
        <w:spacing w:after="40" w:before="0"/>
      </w:pPr>
    </w:p>
    <w:p>
      <w:pPr>
        <w:spacing w:after="110" w:before="280"/>
      </w:pPr>
      <w:r>
        <w:rPr>
          <w:rFonts w:ascii="Arial" w:cs="Arial" w:eastAsia="Arial" w:hAnsi="Arial"/>
          <w:b/>
          <w:bCs/>
          <w:color w:val="1E3A5F"/>
          <w:sz w:val="26"/>
          <w:szCs w:val="26"/>
        </w:rPr>
        <w:t xml:space="preserve">5.1  ReturnAccessService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verificar el par (orderNumber, email) y emitir/revocar tokens de sesión de wizard</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principal: verifyAndIssue(orderNumber, email) → { sessionToken, orderSnapshot }</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secundario: revokeSession(jti) → elimina key de Redis</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lógica de negocio de devoluciones, consulta de ítems, estados</w:t>
      </w:r>
    </w:p>
    <w:p>
      <w:pPr>
        <w:pStyle w:val="ListParagraph"/>
        <w:numPr>
          <w:ilvl w:val="0"/>
          <w:numId w:val="2"/>
        </w:numPr>
        <w:spacing w:after="48" w:before="28"/>
      </w:pPr>
      <w:r>
        <w:rPr>
          <w:rFonts w:ascii="Arial" w:cs="Arial" w:eastAsia="Arial" w:hAnsi="Arial"/>
          <w:b w:val="false"/>
          <w:bCs w:val="false"/>
          <w:color w:val="111827"/>
          <w:sz w:val="22"/>
          <w:szCs w:val="22"/>
        </w:rPr>
        <w:t xml:space="preserve">Dependencias: PrismaService (solo orders), RedisService, AuditService</w:t>
      </w:r>
    </w:p>
    <w:p>
      <w:pPr>
        <w:spacing w:after="40" w:before="0"/>
      </w:pPr>
    </w:p>
    <w:p>
      <w:pPr>
        <w:spacing w:after="110" w:before="280"/>
      </w:pPr>
      <w:r>
        <w:rPr>
          <w:rFonts w:ascii="Arial" w:cs="Arial" w:eastAsia="Arial" w:hAnsi="Arial"/>
          <w:b/>
          <w:bCs/>
          <w:color w:val="1E3A5F"/>
          <w:sz w:val="26"/>
          <w:szCs w:val="26"/>
        </w:rPr>
        <w:t xml:space="preserve">5.2  OrderService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retornar el snapshot completo de un pedido con sus ítems para el wizard</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principal: getOrderWithEligibility(orderId) → { order, items: ItemWithEligibility[] }</w:t>
      </w:r>
    </w:p>
    <w:p>
      <w:pPr>
        <w:pStyle w:val="ListParagraph"/>
        <w:numPr>
          <w:ilvl w:val="0"/>
          <w:numId w:val="2"/>
        </w:numPr>
        <w:spacing w:after="48" w:before="28"/>
      </w:pPr>
      <w:r>
        <w:rPr>
          <w:rFonts w:ascii="Arial" w:cs="Arial" w:eastAsia="Arial" w:hAnsi="Arial"/>
          <w:b w:val="false"/>
          <w:bCs w:val="false"/>
          <w:color w:val="111827"/>
          <w:sz w:val="22"/>
          <w:szCs w:val="22"/>
        </w:rPr>
        <w:t xml:space="preserve">Consulta orders JOIN order_items e invoca ReturnEligibilityService por cada ítem</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crear ni modificar pedidos del wizard — eso es ReturnsService. Tampoco emite tokens.</w:t>
      </w:r>
    </w:p>
    <w:p>
      <w:pPr>
        <w:pStyle w:val="ListParagraph"/>
        <w:numPr>
          <w:ilvl w:val="0"/>
          <w:numId w:val="2"/>
        </w:numPr>
        <w:spacing w:after="48" w:before="28"/>
      </w:pPr>
      <w:r>
        <w:rPr>
          <w:rFonts w:ascii="Arial" w:cs="Arial" w:eastAsia="Arial" w:hAnsi="Arial"/>
          <w:b w:val="false"/>
          <w:bCs w:val="false"/>
          <w:color w:val="111827"/>
          <w:sz w:val="22"/>
          <w:szCs w:val="22"/>
        </w:rPr>
        <w:t xml:space="preserve">Dependencias: PrismaService, ReturnEligibilityService, RedisService (caché de ítems)</w:t>
      </w:r>
    </w:p>
    <w:p>
      <w:pPr>
        <w:spacing w:after="40" w:before="0"/>
      </w:pPr>
    </w:p>
    <w:p>
      <w:pPr>
        <w:spacing w:after="110" w:before="280"/>
      </w:pPr>
      <w:r>
        <w:rPr>
          <w:rFonts w:ascii="Arial" w:cs="Arial" w:eastAsia="Arial" w:hAnsi="Arial"/>
          <w:b/>
          <w:bCs/>
          <w:color w:val="1E3A5F"/>
          <w:sz w:val="26"/>
          <w:szCs w:val="26"/>
        </w:rPr>
        <w:t xml:space="preserve">5.3  ReturnEligibilityService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calcular si un ítem puede ser devuelto y con qué causales, dado el estado actual del sistema</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getItemEligibility(orderItem, existingReturns, today) → EligibilityResult</w:t>
      </w:r>
    </w:p>
    <w:p>
      <w:pPr>
        <w:pStyle w:val="ListParagraph"/>
        <w:numPr>
          <w:ilvl w:val="0"/>
          <w:numId w:val="2"/>
        </w:numPr>
        <w:spacing w:after="48" w:before="28"/>
      </w:pPr>
      <w:r>
        <w:rPr>
          <w:rFonts w:ascii="Arial" w:cs="Arial" w:eastAsia="Arial" w:hAnsi="Arial"/>
          <w:b w:val="false"/>
          <w:bCs w:val="false"/>
          <w:color w:val="111827"/>
          <w:sz w:val="22"/>
          <w:szCs w:val="22"/>
        </w:rPr>
        <w:t xml:space="preserve">Contiene: reglas de plazos por causal, reglas de bloqueo, flag is_returnable, lógica de días transcurridos</w:t>
      </w:r>
    </w:p>
    <w:p>
      <w:pPr>
        <w:pStyle w:val="ListParagraph"/>
        <w:numPr>
          <w:ilvl w:val="0"/>
          <w:numId w:val="2"/>
        </w:numPr>
        <w:spacing w:after="48" w:before="28"/>
      </w:pPr>
      <w:r>
        <w:rPr>
          <w:rFonts w:ascii="Arial" w:cs="Arial" w:eastAsia="Arial" w:hAnsi="Arial"/>
          <w:b w:val="false"/>
          <w:bCs w:val="false"/>
          <w:color w:val="111827"/>
          <w:sz w:val="22"/>
          <w:szCs w:val="22"/>
        </w:rPr>
        <w:t xml:space="preserve">Es una función pura: recibe datos, devuelve resultado. No tiene efectos secundarios, no llama a BD.</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guardar en BD, emitir emails, verificar tokens</w:t>
      </w:r>
    </w:p>
    <w:p>
      <w:pPr>
        <w:pStyle w:val="ListParagraph"/>
        <w:numPr>
          <w:ilvl w:val="0"/>
          <w:numId w:val="2"/>
        </w:numPr>
        <w:spacing w:after="48" w:before="28"/>
      </w:pPr>
      <w:r>
        <w:rPr>
          <w:rFonts w:ascii="Arial" w:cs="Arial" w:eastAsia="Arial" w:hAnsi="Arial"/>
          <w:b w:val="false"/>
          <w:bCs w:val="false"/>
          <w:color w:val="111827"/>
          <w:sz w:val="22"/>
          <w:szCs w:val="22"/>
        </w:rPr>
        <w:t xml:space="preserve">Al ser pura, es fácilmente testeable con Vitest: sin mocks de BD, sin setup de Redis</w:t>
      </w:r>
    </w:p>
    <w:p>
      <w:pPr>
        <w:spacing w:after="40" w:before="0"/>
      </w:pPr>
    </w:p>
    <w:p>
      <w:pPr>
        <w:spacing w:after="110" w:before="280"/>
      </w:pPr>
      <w:r>
        <w:rPr>
          <w:rFonts w:ascii="Arial" w:cs="Arial" w:eastAsia="Arial" w:hAnsi="Arial"/>
          <w:b/>
          <w:bCs/>
          <w:color w:val="1E3A5F"/>
          <w:sz w:val="26"/>
          <w:szCs w:val="26"/>
        </w:rPr>
        <w:t xml:space="preserve">5.4  ReturnsService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orquestar el wizard completo: crear borrador, añadir ítems, actualizar datos, finalizar</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createOrUpdateDraft(accessContext, itemsDto) → ReturnDraft</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setDeliveryMethod(returnId, deliveryDto) → Return</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setRefundMethod(returnId, refundMethod) → Return</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submit(returnId) → SubmittedReturn — genera ticket, cambia status, dispara notificación</w:t>
      </w:r>
    </w:p>
    <w:p>
      <w:pPr>
        <w:pStyle w:val="ListParagraph"/>
        <w:numPr>
          <w:ilvl w:val="0"/>
          <w:numId w:val="2"/>
        </w:numPr>
        <w:spacing w:after="48" w:before="28"/>
      </w:pPr>
      <w:r>
        <w:rPr>
          <w:rFonts w:ascii="Arial" w:cs="Arial" w:eastAsia="Arial" w:hAnsi="Arial"/>
          <w:b w:val="false"/>
          <w:bCs w:val="false"/>
          <w:color w:val="111827"/>
          <w:sz w:val="22"/>
          <w:szCs w:val="22"/>
        </w:rPr>
        <w:t xml:space="preserve">Verifica que returnId pertenece al orderId del accessContext antes de cualquier operación</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verificar elegibilidad (ReturnsEligibilityService), enviar emails (NotificationService), subir archivos (EvidenceService)</w:t>
      </w:r>
    </w:p>
    <w:p>
      <w:pPr>
        <w:pStyle w:val="ListParagraph"/>
        <w:numPr>
          <w:ilvl w:val="0"/>
          <w:numId w:val="2"/>
        </w:numPr>
        <w:spacing w:after="48" w:before="28"/>
      </w:pPr>
      <w:r>
        <w:rPr>
          <w:rFonts w:ascii="Arial" w:cs="Arial" w:eastAsia="Arial" w:hAnsi="Arial"/>
          <w:b w:val="false"/>
          <w:bCs w:val="false"/>
          <w:color w:val="111827"/>
          <w:sz w:val="22"/>
          <w:szCs w:val="22"/>
        </w:rPr>
        <w:t xml:space="preserve">Dependencias: PrismaService, ReturnsRepository, ReturnEligibilityService, NotificationService, AuditService, TicketService</w:t>
      </w:r>
    </w:p>
    <w:p>
      <w:pPr>
        <w:spacing w:after="40" w:before="0"/>
      </w:pPr>
    </w:p>
    <w:p>
      <w:pPr>
        <w:spacing w:after="110" w:before="280"/>
      </w:pPr>
      <w:r>
        <w:rPr>
          <w:rFonts w:ascii="Arial" w:cs="Arial" w:eastAsia="Arial" w:hAnsi="Arial"/>
          <w:b/>
          <w:bCs/>
          <w:color w:val="1E3A5F"/>
          <w:sz w:val="26"/>
          <w:szCs w:val="26"/>
        </w:rPr>
        <w:t xml:space="preserve">5.5  EvidenceService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gestionar el ciclo de vida de los archivos de evidencia fotográfica</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generateUploadUrl(returnItemId, fileName, mimeType) → { uploadUrl, fileKey }</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confirmUpload(returnItemId, fileKey, fileSizeBytes) → Evidence</w:t>
      </w:r>
    </w:p>
    <w:p>
      <w:pPr>
        <w:pStyle w:val="ListParagraph"/>
        <w:numPr>
          <w:ilvl w:val="0"/>
          <w:numId w:val="2"/>
        </w:numPr>
        <w:spacing w:after="48" w:before="28"/>
      </w:pPr>
      <w:r>
        <w:rPr>
          <w:rFonts w:ascii="Arial" w:cs="Arial" w:eastAsia="Arial" w:hAnsi="Arial"/>
          <w:b w:val="false"/>
          <w:bCs w:val="false"/>
          <w:color w:val="111827"/>
          <w:sz w:val="22"/>
          <w:szCs w:val="22"/>
        </w:rPr>
        <w:t xml:space="preserve">Valida mimeType contra whitelist [image/jpeg, image/png, image/webp]</w:t>
      </w:r>
    </w:p>
    <w:p>
      <w:pPr>
        <w:pStyle w:val="ListParagraph"/>
        <w:numPr>
          <w:ilvl w:val="0"/>
          <w:numId w:val="2"/>
        </w:numPr>
        <w:spacing w:after="48" w:before="28"/>
      </w:pPr>
      <w:r>
        <w:rPr>
          <w:rFonts w:ascii="Arial" w:cs="Arial" w:eastAsia="Arial" w:hAnsi="Arial"/>
          <w:b w:val="false"/>
          <w:bCs w:val="false"/>
          <w:color w:val="111827"/>
          <w:sz w:val="22"/>
          <w:szCs w:val="22"/>
        </w:rPr>
        <w:t xml:space="preserve">Verifica magic bytes del archivo en S3 tras la confirmación (head-object + primer chunk)</w:t>
      </w:r>
    </w:p>
    <w:p>
      <w:pPr>
        <w:pStyle w:val="ListParagraph"/>
        <w:numPr>
          <w:ilvl w:val="0"/>
          <w:numId w:val="2"/>
        </w:numPr>
        <w:spacing w:after="48" w:before="28"/>
      </w:pPr>
      <w:r>
        <w:rPr>
          <w:rFonts w:ascii="Arial" w:cs="Arial" w:eastAsia="Arial" w:hAnsi="Arial"/>
          <w:b w:val="false"/>
          <w:bCs w:val="false"/>
          <w:color w:val="111827"/>
          <w:sz w:val="22"/>
          <w:szCs w:val="22"/>
        </w:rPr>
        <w:t xml:space="preserve">Encola procesamiento asíncrono: redimensionado WebP + escaneo básico</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cambiar el estado de la devolución, enviar notificaciones, acceder a datos del pedido más allá del returnItemId</w:t>
      </w:r>
    </w:p>
    <w:p>
      <w:pPr>
        <w:spacing w:after="40" w:before="0"/>
      </w:pPr>
    </w:p>
    <w:p>
      <w:pPr>
        <w:spacing w:after="110" w:before="280"/>
      </w:pPr>
      <w:r>
        <w:rPr>
          <w:rFonts w:ascii="Arial" w:cs="Arial" w:eastAsia="Arial" w:hAnsi="Arial"/>
          <w:b/>
          <w:bCs/>
          <w:color w:val="1E3A5F"/>
          <w:sz w:val="26"/>
          <w:szCs w:val="26"/>
        </w:rPr>
        <w:t xml:space="preserve">5.6  NotificationService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encolar y enviar emails transaccionales. Nunca envía de forma síncrona.</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enqueue(type: EmailType, payload: EmailPayload) → void (solo encola, no espera)</w:t>
      </w:r>
    </w:p>
    <w:p>
      <w:pPr>
        <w:pStyle w:val="ListParagraph"/>
        <w:numPr>
          <w:ilvl w:val="0"/>
          <w:numId w:val="2"/>
        </w:numPr>
        <w:spacing w:after="48" w:before="28"/>
      </w:pPr>
      <w:r>
        <w:rPr>
          <w:rFonts w:ascii="Arial" w:cs="Arial" w:eastAsia="Arial" w:hAnsi="Arial"/>
          <w:b w:val="false"/>
          <w:bCs w:val="false"/>
          <w:color w:val="111827"/>
          <w:sz w:val="22"/>
          <w:szCs w:val="22"/>
        </w:rPr>
        <w:t xml:space="preserve">Workers BullMQ procesan la cola y llaman a Resend. Reintentos automáticos con backoff.</w:t>
      </w:r>
    </w:p>
    <w:p>
      <w:pPr>
        <w:pStyle w:val="ListParagraph"/>
        <w:numPr>
          <w:ilvl w:val="0"/>
          <w:numId w:val="2"/>
        </w:numPr>
        <w:spacing w:after="48" w:before="28"/>
      </w:pPr>
      <w:r>
        <w:rPr>
          <w:rFonts w:ascii="Arial" w:cs="Arial" w:eastAsia="Arial" w:hAnsi="Arial"/>
          <w:b w:val="false"/>
          <w:bCs w:val="false"/>
          <w:color w:val="111827"/>
          <w:sz w:val="22"/>
          <w:szCs w:val="22"/>
        </w:rPr>
        <w:t xml:space="preserve">Tipos soportados: RETURN_CONFIRMED, STATUS_UPDATED, REFUND_PROCESSED, EXPORT_READY</w:t>
      </w:r>
    </w:p>
    <w:p>
      <w:pPr>
        <w:pStyle w:val="ListParagraph"/>
        <w:numPr>
          <w:ilvl w:val="0"/>
          <w:numId w:val="2"/>
        </w:numPr>
        <w:spacing w:after="48" w:before="28"/>
      </w:pPr>
      <w:r>
        <w:rPr>
          <w:rFonts w:ascii="Arial" w:cs="Arial" w:eastAsia="Arial" w:hAnsi="Arial"/>
          <w:b w:val="false"/>
          <w:bCs w:val="false"/>
          <w:color w:val="111827"/>
          <w:sz w:val="22"/>
          <w:szCs w:val="22"/>
        </w:rPr>
        <w:t xml:space="preserve">Registra cada envío en notification_logs (delivered, bounced, opened vía webhook Resend)</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conocer la lógica de negocio de cuándo enviar — eso decide quien lo llama. NotificationService solo envía lo que le piden.</w:t>
      </w:r>
    </w:p>
    <w:p>
      <w:pPr>
        <w:spacing w:after="40" w:before="0"/>
      </w:pPr>
    </w:p>
    <w:p>
      <w:pPr>
        <w:spacing w:after="110" w:before="280"/>
      </w:pPr>
      <w:r>
        <w:rPr>
          <w:rFonts w:ascii="Arial" w:cs="Arial" w:eastAsia="Arial" w:hAnsi="Arial"/>
          <w:b/>
          <w:bCs/>
          <w:color w:val="1E3A5F"/>
          <w:sz w:val="26"/>
          <w:szCs w:val="26"/>
        </w:rPr>
        <w:t xml:space="preserve">5.7  RefundService (V2)</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registrar y coordinar la emisión de reembolsos. Entra en V2.</w:t>
      </w:r>
    </w:p>
    <w:p>
      <w:pPr>
        <w:pStyle w:val="ListParagraph"/>
        <w:numPr>
          <w:ilvl w:val="0"/>
          <w:numId w:val="2"/>
        </w:numPr>
        <w:spacing w:after="48" w:before="28"/>
      </w:pPr>
      <w:r>
        <w:rPr>
          <w:rFonts w:ascii="Arial" w:cs="Arial" w:eastAsia="Arial" w:hAnsi="Arial"/>
          <w:b w:val="false"/>
          <w:bCs w:val="false"/>
          <w:color w:val="111827"/>
          <w:sz w:val="22"/>
          <w:szCs w:val="22"/>
        </w:rPr>
        <w:t xml:space="preserve">En V1: el agente cambia el estado manualmente a COMPLETED. No hay integración automática.</w:t>
      </w:r>
    </w:p>
    <w:p>
      <w:pPr>
        <w:pStyle w:val="ListParagraph"/>
        <w:numPr>
          <w:ilvl w:val="0"/>
          <w:numId w:val="2"/>
        </w:numPr>
        <w:spacing w:after="48" w:before="28"/>
      </w:pPr>
      <w:r>
        <w:rPr>
          <w:rFonts w:ascii="Arial" w:cs="Arial" w:eastAsia="Arial" w:hAnsi="Arial"/>
          <w:b w:val="false"/>
          <w:bCs w:val="false"/>
          <w:color w:val="111827"/>
          <w:sz w:val="22"/>
          <w:szCs w:val="22"/>
        </w:rPr>
        <w:t xml:space="preserve">En V2: conecta con MercadoPago API para emitir reembolsos programáticamente.</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(V2): initiateRefund(returnId, method, amount) → RefundTransaction</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(V2): processWebhookConfirmation(payload) → actualiza status a COMPLETED</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gestionar el estado de la devolución (ReturnsService), enviar emails (NotificationService)</w:t>
      </w:r>
    </w:p>
    <w:p>
      <w:pPr>
        <w:spacing w:after="40" w:before="0"/>
      </w:pPr>
    </w:p>
    <w:p>
      <w:pPr>
        <w:spacing w:after="110" w:before="280"/>
      </w:pPr>
      <w:r>
        <w:rPr>
          <w:rFonts w:ascii="Arial" w:cs="Arial" w:eastAsia="Arial" w:hAnsi="Arial"/>
          <w:b/>
          <w:bCs/>
          <w:color w:val="1E3A5F"/>
          <w:sz w:val="26"/>
          <w:szCs w:val="26"/>
        </w:rPr>
        <w:t xml:space="preserve">5.8  AuditService</w:t>
      </w:r>
    </w:p>
    <w:p>
      <w:pPr>
        <w:pStyle w:val="ListParagraph"/>
        <w:numPr>
          <w:ilvl w:val="0"/>
          <w:numId w:val="2"/>
        </w:numPr>
        <w:spacing w:after="48" w:before="28"/>
      </w:pPr>
      <w:r>
        <w:rPr>
          <w:rFonts w:ascii="Arial" w:cs="Arial" w:eastAsia="Arial" w:hAnsi="Arial"/>
          <w:b/>
          <w:bCs/>
          <w:color w:val="111827"/>
          <w:sz w:val="22"/>
          <w:szCs w:val="22"/>
        </w:rPr>
        <w:t xml:space="preserve">Único responsable de: </w:t>
      </w:r>
      <w:r>
        <w:rPr>
          <w:rFonts w:ascii="Arial" w:cs="Arial" w:eastAsia="Arial" w:hAnsi="Arial"/>
          <w:b w:val="false"/>
          <w:bCs w:val="false"/>
          <w:color w:val="111827"/>
          <w:sz w:val="22"/>
          <w:szCs w:val="22"/>
        </w:rPr>
        <w:t xml:space="preserve">registrar de forma inmutable cada acción con efecto de escritura en el sistema</w:t>
      </w:r>
    </w:p>
    <w:p>
      <w:pPr>
        <w:pStyle w:val="ListParagraph"/>
        <w:numPr>
          <w:ilvl w:val="0"/>
          <w:numId w:val="2"/>
        </w:numPr>
        <w:spacing w:after="48" w:before="28"/>
      </w:pPr>
      <w:r>
        <w:rPr>
          <w:rFonts w:ascii="Arial" w:cs="Arial" w:eastAsia="Arial" w:hAnsi="Arial"/>
          <w:b w:val="false"/>
          <w:bCs w:val="false"/>
          <w:color w:val="111827"/>
          <w:sz w:val="22"/>
          <w:szCs w:val="22"/>
        </w:rPr>
        <w:t xml:space="preserve">Método: log(action, context, metadata?) → void (no bloquea el flujo — fire and forget con cola interna)</w:t>
      </w:r>
    </w:p>
    <w:p>
      <w:pPr>
        <w:pStyle w:val="ListParagraph"/>
        <w:numPr>
          <w:ilvl w:val="0"/>
          <w:numId w:val="2"/>
        </w:numPr>
        <w:spacing w:after="48" w:before="28"/>
      </w:pPr>
      <w:r>
        <w:rPr>
          <w:rFonts w:ascii="Arial" w:cs="Arial" w:eastAsia="Arial" w:hAnsi="Arial"/>
          <w:b w:val="false"/>
          <w:bCs w:val="false"/>
          <w:color w:val="111827"/>
          <w:sz w:val="22"/>
          <w:szCs w:val="22"/>
        </w:rPr>
        <w:t xml:space="preserve">Campos mínimos: action (string), actorId (userId o 'customer:orderId'), ip, userAgent, timestamp, resourceId, resourceType</w:t>
      </w:r>
    </w:p>
    <w:p>
      <w:pPr>
        <w:pStyle w:val="ListParagraph"/>
        <w:numPr>
          <w:ilvl w:val="0"/>
          <w:numId w:val="2"/>
        </w:numPr>
        <w:spacing w:after="48" w:before="28"/>
      </w:pPr>
      <w:r>
        <w:rPr>
          <w:rFonts w:ascii="Arial" w:cs="Arial" w:eastAsia="Arial" w:hAnsi="Arial"/>
          <w:b w:val="false"/>
          <w:bCs w:val="false"/>
          <w:color w:val="111827"/>
          <w:sz w:val="22"/>
          <w:szCs w:val="22"/>
        </w:rPr>
        <w:t xml:space="preserve">Solo escribe, nunca lee — los reportes de auditoría los hace AdminService consultando la tabla directamente</w:t>
      </w:r>
    </w:p>
    <w:p>
      <w:pPr>
        <w:pStyle w:val="ListParagraph"/>
        <w:numPr>
          <w:ilvl w:val="0"/>
          <w:numId w:val="2"/>
        </w:numPr>
        <w:spacing w:after="48" w:before="28"/>
      </w:pPr>
      <w:r>
        <w:rPr>
          <w:rFonts w:ascii="Arial" w:cs="Arial" w:eastAsia="Arial" w:hAnsi="Arial"/>
          <w:b/>
          <w:bCs/>
          <w:color w:val="991B1B"/>
          <w:sz w:val="22"/>
          <w:szCs w:val="22"/>
        </w:rPr>
        <w:t xml:space="preserve">NO HACE: </w:t>
      </w:r>
      <w:r>
        <w:rPr>
          <w:rFonts w:ascii="Arial" w:cs="Arial" w:eastAsia="Arial" w:hAnsi="Arial"/>
          <w:b w:val="false"/>
          <w:bCs w:val="false"/>
          <w:color w:val="111827"/>
          <w:sz w:val="22"/>
          <w:szCs w:val="22"/>
        </w:rPr>
        <w:t xml:space="preserve">tomar decisiones de negocio, enviar alertas, verificar permisos</w:t>
      </w:r>
    </w:p>
    <w:p>
      <w:pPr>
        <w:spacing w:after="50" w:before="0"/>
      </w:pPr>
    </w:p>
    <w:p>
      <w:pPr>
        <w:spacing w:after="110" w:before="280"/>
      </w:pPr>
      <w:r>
        <w:rPr>
          <w:rFonts w:ascii="Arial" w:cs="Arial" w:eastAsia="Arial" w:hAnsi="Arial"/>
          <w:b/>
          <w:bCs/>
          <w:color w:val="1E3A5F"/>
          <w:sz w:val="26"/>
          <w:szCs w:val="26"/>
        </w:rPr>
        <w:t xml:space="preserve">5.9  Mapa de Dependencias entre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4"/>
              <w:bottom w:val="none" w:color="FFFFFF" w:sz="0"/>
              <w:right w:val="none" w:color="FFFFFF" w:sz="0"/>
            </w:tcBorders>
            <w:shd w:fill="EFF6FF" w:val="clear"/>
            <w:tcMar>
              <w:top w:type="dxa" w:w="100"/>
              <w:left w:type="dxa" w:w="220"/>
              <w:bottom w:type="dxa" w:w="100"/>
              <w:right w:type="dxa" w:w="160"/>
            </w:tcMar>
          </w:tcPr>
          <w:p>
            <w:r>
              <w:rPr>
                <w:rFonts w:ascii="Arial" w:cs="Arial" w:eastAsia="Arial" w:hAnsi="Arial"/>
                <w:b/>
                <w:bCs/>
                <w:color w:val="2563EB"/>
                <w:sz w:val="20"/>
                <w:szCs w:val="20"/>
              </w:rPr>
              <w:t xml:space="preserve">ℹ  </w:t>
            </w:r>
            <w:r>
              <w:rPr>
                <w:rFonts w:ascii="Arial" w:cs="Arial" w:eastAsia="Arial" w:hAnsi="Arial"/>
                <w:b w:val="false"/>
                <w:bCs w:val="false"/>
                <w:color w:val="2563EB"/>
                <w:sz w:val="20"/>
                <w:szCs w:val="20"/>
              </w:rPr>
              <w:t xml:space="preserve">Leer de arriba hacia abajo: cada servicio en la columna izquierda PUEDE llamar a los servicios de la columna derecha. Los servicios de infraestructura (Prisma, Redis, S3) son inyectados directamente.</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Servicio</w:t>
            </w:r>
          </w:p>
        </w:tc>
        <w:tc>
          <w:tcPr>
            <w:tcW w:type="dxa" w:w="65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Puede depender 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3A5F"/>
                <w:sz w:val="19"/>
                <w:szCs w:val="19"/>
              </w:rPr>
              <w:t xml:space="preserve">ReturnAccessService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 RedisService · AuditService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E3A5F"/>
                <w:sz w:val="19"/>
                <w:szCs w:val="19"/>
              </w:rPr>
              <w:t xml:space="preserve">OrderService</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 ReturnEligibilityService · RedisService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3A5F"/>
                <w:sz w:val="19"/>
                <w:szCs w:val="19"/>
              </w:rPr>
              <w:t xml:space="preserve">ReturnEligibilityService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(ninguna — función pura, opera sobre datos ya cargados)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E3A5F"/>
                <w:sz w:val="19"/>
                <w:szCs w:val="19"/>
              </w:rPr>
              <w:t xml:space="preserve">ReturnsService</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 ReturnEligibilityService · NotificationService · AuditService · TicketService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3A5F"/>
                <w:sz w:val="19"/>
                <w:szCs w:val="19"/>
              </w:rPr>
              <w:t xml:space="preserve">EvidenceService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 S3Service · AuditService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E3A5F"/>
                <w:sz w:val="19"/>
                <w:szCs w:val="19"/>
              </w:rPr>
              <w:t xml:space="preserve">NotificationService</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BullMQ (encola) — el worker usa ResendClient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3A5F"/>
                <w:sz w:val="19"/>
                <w:szCs w:val="19"/>
              </w:rPr>
              <w:t xml:space="preserve">RefundService (V2)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 MercadoPagoClient · NotificationService · AuditService</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E3A5F"/>
                <w:sz w:val="19"/>
                <w:szCs w:val="19"/>
              </w:rPr>
              <w:t xml:space="preserve">AuditService</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(solo INSERT — tabla append-only)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E3A5F"/>
                <w:sz w:val="19"/>
                <w:szCs w:val="19"/>
              </w:rPr>
              <w:t xml:space="preserve">AdminService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374151"/>
                <w:sz w:val="18"/>
                <w:szCs w:val="18"/>
              </w:rPr>
              <w:t xml:space="preserve">PrismaService · NotificationService · AuditService · S3Service (exports)</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6</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Contratos de API</w:t>
            </w:r>
          </w:p>
          <w:p>
            <w:pPr>
              <w:spacing w:after="0" w:before="40"/>
              <w:jc w:val="left"/>
            </w:pPr>
            <w:r>
              <w:rPr>
                <w:rFonts w:ascii="Arial" w:cs="Arial" w:eastAsia="Arial" w:hAnsi="Arial"/>
                <w:b w:val="false"/>
                <w:bCs w:val="false"/>
                <w:color w:val="6B7280"/>
                <w:sz w:val="19"/>
                <w:szCs w:val="19"/>
              </w:rPr>
              <w:t xml:space="preserve">Endpoints listos para implementar con request y response</w:t>
            </w:r>
          </w:p>
        </w:tc>
      </w:tr>
    </w:tbl>
    <w:p>
      <w:pPr>
        <w:spacing w:after="80" w:before="0"/>
      </w:pPr>
    </w:p>
    <w:p>
      <w:pPr>
        <w:spacing w:after="100" w:before="60"/>
        <w:jc w:val="left"/>
      </w:pPr>
      <w:r>
        <w:rPr>
          <w:rFonts w:ascii="Arial" w:cs="Arial" w:eastAsia="Arial" w:hAnsi="Arial"/>
          <w:b w:val="false"/>
          <w:bCs w:val="false"/>
          <w:color w:val="374151"/>
          <w:sz w:val="22"/>
          <w:szCs w:val="22"/>
        </w:rPr>
        <w:t xml:space="preserve">Todos los endpoints devuelven el envelope: </w:t>
      </w:r>
      <w:r>
        <w:rPr>
          <w:rFonts w:ascii="Courier New" w:cs="Courier New" w:eastAsia="Courier New" w:hAnsi="Courier New"/>
          <w:b w:val="false"/>
          <w:bCs w:val="false"/>
          <w:color w:val="1E3A5F"/>
          <w:sz w:val="18"/>
          <w:szCs w:val="18"/>
        </w:rPr>
        <w:t xml:space="preserve">{ "success": boolean, "data": any, "meta": { "timestamp": string, "requestId": string } }</w:t>
      </w:r>
    </w:p>
    <w:p>
      <w:pPr>
        <w:spacing w:after="30" w:before="0"/>
      </w:pPr>
    </w:p>
    <w:p>
      <w:pPr>
        <w:spacing w:after="110" w:before="280"/>
      </w:pPr>
      <w:r>
        <w:rPr>
          <w:rFonts w:ascii="Arial" w:cs="Arial" w:eastAsia="Arial" w:hAnsi="Arial"/>
          <w:b/>
          <w:bCs/>
          <w:color w:val="1E3A5F"/>
          <w:sz w:val="26"/>
          <w:szCs w:val="26"/>
        </w:rPr>
        <w:t xml:space="preserve">6.1  Módulo Access (ReturnAccessService)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240"/>
        <w:gridCol w:w="1600"/>
        <w:gridCol w:w="3560"/>
      </w:tblGrid>
      <w:tr>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Método</w:t>
            </w:r>
          </w:p>
        </w:tc>
        <w:tc>
          <w:tcPr>
            <w:tcW w:type="dxa" w:w="324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16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w:t>
            </w:r>
          </w:p>
        </w:tc>
        <w:tc>
          <w:tcPr>
            <w:tcW w:type="dxa" w:w="35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/api/v1/access/start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Público + Rate Limit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Verifica pedido+correo, emite sessionToken JWT (2h)</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POST /access/start — request y responses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POST /api/v1/access/start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Request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"orderNumber": "10045", "email": "cliente@mail.com"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Response 200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"data":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"sessionToken": "eyJhbGciOiJIUzI1NiJ9...",</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"expiresAt": "2025-06-28T16:00:00Z",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"id": "uuid", "orderNumber": "10045",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"customerName": "Juan Pérez",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"purchasedAt": "2025-06-01T10:00:00Z",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"deliveredAt": "2025-06-05T14:30:00Z"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Response 404 — siempre el mismo mensaje (no revela si el pedido existe)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"success": false, "error": { "code": "ORDER_NOT_FOUND",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"message": "No encontramos un pedido con ese número y correo."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Response 429 — rate limit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"success": false, "error": { "code": "TOO_MANY_ATTEMPTS",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"message": "Demasiados intentos. Intenta de nuevo en 15 minutos." } }</w:t>
            </w:r>
          </w:p>
        </w:tc>
      </w:tr>
    </w:tbl>
    <w:p>
      <w:pPr>
        <w:spacing w:after="50" w:before="0"/>
      </w:pPr>
    </w:p>
    <w:p>
      <w:pPr>
        <w:spacing w:after="110" w:before="280"/>
      </w:pPr>
      <w:r>
        <w:rPr>
          <w:rFonts w:ascii="Arial" w:cs="Arial" w:eastAsia="Arial" w:hAnsi="Arial"/>
          <w:b/>
          <w:bCs/>
          <w:color w:val="1E3A5F"/>
          <w:sz w:val="26"/>
          <w:szCs w:val="26"/>
        </w:rPr>
        <w:t xml:space="preserve">6.2  Módulo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240"/>
        <w:gridCol w:w="1600"/>
        <w:gridCol w:w="3560"/>
      </w:tblGrid>
      <w:tr>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Método</w:t>
            </w:r>
          </w:p>
        </w:tc>
        <w:tc>
          <w:tcPr>
            <w:tcW w:type="dxa" w:w="324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16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w:t>
            </w:r>
          </w:p>
        </w:tc>
        <w:tc>
          <w:tcPr>
            <w:tcW w:type="dxa" w:w="35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/api/v1/session/order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sessionToken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Retorna ítems del pedido con elegibilidad calculada por ítem</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GET /session/order — response con elegibilidad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GET /api/v1/session/order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Header: Authorization: Bearer {sessionToken}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Response 200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"success":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"data":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 { "id":"uuid", "orderNumber":"10045", "deliveredAt":"2025-06-05T14:30:00Z"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"items":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"id": "item-uuid",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"sku": "CAM-001-M",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"productName": "Camisa Slim Fit Blanca",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"size": "M", "color": "Blanco",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"unitPrice": 92500,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"imageUrl": "https://cdn.empresa.com/cam-001.jpg",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"isReturnable":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"returnStatus":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"eligibleReasons":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"code":"SIZE_SMALL",   "label":"Demasiado pequeño",  "requiresEvidence":false, "daysLeft":3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"code":"SEAM_DEFECT", "label":"Defecto de costura", "requiresEvidence":true,  "daysLeft":28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"blockedReason":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bl>
    <w:p>
      <w:pPr>
        <w:spacing w:after="50" w:before="0"/>
      </w:pPr>
    </w:p>
    <w:p>
      <w:pPr>
        <w:spacing w:after="110" w:before="280"/>
      </w:pPr>
      <w:r>
        <w:rPr>
          <w:rFonts w:ascii="Arial" w:cs="Arial" w:eastAsia="Arial" w:hAnsi="Arial"/>
          <w:b/>
          <w:bCs/>
          <w:color w:val="1E3A5F"/>
          <w:sz w:val="26"/>
          <w:szCs w:val="26"/>
        </w:rPr>
        <w:t xml:space="preserve">6.3  Módulo Returns — Wizard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540"/>
        <w:gridCol w:w="1400"/>
        <w:gridCol w:w="3460"/>
      </w:tblGrid>
      <w:tr>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Método</w:t>
            </w:r>
          </w:p>
        </w:tc>
        <w:tc>
          <w:tcPr>
            <w:tcW w:type="dxa" w:w="354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1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w:t>
            </w:r>
          </w:p>
        </w:tc>
        <w:tc>
          <w:tcPr>
            <w:tcW w:type="dxa" w:w="34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/api/v1/returns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sessionToken</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 borrador con ítems + causales (upsert por orden)</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/api/v1/returns/:id/evidences/upload-url</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sessionToken</w:t>
            </w:r>
          </w:p>
        </w:tc>
        <w:tc>
          <w:tcPr>
            <w:tcW w:type="dxa" w:w="3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Obtiene URL firmada para subir foto directo a S3</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/api/v1/returns/:id/evidences/confirm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sessionToken</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Confirma upload. Valida magic bytes. Guarda en BD.</w:t>
            </w:r>
          </w:p>
        </w:tc>
      </w:tr>
      <w:tr>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Courier New" w:cs="Courier New" w:eastAsia="Courier New" w:hAnsi="Courier New"/>
                <w:b/>
                <w:bCs/>
                <w:color w:val="92400E"/>
                <w:sz w:val="17"/>
                <w:szCs w:val="17"/>
              </w:rPr>
              <w:t xml:space="preserve">PATCH</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/api/v1/returns/:id/delivery</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sessionToken</w:t>
            </w:r>
          </w:p>
        </w:tc>
        <w:tc>
          <w:tcPr>
            <w:tcW w:type="dxa" w:w="3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Establece método de entrega (tienda o transportadora)</w:t>
            </w:r>
          </w:p>
        </w:tc>
      </w:tr>
      <w:tr>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Courier New" w:cs="Courier New" w:eastAsia="Courier New" w:hAnsi="Courier New"/>
                <w:b/>
                <w:bCs/>
                <w:color w:val="92400E"/>
                <w:sz w:val="17"/>
                <w:szCs w:val="17"/>
              </w:rPr>
              <w:t xml:space="preserve">PATCH</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/api/v1/returns/:id/refund-method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sessionToken</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Establece método de reembolso</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/api/v1/returns/:id/submit</w:t>
            </w:r>
          </w:p>
        </w:tc>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sessionToken</w:t>
            </w:r>
          </w:p>
        </w:tc>
        <w:tc>
          <w:tcPr>
            <w:tcW w:type="dxa" w:w="3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Finaliza wizard. Genera ticket. Dispara email. Idempotente.</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Returns — requests y responses clave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POST /api/v1/returns — crear/actualizar borrador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"items":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"orderItemId": "item-uuid",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"reasonCodes": ["SIZE_SMALL"],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"comments": "Me quedó pequeña la talla 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"quantity": 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Response 201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"returnId":"uuid", "status":"DRAFT", "totalRefund":92500,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"items":[{ "id":"ri-uuid","requiresEvidence":false,"unitRefund":92500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PATCH /api/v1/returns/:id/delivery — tienda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"method": "STORE", "storeId": "store-uuid"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PATCH /api/v1/returns/:id/delivery — transportadora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"method": "CARRIER",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"address": { "fullName":"Juan Pérez","address":"Cra 15 #93-47","city":"Bogotá",</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"department":"Cundinamarca","phone":"3001234567","documentId":"12345678"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POST /api/v1/returns/:id/submit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body vacío — toda la info ya está en el borrador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Response 200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"ticketNumber":"DV-20250628-0042","status":"SUBMITTED","totalRefund":92500,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"confirmationEmail":"cli***@gmail.com","estimatedReviewDays":3 }</w:t>
            </w:r>
          </w:p>
        </w:tc>
      </w:tr>
    </w:tbl>
    <w:p>
      <w:pPr>
        <w:spacing w:after="50" w:before="0"/>
      </w:pPr>
    </w:p>
    <w:p>
      <w:pPr>
        <w:spacing w:after="110" w:before="280"/>
      </w:pPr>
      <w:r>
        <w:rPr>
          <w:rFonts w:ascii="Arial" w:cs="Arial" w:eastAsia="Arial" w:hAnsi="Arial"/>
          <w:b/>
          <w:bCs/>
          <w:color w:val="1E3A5F"/>
          <w:sz w:val="26"/>
          <w:szCs w:val="26"/>
        </w:rPr>
        <w:t xml:space="preserve">6.4  Módulo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540"/>
        <w:gridCol w:w="1600"/>
        <w:gridCol w:w="3260"/>
      </w:tblGrid>
      <w:tr>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Método</w:t>
            </w:r>
          </w:p>
        </w:tc>
        <w:tc>
          <w:tcPr>
            <w:tcW w:type="dxa" w:w="354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16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Auth</w:t>
            </w:r>
          </w:p>
        </w:tc>
        <w:tc>
          <w:tcPr>
            <w:tcW w:type="dxa" w:w="32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/api/v1/stores/departments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Público / Redis TTL 1h</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Lista de departamentos únicos con tiendas activas</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5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/api/v1/stores/cities?department=X</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Público / Redis TTL 1h</w:t>
            </w:r>
          </w:p>
        </w:tc>
        <w:tc>
          <w:tcPr>
            <w:tcW w:type="dxa" w:w="32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Ciudades del departamento</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/api/v1/stores?department=X&amp;city=Y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7"/>
                <w:szCs w:val="17"/>
              </w:rPr>
              <w:t xml:space="preserve">Público / Redis TTL 1h</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Tiendas con nombre, dirección, teléfono, horarios</w:t>
            </w:r>
          </w:p>
        </w:tc>
      </w:tr>
    </w:tbl>
    <w:p>
      <w:pPr>
        <w:spacing w:after="50" w:before="0"/>
      </w:pPr>
    </w:p>
    <w:p>
      <w:pPr>
        <w:spacing w:after="110" w:before="280"/>
      </w:pPr>
      <w:r>
        <w:rPr>
          <w:rFonts w:ascii="Arial" w:cs="Arial" w:eastAsia="Arial" w:hAnsi="Arial"/>
          <w:b/>
          <w:bCs/>
          <w:color w:val="1E3A5F"/>
          <w:sz w:val="26"/>
          <w:szCs w:val="26"/>
        </w:rPr>
        <w:t xml:space="preserve">6.5  Panel Admin (JWT interno +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440"/>
        <w:gridCol w:w="1400"/>
        <w:gridCol w:w="3560"/>
      </w:tblGrid>
      <w:tr>
        <w:tc>
          <w:tcPr>
            <w:tcW w:type="dxa" w:w="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Método</w:t>
            </w:r>
          </w:p>
        </w:tc>
        <w:tc>
          <w:tcPr>
            <w:tcW w:type="dxa" w:w="344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1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Rol</w:t>
            </w:r>
          </w:p>
        </w:tc>
        <w:tc>
          <w:tcPr>
            <w:tcW w:type="dxa" w:w="35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Descripción</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/api/v1/admin/returns</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AGENT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Listado paginado. Filtros: status, dateFrom, dateTo, search.</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/api/v1/admin/returns/:id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AGENT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Detalle completo: ítems, evidencias (URLs firmadas), historial de estados</w:t>
            </w:r>
          </w:p>
        </w:tc>
      </w:tr>
      <w:tr>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Courier New" w:cs="Courier New" w:eastAsia="Courier New" w:hAnsi="Courier New"/>
                <w:b/>
                <w:bCs/>
                <w:color w:val="92400E"/>
                <w:sz w:val="17"/>
                <w:szCs w:val="17"/>
              </w:rPr>
              <w:t xml:space="preserve">PATCH</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/api/v1/admin/returns/:id/status</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AGENT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Cambia estado. Body: { status, notes }. Dispara email automático.</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/api/v1/admin/returns/:id/timeline</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AGENT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Historial cronológico de cambios de estado con notas</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/api/v1/admin/returns/export</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SUPERVISOR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Inicia exportación async. Retorna jobId. Email con link cuando listo.</w:t>
            </w:r>
          </w:p>
        </w:tc>
      </w:tr>
      <w:tr>
        <w:tc>
          <w:tcPr>
            <w:tcW w:type="dxa" w:w="9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Courier New" w:cs="Courier New" w:eastAsia="Courier New" w:hAnsi="Courier New"/>
                <w:b/>
                <w:bCs/>
                <w:color w:val="15803D"/>
                <w:sz w:val="17"/>
                <w:szCs w:val="17"/>
              </w:rPr>
              <w:t xml:space="preserve">GET</w:t>
            </w:r>
          </w:p>
        </w:tc>
        <w:tc>
          <w:tcPr>
            <w:tcW w:type="dxa" w:w="3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/api/v1/admin/metrics</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SUPERVISOR</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KPIs: volumen, tasa aprobación, tiempo promedio, top causales</w:t>
            </w:r>
          </w:p>
        </w:tc>
      </w:tr>
      <w:tr>
        <w:tc>
          <w:tcPr>
            <w:tcW w:type="dxa" w:w="9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pPr>
              <w:jc w:val="center"/>
            </w:pPr>
            <w:r>
              <w:rPr>
                <w:rFonts w:ascii="Courier New" w:cs="Courier New" w:eastAsia="Courier New" w:hAnsi="Courier New"/>
                <w:b/>
                <w:bCs/>
                <w:color w:val="2563EB"/>
                <w:sz w:val="17"/>
                <w:szCs w:val="17"/>
              </w:rPr>
              <w:t xml:space="preserve">POST</w:t>
            </w:r>
          </w:p>
        </w:tc>
        <w:tc>
          <w:tcPr>
            <w:tcW w:type="dxa" w:w="3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/api/v1/admin/stores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ADMIN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 tienda. Invalida caché Redis de tiendas.</w:t>
            </w:r>
          </w:p>
        </w:tc>
      </w:tr>
      <w:tr>
        <w:tc>
          <w:tcPr>
            <w:tcW w:type="dxa" w:w="9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80"/>
            </w:tcMar>
          </w:tcPr>
          <w:p>
            <w:pPr>
              <w:jc w:val="center"/>
            </w:pPr>
            <w:r>
              <w:rPr>
                <w:rFonts w:ascii="Courier New" w:cs="Courier New" w:eastAsia="Courier New" w:hAnsi="Courier New"/>
                <w:b/>
                <w:bCs/>
                <w:color w:val="92400E"/>
                <w:sz w:val="17"/>
                <w:szCs w:val="17"/>
              </w:rPr>
              <w:t xml:space="preserve">PUT</w:t>
            </w:r>
          </w:p>
        </w:tc>
        <w:tc>
          <w:tcPr>
            <w:tcW w:type="dxa" w:w="3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7"/>
                <w:szCs w:val="17"/>
              </w:rPr>
              <w:t xml:space="preserve">/api/v1/admin/stores/:id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color w:val="6B7280"/>
                <w:sz w:val="17"/>
                <w:szCs w:val="17"/>
              </w:rPr>
              <w:t xml:space="preserve">ADMIN</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Actualiza tienda. Invalida caché.</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7</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Frontend — React + Vite</w:t>
            </w:r>
          </w:p>
          <w:p>
            <w:pPr>
              <w:spacing w:after="0" w:before="40"/>
              <w:jc w:val="left"/>
            </w:pPr>
            <w:r>
              <w:rPr>
                <w:rFonts w:ascii="Arial" w:cs="Arial" w:eastAsia="Arial" w:hAnsi="Arial"/>
                <w:b w:val="false"/>
                <w:bCs w:val="false"/>
                <w:color w:val="6B7280"/>
                <w:sz w:val="19"/>
                <w:szCs w:val="19"/>
              </w:rPr>
              <w:t xml:space="preserve">Estructura real, rutas, estado, diseño fiel al original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21B6" w:sz="14"/>
              <w:bottom w:val="none" w:color="FFFFFF" w:sz="0"/>
              <w:right w:val="none" w:color="FFFFFF" w:sz="0"/>
            </w:tcBorders>
            <w:shd w:fill="F5F3FF" w:val="clear"/>
            <w:tcMar>
              <w:top w:type="dxa" w:w="100"/>
              <w:left w:type="dxa" w:w="220"/>
              <w:bottom w:type="dxa" w:w="100"/>
              <w:right w:type="dxa" w:w="160"/>
            </w:tcMar>
          </w:tcPr>
          <w:p>
            <w:r>
              <w:rPr>
                <w:rFonts w:ascii="Arial" w:cs="Arial" w:eastAsia="Arial" w:hAnsi="Arial"/>
                <w:b/>
                <w:bCs/>
                <w:color w:val="5B21B6"/>
                <w:sz w:val="20"/>
                <w:szCs w:val="20"/>
              </w:rPr>
              <w:t xml:space="preserve">◆  </w:t>
            </w:r>
            <w:r>
              <w:rPr>
                <w:rFonts w:ascii="Arial" w:cs="Arial" w:eastAsia="Arial" w:hAnsi="Arial"/>
                <w:b w:val="false"/>
                <w:bCs w:val="false"/>
                <w:color w:val="5B21B6"/>
                <w:sz w:val="20"/>
                <w:szCs w:val="20"/>
              </w:rPr>
              <w:t xml:space="preserve">El frontend usa React 18 + Vite (no Next.js). Sin SSR, sin Server Components. Es una SPA pura que se sirve desde un CDN o servidor estático. El wizard del cliente y el panel admin son dos áreas separadas dentro del mismo proyecto Vite.</w:t>
            </w:r>
          </w:p>
        </w:tc>
      </w:tr>
    </w:tbl>
    <w:p>
      <w:pPr>
        <w:spacing w:after="40" w:before="0"/>
      </w:pPr>
    </w:p>
    <w:p>
      <w:pPr>
        <w:spacing w:after="110" w:before="280"/>
      </w:pPr>
      <w:r>
        <w:rPr>
          <w:rFonts w:ascii="Arial" w:cs="Arial" w:eastAsia="Arial" w:hAnsi="Arial"/>
          <w:b/>
          <w:bCs/>
          <w:color w:val="1E3A5F"/>
          <w:sz w:val="26"/>
          <w:szCs w:val="26"/>
        </w:rPr>
        <w:t xml:space="preserve">7.1  Estructura de Carpetas — Frontend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Estructura de carpetas — React + Vite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apps/web/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index.html                  # Entry point Vite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vite.config.ts              # Config: proxy /api → backend, alias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tailwind.config.ts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src/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main.tsx                # ReactDOM.createRoot, BrowserRouter, QueryClientProvider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App.tsx                 # Routes: / (wizard) y /admin/* (panel)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pages/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wizard/             # Flujo del cliente (sin auth)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Step1Entry.tsx  # Pedido + Correo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Step2Products.tsx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Step3Agreement.tsx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Step4Delivery.tsx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Step5Refund.tsx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Confirmation.tsx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              # Panel de operaciones (requiere auth)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Login.tsx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Dashboard.tsx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ReturnsList.tsx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ReturnDetail.tsx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Metrics.tsx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StoresManager.tsx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components/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wizard/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StepIndicator.tsx   # Barra de pasos 1●2●3○4○5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ProductCard.tsx     # Tarjeta de producto con estado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ReasonModal.tsx     # Modal selección de causales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EvidenceUpload.tsx  # Dropzone + preview + upload S3</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StorePicker.tsx     # Cascada departamento→ciudad→tienda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ReturnSummary.tsx   # Panel lateral resumen (sticky)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RefundOption.tsx    # Tarjeta método de reembolso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ReturnTable.tsx     # Tabla con filtros y paginación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StatusBadge.tsx     # Badge de estado con colores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StatusTimeline.tsx  # Historial visual de cambios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 MetricsCard.tsx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ui/                 # shadcn/ui base components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store/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wizard.store.ts     # Zustand: sessionToken, orderId, returnId, pasos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admin.store.ts      # Zustand: filtros de tabla, estado UI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api/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client.ts           # Instancia Axios/fetch con interceptores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access.api.ts       # startSession(orderNumber, email)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orders.api.ts       # getSessionOrder()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returns.api.ts      # createReturn(), submitReturn(), etc.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stores.api.ts       # getDepartments(), getCities(), getStores()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admin.api.ts        # getReturns(), updateStatus(), etc.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hooks/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useWizard.ts        # Lógica de navegación entre pasos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useEvidenceUpload.ts # Upload S3 presigned con progreso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 useStoreSearch.ts   # Manejo de la cascada de tiendas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types/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index.ts            # Re-exports del package shared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public/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assets/                 # Logo, favicon</w:t>
            </w:r>
          </w:p>
        </w:tc>
      </w:tr>
    </w:tbl>
    <w:p>
      <w:pPr>
        <w:spacing w:after="40" w:before="0"/>
      </w:pPr>
    </w:p>
    <w:p>
      <w:pPr>
        <w:spacing w:after="110" w:before="280"/>
      </w:pPr>
      <w:r>
        <w:rPr>
          <w:rFonts w:ascii="Arial" w:cs="Arial" w:eastAsia="Arial" w:hAnsi="Arial"/>
          <w:b/>
          <w:bCs/>
          <w:color w:val="1E3A5F"/>
          <w:sz w:val="26"/>
          <w:szCs w:val="26"/>
        </w:rPr>
        <w:t xml:space="preserve">7.2  Routing con React Router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App.tsx — routing completo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src/App.tsx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function App()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&lt;BrowserRouter&gt;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&lt;Routes&gt;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Wizard público — sin autenticación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 element={&lt;Step1Entry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path='/paso-2' element={&lt;RequireSession&gt;&lt;Step2Products /&gt;&lt;/RequireSession&gt;}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path='/paso-3' element={&lt;RequireSession&gt;&lt;Step3Agreement /&gt;&lt;/RequireSession&gt;}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path='/paso-4' element={&lt;RequireSession&gt;&lt;Step4Delivery /&gt;&lt;/RequireSession&gt;}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path='/paso-5' element={&lt;RequireSession&gt;&lt;Step5Refund /&gt;&lt;/RequireSession&gt;}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path='/confirmacion' element={&lt;Confirmation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Panel admin — requiere JWT interno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path='/admin/login' element={&lt;AdminLogin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path='/admin' element={&lt;RequireAdminAuth&gt;&lt;AdminLayout /&gt;&lt;/RequireAdminAuth&gt;}&gt;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index element={&lt;Dashboard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path='devoluciones' element={&lt;ReturnsList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path='devoluciones/:id' element={&lt;ReturnDetail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path='metricas' element={&lt;Metrics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 path='tiendas' element={&lt;StoresManager /&gt;}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&lt;/Routes&gt;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&lt;/BrowserRouter&gt;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RequireSession: si no hay sessionToken en Zustand → redirect a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RequireAdminAuth: si no hay adminJwt en localStorage → redirect a /admin/login</w:t>
            </w:r>
          </w:p>
        </w:tc>
      </w:tr>
    </w:tbl>
    <w:p>
      <w:pPr>
        <w:spacing w:after="40" w:before="0"/>
      </w:pPr>
    </w:p>
    <w:p>
      <w:pPr>
        <w:spacing w:after="110" w:before="280"/>
      </w:pPr>
      <w:r>
        <w:rPr>
          <w:rFonts w:ascii="Arial" w:cs="Arial" w:eastAsia="Arial" w:hAnsi="Arial"/>
          <w:b/>
          <w:bCs/>
          <w:color w:val="1E3A5F"/>
          <w:sz w:val="26"/>
          <w:szCs w:val="26"/>
        </w:rPr>
        <w:t xml:space="preserve">7.3  Estado del Wizard (Zustand)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Zustand store del wizard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src/store/wizard.store.ts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interface WizardState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sessionToken: string |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expiresAt: string |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orderId: string |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returnId: string |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currentStep: 1 | 2 | 3 | 4 | 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selectedItems: SelectedItem[];   // ítems con causales y evidencias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deliveryMethod: 'STORE' | 'CARRIER' |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refundMethod: RefundMethod |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 Actions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setSession: (token: string, expiresAt: string, orderId: string)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setReturnId: (id: string)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addItem: (item: SelectedItem)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removeItem: (orderItemId: string)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setDelivery: (method: DeliveryData)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setRefund: (method: RefundMethod)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goToStep: (step: number) =&gt; void;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reset: () =&gt; void;   // limpia todo — usado en Confirmación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NOTA: sessionToken NO se persiste en localStorage.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Al recargar la página, el cliente vuelve al Paso 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Esto es intencional: protege el token y simplifica la gestión de sesión.</w:t>
            </w:r>
          </w:p>
        </w:tc>
      </w:tr>
    </w:tbl>
    <w:p>
      <w:pPr>
        <w:spacing w:after="40" w:before="0"/>
      </w:pPr>
    </w:p>
    <w:p>
      <w:pPr>
        <w:spacing w:after="110" w:before="280"/>
      </w:pPr>
      <w:r>
        <w:rPr>
          <w:rFonts w:ascii="Arial" w:cs="Arial" w:eastAsia="Arial" w:hAnsi="Arial"/>
          <w:b/>
          <w:bCs/>
          <w:color w:val="1E3A5F"/>
          <w:sz w:val="26"/>
          <w:szCs w:val="26"/>
        </w:rPr>
        <w:t xml:space="preserve">7.4  Diseño — Tokens Visuales y Fidelidad al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4"/>
              <w:bottom w:val="none" w:color="FFFFFF" w:sz="0"/>
              <w:right w:val="none" w:color="FFFFFF" w:sz="0"/>
            </w:tcBorders>
            <w:shd w:fill="EFF6FF" w:val="clear"/>
            <w:tcMar>
              <w:top w:type="dxa" w:w="100"/>
              <w:left w:type="dxa" w:w="220"/>
              <w:bottom w:type="dxa" w:w="100"/>
              <w:right w:type="dxa" w:w="160"/>
            </w:tcMar>
          </w:tcPr>
          <w:p>
            <w:r>
              <w:rPr>
                <w:rFonts w:ascii="Arial" w:cs="Arial" w:eastAsia="Arial" w:hAnsi="Arial"/>
                <w:b/>
                <w:bCs/>
                <w:color w:val="2563EB"/>
                <w:sz w:val="20"/>
                <w:szCs w:val="20"/>
              </w:rPr>
              <w:t xml:space="preserve">ℹ  </w:t>
            </w:r>
            <w:r>
              <w:rPr>
                <w:rFonts w:ascii="Arial" w:cs="Arial" w:eastAsia="Arial" w:hAnsi="Arial"/>
                <w:b w:val="false"/>
                <w:bCs w:val="false"/>
                <w:color w:val="2563EB"/>
                <w:sz w:val="20"/>
                <w:szCs w:val="20"/>
              </w:rPr>
              <w:t xml:space="preserve">El nuevo frontend replica exactamente el look &amp; feel del proyecto original: fondo de imagen de moda con overlay oscuro, tarjeta blanca centrada con sombra, barra de pasos numerada negra, botones oscuros. Implementado con Tailwind CSS.</w:t>
            </w:r>
          </w:p>
        </w:tc>
      </w:tr>
    </w:tbl>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Token</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Valor</w:t>
            </w:r>
          </w:p>
        </w:tc>
        <w:tc>
          <w:tcPr>
            <w:tcW w:type="dxa" w:w="49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Uso / referencia al original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color.primary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#111827</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Botones principales, barra de pasos activa — igual al original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color.accent</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#4F46E5</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Botón del Paso 1 (index.html original usa #4f46e5)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color.success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#16A34A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Ítems seleccionados, confirmación, borde verde en tarjeta completa</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color.warning</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#D97706</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Causales con días limitados, alertas de plazo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color.error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#DC2626</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Errores de validación, ítems bloqueados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color.surface</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#FFFFFF</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Fondo de tarjetas y modales — igual al original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color.pageBg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#F9FAFB</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Fondo páginas internas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5B21B6"/>
                <w:sz w:val="18"/>
                <w:szCs w:val="18"/>
              </w:rPr>
              <w:t xml:space="preserve">radius.card</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16px</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Tarjeta principal — igual al original (border-radius: 16px)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radius.button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8px</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Botones — igual al original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5B21B6"/>
                <w:sz w:val="18"/>
                <w:szCs w:val="18"/>
              </w:rPr>
              <w:t xml:space="preserve">radius.chip</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9999px</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Pills de causales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shadow.card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0 10px 30px rgba(0,0,0,0.2)</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Sombra tarjeta — igual al original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5B21B6"/>
                <w:sz w:val="18"/>
                <w:szCs w:val="18"/>
              </w:rPr>
              <w:t xml:space="preserve">font.family</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'Inter', sans-serif</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Tipografía — igual al original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5B21B6"/>
                <w:sz w:val="18"/>
                <w:szCs w:val="18"/>
              </w:rPr>
              <w:t xml:space="preserve">overlay.bg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17"/>
                <w:szCs w:val="17"/>
              </w:rPr>
              <w:t xml:space="preserve">rgba(0,0,0,0.5)</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Overlay del fondo — igual al body::before del original</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8</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Seguridad — Controles Detallados por Capa</w:t>
            </w:r>
          </w:p>
          <w:p>
            <w:pPr>
              <w:spacing w:after="0" w:before="40"/>
              <w:jc w:val="left"/>
            </w:pPr>
            <w:r>
              <w:rPr>
                <w:rFonts w:ascii="Arial" w:cs="Arial" w:eastAsia="Arial" w:hAnsi="Arial"/>
                <w:b w:val="false"/>
                <w:bCs w:val="false"/>
                <w:color w:val="6B7280"/>
                <w:sz w:val="19"/>
                <w:szCs w:val="19"/>
              </w:rPr>
              <w:t xml:space="preserve">Acceso pedido+correo, tokens, uploads, panel admin</w:t>
            </w:r>
          </w:p>
        </w:tc>
      </w:tr>
    </w:tbl>
    <w:p>
      <w:pPr>
        <w:spacing w:after="80" w:before="0"/>
      </w:pPr>
    </w:p>
    <w:p>
      <w:pPr>
        <w:spacing w:after="110" w:before="280"/>
      </w:pPr>
      <w:r>
        <w:rPr>
          <w:rFonts w:ascii="Arial" w:cs="Arial" w:eastAsia="Arial" w:hAnsi="Arial"/>
          <w:b/>
          <w:bCs/>
          <w:color w:val="1E3A5F"/>
          <w:sz w:val="26"/>
          <w:szCs w:val="26"/>
        </w:rPr>
        <w:t xml:space="preserve">8.1  Capa de Acceso por Pedido +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Control</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Valor / Configuración</w:t>
            </w:r>
          </w:p>
        </w:tc>
        <w:tc>
          <w:tcPr>
            <w:tcW w:type="dxa" w:w="47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Implementación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Rate limit por IP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5 intentos / 15 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Redis INCR con EXPIRE. Header 429 con Retry-After. ThrottlerModule de NestJS.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Rate limit por orderNumber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3 intentos / 15 min</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Clave Redis: ratelimit:order:{sha256(orderNumber)}. Independiente del rate limit de IP.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Mensaje de error genérico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Siempre el mismo 404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Nunca distinguir 'pedido no existe' de 'email incorrecto' — evita enumeración.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Email normalizado antes de comparar</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toLowerCase().trim()</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Evita bypass por variaciones de mayúsculas o espacios en el correo.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Email hasheado en BD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SHA-256 del email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La tabla orders guarda customer_email_hash, no el email en texto (opcional en V2, recomendado).</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Registro de intentos fallidos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audit_log</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Cada intento fallido queda registrado con IP y timestamp para detección de ataques.</w:t>
            </w:r>
          </w:p>
        </w:tc>
      </w:tr>
    </w:tbl>
    <w:p>
      <w:pPr>
        <w:spacing w:after="40" w:before="0"/>
      </w:pPr>
    </w:p>
    <w:p>
      <w:pPr>
        <w:spacing w:after="110" w:before="280"/>
      </w:pPr>
      <w:r>
        <w:rPr>
          <w:rFonts w:ascii="Arial" w:cs="Arial" w:eastAsia="Arial" w:hAnsi="Arial"/>
          <w:b/>
          <w:bCs/>
          <w:color w:val="1E3A5F"/>
          <w:sz w:val="26"/>
          <w:szCs w:val="26"/>
        </w:rPr>
        <w:t xml:space="preserve">8.2  Token Temporal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Control</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Valor</w:t>
            </w:r>
          </w:p>
        </w:tc>
        <w:tc>
          <w:tcPr>
            <w:tcW w:type="dxa" w:w="47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Detalle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Algoritmo de firma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HS256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Secret mínimo 64 chars. Rotación semestral. En producción: AWS Secrets Manager.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TTL del token</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7200 segundos (2h)</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Fijo, no renovable. Si expira, el cliente reinicia el proceso desde el Paso 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jti en Redis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SET return:session:{jti} EX 7200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Permite revocar tokens individuales sin invalidar todos los tokens. Al expirar Redis, el token también es inválido.</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Scope explícito</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'return:write'</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token solo autoriza operaciones del wizard. No da acceso al panel admin ni a otros pedidos.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orderId en claims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UUID interno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guard verifica que el orderId del token = el orderId del recurso solicitado. Imposible acceder al pedido de otro cliente.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emailHash en claims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SHA-256</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se almacena el email en el token. Un token interceptado no expone el correo del cliente.</w:t>
            </w:r>
          </w:p>
        </w:tc>
      </w:tr>
    </w:tbl>
    <w:p>
      <w:pPr>
        <w:spacing w:after="40" w:before="0"/>
      </w:pPr>
    </w:p>
    <w:p>
      <w:pPr>
        <w:spacing w:after="110" w:before="280"/>
      </w:pPr>
      <w:r>
        <w:rPr>
          <w:rFonts w:ascii="Arial" w:cs="Arial" w:eastAsia="Arial" w:hAnsi="Arial"/>
          <w:b/>
          <w:bCs/>
          <w:color w:val="1E3A5F"/>
          <w:sz w:val="26"/>
          <w:szCs w:val="26"/>
        </w:rPr>
        <w:t xml:space="preserve">8.3  Seguridad en Uploads de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Control</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Valor</w:t>
            </w:r>
          </w:p>
        </w:tc>
        <w:tc>
          <w:tcPr>
            <w:tcW w:type="dxa" w:w="47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Detalle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Tipos permitidos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JPEG, PNG, WebP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Validación doble: Content-Type declarado + magic bytes reales (FFD8FF, 89504E47, 52494646).</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Tamaño máximo</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10 MB por archivo</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Validado en el presigned URL policy: Content-Length-Range. El cliente no puede superar el límite.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Cantidad máxima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5 fotos por ítem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Validado en EvidenceService.confirmUpload() contando registros existentes en BD.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Pre-signed URL con TTL</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15 minutos</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cliente tiene 15 min para subir el archivo. Después la URL expira y debe pedir una nueva.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Pre-signed URL con prefix fijo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ev/{returnId}/{uuid}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La URL firmada solo permite subir a esa clave exacta. No puede sobrescribir otros archivos.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Bucket privado</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S3/R2 sin acceso público</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Los archivos nunca son accesibles directamente. El admin ve URLs firmadas con TTL de 30 min.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Proceso asíncrono post-upload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Worker BullMQ</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Verifica magic bytes, redimensiona a WebP máx 2000px. Si falla la validación, elimina el archivo y marca evidencia como inválida.</w:t>
            </w:r>
          </w:p>
        </w:tc>
      </w:tr>
    </w:tbl>
    <w:p>
      <w:pPr>
        <w:spacing w:after="40" w:before="0"/>
      </w:pPr>
    </w:p>
    <w:p>
      <w:pPr>
        <w:spacing w:after="110" w:before="280"/>
      </w:pPr>
      <w:r>
        <w:rPr>
          <w:rFonts w:ascii="Arial" w:cs="Arial" w:eastAsia="Arial" w:hAnsi="Arial"/>
          <w:b/>
          <w:bCs/>
          <w:color w:val="1E3A5F"/>
          <w:sz w:val="26"/>
          <w:szCs w:val="26"/>
        </w:rPr>
        <w:t xml:space="preserve">8.4  Seguridad del Panel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Control</w:t>
            </w:r>
          </w:p>
        </w:tc>
        <w:tc>
          <w:tcPr>
            <w:tcW w:type="dxa" w:w="2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Valor</w:t>
            </w:r>
          </w:p>
        </w:tc>
        <w:tc>
          <w:tcPr>
            <w:tcW w:type="dxa" w:w="47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Detalle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Autenticación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JWT RS256</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Access token (15 min) + Refresh token (7d) en cookie HttpOnly/Secure/SameSite=Strict.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RBAC</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4 roles: AGENT, SUPERVISOR, ADMIN</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RolesGuard en cada endpoint. Sin rol = 403. Los roles son aditivos (ADMIN puede todo lo que puede AGENT).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2FA (V2)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TOTP (Google Authenticator)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Para roles SUPERVISOR y ADMIN. En V1 solo usuario/contraseña con contraseña segura.</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Blacklist de tokens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jti en Redis</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 hacer logout o cambio de contraseña, todos los tokens activos del usuario se invalidan inmediatamente.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Rate limit admin login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10 intentos / hora</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Independiente del rate limit del wizard. Protege contra fuerza bruta de credenciales internas.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URLs de evidencias firmadas</w:t>
            </w:r>
          </w:p>
        </w:tc>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TTL 30 min</w:t>
            </w:r>
          </w:p>
        </w:tc>
        <w:tc>
          <w:tcPr>
            <w:tcW w:type="dxa" w:w="4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 admin no ve las URLs de S3 directamente. El backend genera URLs firmadas temporales en cada solicitud de detalle.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Audit log completo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D9488"/>
                <w:sz w:val="18"/>
                <w:szCs w:val="18"/>
              </w:rPr>
              <w:t xml:space="preserve">Inmutable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Cada cambio de estado, exportación o modificación de configuración queda registrado con quién, qué, cuándo, desde qué IP.</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9</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Esquema de Base de Datos</w:t>
            </w:r>
          </w:p>
          <w:p>
            <w:pPr>
              <w:spacing w:after="0" w:before="40"/>
              <w:jc w:val="left"/>
            </w:pPr>
            <w:r>
              <w:rPr>
                <w:rFonts w:ascii="Arial" w:cs="Arial" w:eastAsia="Arial" w:hAnsi="Arial"/>
                <w:b w:val="false"/>
                <w:bCs w:val="false"/>
                <w:color w:val="6B7280"/>
                <w:sz w:val="19"/>
                <w:szCs w:val="19"/>
              </w:rPr>
              <w:t xml:space="preserve">PostgreSQL — tablas, tipos enumerados, índices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80"/>
              <w:left w:type="dxa" w:w="200"/>
              <w:bottom w:type="dxa" w:w="0"/>
              <w:right w:type="dxa" w:w="200"/>
            </w:tcMar>
          </w:tcPr>
          <w:p>
            <w:r>
              <w:rPr>
                <w:rFonts w:ascii="Arial" w:cs="Arial" w:eastAsia="Arial" w:hAnsi="Arial"/>
                <w:b/>
                <w:bCs/>
                <w:color w:val="64748B"/>
                <w:sz w:val="16"/>
                <w:szCs w:val="16"/>
              </w:rPr>
              <w:t xml:space="preserve">Schema PostgreSQL completo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Tipos enumerados PostgreSQL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TYPE order_status    AS ENUM ('PENDING','CONFIRMED','SHIPPED','DELIVERED','CANCELLED');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TYPE return_status   AS ENUM ('DRAFT','SUBMITTED','REVIEWING','APPROVED',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'PRODUCT_RECEIVED','REFUND_PROCESSING','COMPLETED','REJECTED');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TYPE delivery_type   AS ENUM ('STORE','CARRIER');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TYPE refund_type     AS ENUM ('GIFT_CARD','MERCADOPAGO','ORIGINAL_PAYMENT');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Secuencia diaria para tickets (sin race condition)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Función que resetea a las 00:00 cada día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SEQUENCE return_daily_seq;  -- manejada por TicketService con lógica de fecha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orders: pedidos (fuente Shopify o propia)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order_number VARCHAR(50) UNIQUE | customer_email VARCHAR(320)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customer_email_hash CHAR(64)  -- SHA-256 del email normalizado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customer_name VARCHAR(200) | status order_status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total_amount DECIMAL(12,2) | currency CHAR(3) | purchased_at TIMESTAMPTZ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delivered_at TIMESTAMPTZ | external_id VARCHAR(100) | metadata JSONB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created_at TIMESTAMPTZ | updated_at TIMESTAMPTZ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order_items: líneas de pedido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order_id UUID FK→orders | sku VARCHAR(100) | product_name VARCHAR(300)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size VARCHAR(20) | color VARCHAR(50) | unit_price DECIMAL(12,2) | quantity INTEGER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image_url TEXT | is_returnable BOOLEAN DEFAULT true | return_deadline DATE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returns: solicitudes de devolución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ticket_number VARCHAR(30) UNIQUE | order_id UUID FK→orders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customer_email_hash CHAR(64) | status return_status NOT NULL DEFAULT 'DRAFT'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delivery_method delivery_type | store_id UUID FK→stores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carrier_address JSONB NULL | refund_method refund_type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total_refund DECIMAL(12,2) NULL | notes TEXT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submitted_at TIMESTAMPTZ NULL | created_at TIMESTAMPTZ | updated_at TIMESTAMPTZ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return_items: productos en la devolución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return_id UUID FK→returns | order_item_id UUID FK→order_items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reason_codes TEXT[] NOT NULL | comments TEXT | quantity INTEGER NOT NULL DEFAULT 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unit_refund DECIMAL(12,2)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return_evidences: fotos adjuntas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return_item_id UUID FK→return_items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s3_key TEXT NOT NULL | s3_bucket VARCHAR(100)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mime_type VARCHAR(100) NOT NULL | file_size_bytes INTEGER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is_valid BOOLEAN DEFAULT true | created_at TIMESTAMPTZ</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return_status_history: historial de cambios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return_id UUID FK→returns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previous_status return_status | new_status return_status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changed_by VARCHAR(200) NOT NULL | notes TEXT | created_at TIMESTAMPTZ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stores: tiendas físicas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name VARCHAR(200) | address TEXT | city VARCHAR(100)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department VARCHAR(100) | phone VARCHAR(30) | hours TEXT | is_active BOOLEAN DEFAULT true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audit_log: registro inmutable de acciones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id UUID PK | action VARCHAR(100) NOT NULL | actor VARCHAR(200)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resource_type VARCHAR(50) | resource_id UUID | ip_address INET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user_agent TEXT | metadata JSONB | created_at TIMESTAMPTZ NOT NULL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 Índices críticos de rendimiento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INDEX idx_orders_lookup    ON orders(order_number, customer_email_hash);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INDEX idx_returns_order    ON returns(order_id, status);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INDEX idx_returns_status   ON returns(status, created_at DESC);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INDEX idx_return_items     ON return_items(return_id);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INDEX idx_stores_location  ON stores(department, city, is_active);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r>
              <w:rPr>
                <w:rFonts w:ascii="Courier New" w:cs="Courier New" w:eastAsia="Courier New" w:hAnsi="Courier New"/>
                <w:b w:val="false"/>
                <w:bCs w:val="false"/>
                <w:color w:val="E2E8F0"/>
                <w:sz w:val="17"/>
                <w:szCs w:val="17"/>
              </w:rPr>
              <w:t xml:space="preserve">CREATE INDEX idx_audit_action     ON audit_log(action, created_at DESC);</w:t>
            </w:r>
          </w:p>
        </w:tc>
      </w:tr>
    </w:tbl>
    <w:p>
      <w:pPr>
        <w:spacing w:after="50" w:before="0"/>
      </w:pPr>
    </w:p>
    <w:p>
      <w:r>
        <w:br w:type="page"/>
      </w:r>
    </w:p>
    <w:p>
      <w:pPr>
        <w:spacing w:after="1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single" w:color="2563EB" w:sz="22"/>
              <w:bottom w:val="none" w:color="FFFFFF" w:sz="0"/>
              <w:right w:val="none" w:color="FFFFFF" w:sz="0"/>
            </w:tcBorders>
            <w:shd w:fill="EFF6FF" w:val="clear"/>
            <w:tcMar>
              <w:top w:type="dxa" w:w="120"/>
              <w:left w:type="dxa" w:w="240"/>
              <w:bottom w:type="dxa" w:w="120"/>
              <w:right w:type="dxa" w:w="0"/>
            </w:tcMar>
          </w:tcPr>
          <w:p>
            <w:pPr>
              <w:spacing w:after="0" w:before="0"/>
              <w:jc w:val="left"/>
            </w:pPr>
            <w:r>
              <w:rPr>
                <w:rFonts w:ascii="Arial" w:cs="Arial" w:eastAsia="Arial" w:hAnsi="Arial"/>
                <w:b/>
                <w:bCs/>
                <w:color w:val="2563EB"/>
                <w:sz w:val="34"/>
                <w:szCs w:val="34"/>
              </w:rPr>
              <w:t xml:space="preserve">10</w:t>
            </w:r>
          </w:p>
        </w:tc>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0"/>
            </w:tcMar>
          </w:tcPr>
          <w:p>
            <w:pPr>
              <w:spacing w:after="0" w:before="0"/>
              <w:jc w:val="left"/>
            </w:pPr>
            <w:r>
              <w:rPr>
                <w:rFonts w:ascii="Arial" w:cs="Arial" w:eastAsia="Arial" w:hAnsi="Arial"/>
                <w:b/>
                <w:bCs/>
                <w:color w:val="0F172A"/>
                <w:sz w:val="30"/>
                <w:szCs w:val="30"/>
              </w:rPr>
              <w:t xml:space="preserve">Roadmap V1 / V2 / V3</w:t>
            </w:r>
          </w:p>
          <w:p>
            <w:pPr>
              <w:spacing w:after="0" w:before="40"/>
              <w:jc w:val="left"/>
            </w:pPr>
            <w:r>
              <w:rPr>
                <w:rFonts w:ascii="Arial" w:cs="Arial" w:eastAsia="Arial" w:hAnsi="Arial"/>
                <w:b w:val="false"/>
                <w:bCs w:val="false"/>
                <w:color w:val="6B7280"/>
                <w:sz w:val="19"/>
                <w:szCs w:val="19"/>
              </w:rPr>
              <w:t xml:space="preserve">Qué entra en cada versión — sin sobreingeniería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4"/>
              <w:bottom w:val="none" w:color="FFFFFF" w:sz="0"/>
              <w:right w:val="none" w:color="FFFFFF" w:sz="0"/>
            </w:tcBorders>
            <w:shd w:fill="EFF6FF" w:val="clear"/>
            <w:tcMar>
              <w:top w:type="dxa" w:w="100"/>
              <w:left w:type="dxa" w:w="220"/>
              <w:bottom w:type="dxa" w:w="100"/>
              <w:right w:type="dxa" w:w="160"/>
            </w:tcMar>
          </w:tcPr>
          <w:p>
            <w:r>
              <w:rPr>
                <w:rFonts w:ascii="Arial" w:cs="Arial" w:eastAsia="Arial" w:hAnsi="Arial"/>
                <w:b/>
                <w:bCs/>
                <w:color w:val="2563EB"/>
                <w:sz w:val="20"/>
                <w:szCs w:val="20"/>
              </w:rPr>
              <w:t xml:space="preserve">ℹ  </w:t>
            </w:r>
            <w:r>
              <w:rPr>
                <w:rFonts w:ascii="Arial" w:cs="Arial" w:eastAsia="Arial" w:hAnsi="Arial"/>
                <w:b w:val="false"/>
                <w:bCs w:val="false"/>
                <w:color w:val="2563EB"/>
                <w:sz w:val="20"/>
                <w:szCs w:val="20"/>
              </w:rPr>
              <w:t xml:space="preserve">V1 es el mínimo productivo real: reemplaza el sistema PHP actual con la misma funcionalidad pero arquitectura correcta. V2 agrega integraciones y capacidades operativas avanzadas. V3 es la visión a largo plazo.</w:t>
            </w:r>
          </w:p>
        </w:tc>
      </w:tr>
    </w:tbl>
    <w:p>
      <w:pPr>
        <w:spacing w:after="40" w:before="0"/>
      </w:pPr>
    </w:p>
    <w:p>
      <w:pPr>
        <w:spacing w:after="110" w:before="280"/>
      </w:pPr>
      <w:r>
        <w:rPr>
          <w:rFonts w:ascii="Arial" w:cs="Arial" w:eastAsia="Arial" w:hAnsi="Arial"/>
          <w:b/>
          <w:bCs/>
          <w:color w:val="1E3A5F"/>
          <w:sz w:val="26"/>
          <w:szCs w:val="26"/>
        </w:rPr>
        <w:t xml:space="preserve">10.1  V1 — Mínimo Productivo Real (Semanas 1–6)</w:t>
      </w:r>
    </w:p>
    <w:p>
      <w:pPr>
        <w:spacing w:after="100" w:before="60"/>
        <w:jc w:val="left"/>
      </w:pPr>
      <w:r>
        <w:rPr>
          <w:rFonts w:ascii="Arial" w:cs="Arial" w:eastAsia="Arial" w:hAnsi="Arial"/>
          <w:b w:val="false"/>
          <w:bCs w:val="false"/>
          <w:color w:val="111827"/>
          <w:sz w:val="22"/>
          <w:szCs w:val="22"/>
        </w:rPr>
        <w:t xml:space="preserve">V1 es funcionalidad completa del wizard de devoluciones más el panel de administración básico. Sin integraciones externas — los pedidos se importan manualmente o mediante un script de carga. El foco es reemplazar el PHP con cero pérdida de funcionalidad y máxima ganancia en seguridad y mantenibilidad.</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Módulo</w:t>
            </w:r>
          </w:p>
        </w:tc>
        <w:tc>
          <w:tcPr>
            <w:tcW w:type="dxa" w:w="4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Componente</w:t>
            </w:r>
          </w:p>
        </w:tc>
        <w:tc>
          <w:tcPr>
            <w:tcW w:type="dxa" w:w="416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Detalle V1</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b/>
                <w:bCs/>
                <w:color w:val="2563EB"/>
                <w:sz w:val="17"/>
                <w:szCs w:val="17"/>
              </w:rPr>
              <w:t xml:space="preserve">Access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ReturnAccessService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Verificación pedido+correo, JWT firmado, rate limiting, audit log de accesos</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b/>
                <w:bCs/>
                <w:color w:val="15803D"/>
                <w:sz w:val="17"/>
                <w:szCs w:val="17"/>
              </w:rPr>
              <w:t xml:space="preserve">Orders</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OrderService + EligibilityService</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Lookup de pedido, elegibilidad de ítems, cálculo de plazos por causal</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b/>
                <w:bCs/>
                <w:color w:val="2563EB"/>
                <w:sz w:val="17"/>
                <w:szCs w:val="17"/>
              </w:rPr>
              <w:t xml:space="preserve">Returns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ReturnsService — wizard completo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DRAFT → SUBMITTED: crear borrador, ítems, entrega, reembolso, submit, ticket</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b/>
                <w:bCs/>
                <w:color w:val="15803D"/>
                <w:sz w:val="17"/>
                <w:szCs w:val="17"/>
              </w:rPr>
              <w:t xml:space="preserve">Evidences</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EvidenceService</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Presigned URL + confirmación. Sin procesamiento avanzado de imagen en V1.</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b/>
                <w:bCs/>
                <w:color w:val="2563EB"/>
                <w:sz w:val="17"/>
                <w:szCs w:val="17"/>
              </w:rPr>
              <w:t xml:space="preserve">Notifications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NotificationService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Emails de confirmación y actualización de estado. BullMQ + Resend.</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b/>
                <w:bCs/>
                <w:color w:val="15803D"/>
                <w:sz w:val="17"/>
                <w:szCs w:val="17"/>
              </w:rPr>
              <w:t xml:space="preserve">Stores</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StoresService</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Búsqueda cascada departamento→ciudad→tienda. Caché Redis.</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b/>
                <w:bCs/>
                <w:color w:val="2563EB"/>
                <w:sz w:val="17"/>
                <w:szCs w:val="17"/>
              </w:rPr>
              <w:t xml:space="preserve">Admin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AdminService básico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Lista de devoluciones, detalle, cambio de estado manual, notas internas.</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b/>
                <w:bCs/>
                <w:color w:val="15803D"/>
                <w:sz w:val="17"/>
                <w:szCs w:val="17"/>
              </w:rPr>
              <w:t xml:space="preserve">Audit</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AuditService</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Log de accesos, cambios de estado y acciones del panel. Solo escritura.</w:t>
            </w:r>
          </w:p>
        </w:tc>
      </w:tr>
      <w:tr>
        <w:tc>
          <w:tcPr>
            <w:tcW w:type="dxa" w:w="1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jc w:val="left"/>
            </w:pPr>
            <w:r>
              <w:rPr>
                <w:rFonts w:ascii="Arial" w:cs="Arial" w:eastAsia="Arial" w:hAnsi="Arial"/>
                <w:b/>
                <w:bCs/>
                <w:color w:val="2563EB"/>
                <w:sz w:val="17"/>
                <w:szCs w:val="17"/>
              </w:rPr>
              <w:t xml:space="preserve">Frontend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React + Vite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Wizard completo (pasos 1-5 + confirmación) + panel admin básico.</w:t>
            </w:r>
          </w:p>
        </w:tc>
      </w:tr>
      <w:tr>
        <w:tc>
          <w:tcPr>
            <w:tcW w:type="dxa" w:w="12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jc w:val="left"/>
            </w:pPr>
            <w:r>
              <w:rPr>
                <w:rFonts w:ascii="Arial" w:cs="Arial" w:eastAsia="Arial" w:hAnsi="Arial"/>
                <w:b/>
                <w:bCs/>
                <w:color w:val="15803D"/>
                <w:sz w:val="17"/>
                <w:szCs w:val="17"/>
              </w:rPr>
              <w:t xml:space="preserve">BD</w:t>
            </w:r>
          </w:p>
        </w:tc>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PostgreSQL + Prisma</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Schema completo con migraciones. Seed de tiendas y pedidos de prueba.</w:t>
            </w:r>
          </w:p>
        </w:tc>
      </w:tr>
    </w:tbl>
    <w:p>
      <w:pPr>
        <w:spacing w:after="30" w:before="0"/>
      </w:pPr>
    </w:p>
    <w:p>
      <w:pPr>
        <w:spacing w:after="60" w:before="160"/>
      </w:pPr>
      <w:r>
        <w:rPr>
          <w:rFonts w:ascii="Arial" w:cs="Arial" w:eastAsia="Arial" w:hAnsi="Arial"/>
          <w:b/>
          <w:bCs/>
          <w:color w:val="374151"/>
          <w:sz w:val="20"/>
          <w:szCs w:val="20"/>
        </w:rPr>
        <w:t xml:space="preserve">Lo que NO entra en V1 (sobreingeniería para V1)</w:t>
      </w:r>
    </w:p>
    <w:p>
      <w:pPr>
        <w:pStyle w:val="ListParagraph"/>
        <w:numPr>
          <w:ilvl w:val="0"/>
          <w:numId w:val="2"/>
        </w:numPr>
        <w:spacing w:after="48" w:before="28"/>
      </w:pPr>
      <w:r>
        <w:rPr>
          <w:rFonts w:ascii="Arial" w:cs="Arial" w:eastAsia="Arial" w:hAnsi="Arial"/>
          <w:b/>
          <w:bCs/>
          <w:color w:val="991B1B"/>
          <w:sz w:val="22"/>
          <w:szCs w:val="22"/>
        </w:rPr>
        <w:t xml:space="preserve">RefundService automatizado</w:t>
      </w:r>
      <w:r>
        <w:rPr>
          <w:rFonts w:ascii="Arial" w:cs="Arial" w:eastAsia="Arial" w:hAnsi="Arial"/>
          <w:b w:val="false"/>
          <w:bCs w:val="false"/>
          <w:color w:val="111827"/>
          <w:sz w:val="22"/>
          <w:szCs w:val="22"/>
        </w:rPr>
        <w:t xml:space="preserve"> — en V1 el agente cambia el estado manualmente a COMPLETED</w:t>
      </w:r>
    </w:p>
    <w:p>
      <w:pPr>
        <w:pStyle w:val="ListParagraph"/>
        <w:numPr>
          <w:ilvl w:val="0"/>
          <w:numId w:val="2"/>
        </w:numPr>
        <w:spacing w:after="48" w:before="28"/>
      </w:pPr>
      <w:r>
        <w:rPr>
          <w:rFonts w:ascii="Arial" w:cs="Arial" w:eastAsia="Arial" w:hAnsi="Arial"/>
          <w:b/>
          <w:bCs/>
          <w:color w:val="991B1B"/>
          <w:sz w:val="22"/>
          <w:szCs w:val="22"/>
        </w:rPr>
        <w:t xml:space="preserve">Shopify webhook integration</w:t>
      </w:r>
      <w:r>
        <w:rPr>
          <w:rFonts w:ascii="Arial" w:cs="Arial" w:eastAsia="Arial" w:hAnsi="Arial"/>
          <w:b w:val="false"/>
          <w:bCs w:val="false"/>
          <w:color w:val="111827"/>
          <w:sz w:val="22"/>
          <w:szCs w:val="22"/>
        </w:rPr>
        <w:t xml:space="preserve"> — pedidos se cargan vía script o importación CSV</w:t>
      </w:r>
    </w:p>
    <w:p>
      <w:pPr>
        <w:pStyle w:val="ListParagraph"/>
        <w:numPr>
          <w:ilvl w:val="0"/>
          <w:numId w:val="2"/>
        </w:numPr>
        <w:spacing w:after="48" w:before="28"/>
      </w:pPr>
      <w:r>
        <w:rPr>
          <w:rFonts w:ascii="Arial" w:cs="Arial" w:eastAsia="Arial" w:hAnsi="Arial"/>
          <w:b/>
          <w:bCs/>
          <w:color w:val="991B1B"/>
          <w:sz w:val="22"/>
          <w:szCs w:val="22"/>
        </w:rPr>
        <w:t xml:space="preserve">MercadoPago API programática</w:t>
      </w:r>
      <w:r>
        <w:rPr>
          <w:rFonts w:ascii="Arial" w:cs="Arial" w:eastAsia="Arial" w:hAnsi="Arial"/>
          <w:b w:val="false"/>
          <w:bCs w:val="false"/>
          <w:color w:val="111827"/>
          <w:sz w:val="22"/>
          <w:szCs w:val="22"/>
        </w:rPr>
        <w:t xml:space="preserve"> — reembolsos se procesan manualmente fuera del sistema</w:t>
      </w:r>
    </w:p>
    <w:p>
      <w:pPr>
        <w:pStyle w:val="ListParagraph"/>
        <w:numPr>
          <w:ilvl w:val="0"/>
          <w:numId w:val="2"/>
        </w:numPr>
        <w:spacing w:after="48" w:before="28"/>
      </w:pPr>
      <w:r>
        <w:rPr>
          <w:rFonts w:ascii="Arial" w:cs="Arial" w:eastAsia="Arial" w:hAnsi="Arial"/>
          <w:b/>
          <w:bCs/>
          <w:color w:val="991B1B"/>
          <w:sz w:val="22"/>
          <w:szCs w:val="22"/>
        </w:rPr>
        <w:t xml:space="preserve">2FA para panel admin</w:t>
      </w:r>
      <w:r>
        <w:rPr>
          <w:rFonts w:ascii="Arial" w:cs="Arial" w:eastAsia="Arial" w:hAnsi="Arial"/>
          <w:b w:val="false"/>
          <w:bCs w:val="false"/>
          <w:color w:val="111827"/>
          <w:sz w:val="22"/>
          <w:szCs w:val="22"/>
        </w:rPr>
        <w:t xml:space="preserve"> — usuario + contraseña segura es suficiente para V1</w:t>
      </w:r>
    </w:p>
    <w:p>
      <w:pPr>
        <w:pStyle w:val="ListParagraph"/>
        <w:numPr>
          <w:ilvl w:val="0"/>
          <w:numId w:val="2"/>
        </w:numPr>
        <w:spacing w:after="48" w:before="28"/>
      </w:pPr>
      <w:r>
        <w:rPr>
          <w:rFonts w:ascii="Arial" w:cs="Arial" w:eastAsia="Arial" w:hAnsi="Arial"/>
          <w:b/>
          <w:bCs/>
          <w:color w:val="991B1B"/>
          <w:sz w:val="22"/>
          <w:szCs w:val="22"/>
        </w:rPr>
        <w:t xml:space="preserve">Exportaciones async complejas</w:t>
      </w:r>
      <w:r>
        <w:rPr>
          <w:rFonts w:ascii="Arial" w:cs="Arial" w:eastAsia="Arial" w:hAnsi="Arial"/>
          <w:b w:val="false"/>
          <w:bCs w:val="false"/>
          <w:color w:val="111827"/>
          <w:sz w:val="22"/>
          <w:szCs w:val="22"/>
        </w:rPr>
        <w:t xml:space="preserve"> — en V1 la exportación es síncrona para volúmenes pequeños</w:t>
      </w:r>
    </w:p>
    <w:p>
      <w:pPr>
        <w:pStyle w:val="ListParagraph"/>
        <w:numPr>
          <w:ilvl w:val="0"/>
          <w:numId w:val="2"/>
        </w:numPr>
        <w:spacing w:after="48" w:before="28"/>
      </w:pPr>
      <w:r>
        <w:rPr>
          <w:rFonts w:ascii="Arial" w:cs="Arial" w:eastAsia="Arial" w:hAnsi="Arial"/>
          <w:b/>
          <w:bCs/>
          <w:color w:val="991B1B"/>
          <w:sz w:val="22"/>
          <w:szCs w:val="22"/>
        </w:rPr>
        <w:t xml:space="preserve">Métricas avanzadas / dashboard de KPIs</w:t>
      </w:r>
      <w:r>
        <w:rPr>
          <w:rFonts w:ascii="Arial" w:cs="Arial" w:eastAsia="Arial" w:hAnsi="Arial"/>
          <w:b w:val="false"/>
          <w:bCs w:val="false"/>
          <w:color w:val="111827"/>
          <w:sz w:val="22"/>
          <w:szCs w:val="22"/>
        </w:rPr>
        <w:t xml:space="preserve"> — en V1 solo el listado filtrable con totales básicos</w:t>
      </w:r>
    </w:p>
    <w:p>
      <w:pPr>
        <w:pStyle w:val="ListParagraph"/>
        <w:numPr>
          <w:ilvl w:val="0"/>
          <w:numId w:val="2"/>
        </w:numPr>
        <w:spacing w:after="48" w:before="28"/>
      </w:pPr>
      <w:r>
        <w:rPr>
          <w:rFonts w:ascii="Arial" w:cs="Arial" w:eastAsia="Arial" w:hAnsi="Arial"/>
          <w:b/>
          <w:bCs/>
          <w:color w:val="991B1B"/>
          <w:sz w:val="22"/>
          <w:szCs w:val="22"/>
        </w:rPr>
        <w:t xml:space="preserve">Procesamiento avanzado de imágenes</w:t>
      </w:r>
      <w:r>
        <w:rPr>
          <w:rFonts w:ascii="Arial" w:cs="Arial" w:eastAsia="Arial" w:hAnsi="Arial"/>
          <w:b w:val="false"/>
          <w:bCs w:val="false"/>
          <w:color w:val="111827"/>
          <w:sz w:val="22"/>
          <w:szCs w:val="22"/>
        </w:rPr>
        <w:t xml:space="preserve"> — en V1 las fotos se guardan tal como vienen (con validación básica)</w:t>
      </w:r>
    </w:p>
    <w:p>
      <w:pPr>
        <w:spacing w:after="50" w:before="0"/>
      </w:pPr>
    </w:p>
    <w:p>
      <w:pPr>
        <w:spacing w:after="110" w:before="280"/>
      </w:pPr>
      <w:r>
        <w:rPr>
          <w:rFonts w:ascii="Arial" w:cs="Arial" w:eastAsia="Arial" w:hAnsi="Arial"/>
          <w:b/>
          <w:bCs/>
          <w:color w:val="1E3A5F"/>
          <w:sz w:val="26"/>
          <w:szCs w:val="26"/>
        </w:rPr>
        <w:t xml:space="preserve">10.2  V2 — Integraciones y Capacidades Operativas (Semanas 7–14)</w:t>
      </w:r>
    </w:p>
    <w:p>
      <w:pPr>
        <w:spacing w:after="100" w:before="60"/>
        <w:jc w:val="left"/>
      </w:pPr>
      <w:r>
        <w:rPr>
          <w:rFonts w:ascii="Arial" w:cs="Arial" w:eastAsia="Arial" w:hAnsi="Arial"/>
          <w:b w:val="false"/>
          <w:bCs w:val="false"/>
          <w:color w:val="111827"/>
          <w:sz w:val="22"/>
          <w:szCs w:val="22"/>
        </w:rPr>
        <w:t xml:space="preserve">V2 conecta el sistema con el ecosistema externo de la empresa y agrega las herramientas que el equipo de operaciones necesita para gestionar volúmenes altos.</w:t>
      </w:r>
    </w:p>
    <w:p>
      <w:pPr>
        <w:spacing w:after="30" w:before="0"/>
      </w:pPr>
    </w:p>
    <w:p>
      <w:pPr>
        <w:pStyle w:val="ListParagraph"/>
        <w:numPr>
          <w:ilvl w:val="0"/>
          <w:numId w:val="2"/>
        </w:numPr>
        <w:spacing w:after="48" w:before="28"/>
      </w:pPr>
      <w:r>
        <w:rPr>
          <w:rFonts w:ascii="Arial" w:cs="Arial" w:eastAsia="Arial" w:hAnsi="Arial"/>
          <w:b/>
          <w:bCs/>
          <w:color w:val="111827"/>
          <w:sz w:val="22"/>
          <w:szCs w:val="22"/>
        </w:rPr>
        <w:t xml:space="preserve">Shopify webhook: </w:t>
      </w:r>
      <w:r>
        <w:rPr>
          <w:rFonts w:ascii="Arial" w:cs="Arial" w:eastAsia="Arial" w:hAnsi="Arial"/>
          <w:b w:val="false"/>
          <w:bCs w:val="false"/>
          <w:color w:val="111827"/>
          <w:sz w:val="22"/>
          <w:szCs w:val="22"/>
        </w:rPr>
        <w:t xml:space="preserve">sincronización automática de pedidos en tiempo real (orders/fulfilled, orders/cancelled)</w:t>
      </w:r>
    </w:p>
    <w:p>
      <w:pPr>
        <w:pStyle w:val="ListParagraph"/>
        <w:numPr>
          <w:ilvl w:val="0"/>
          <w:numId w:val="2"/>
        </w:numPr>
        <w:spacing w:after="48" w:before="28"/>
      </w:pPr>
      <w:r>
        <w:rPr>
          <w:rFonts w:ascii="Arial" w:cs="Arial" w:eastAsia="Arial" w:hAnsi="Arial"/>
          <w:b/>
          <w:bCs/>
          <w:color w:val="111827"/>
          <w:sz w:val="22"/>
          <w:szCs w:val="22"/>
        </w:rPr>
        <w:t xml:space="preserve">RefundService con MercadoPago API: </w:t>
      </w:r>
      <w:r>
        <w:rPr>
          <w:rFonts w:ascii="Arial" w:cs="Arial" w:eastAsia="Arial" w:hAnsi="Arial"/>
          <w:b w:val="false"/>
          <w:bCs w:val="false"/>
          <w:color w:val="111827"/>
          <w:sz w:val="22"/>
          <w:szCs w:val="22"/>
        </w:rPr>
        <w:t xml:space="preserve">emisión programática de reembolsos MERCADOPAGO y ORIGINAL_PAYMENT</w:t>
      </w:r>
    </w:p>
    <w:p>
      <w:pPr>
        <w:pStyle w:val="ListParagraph"/>
        <w:numPr>
          <w:ilvl w:val="0"/>
          <w:numId w:val="2"/>
        </w:numPr>
        <w:spacing w:after="48" w:before="28"/>
      </w:pPr>
      <w:r>
        <w:rPr>
          <w:rFonts w:ascii="Arial" w:cs="Arial" w:eastAsia="Arial" w:hAnsi="Arial"/>
          <w:b/>
          <w:bCs/>
          <w:color w:val="111827"/>
          <w:sz w:val="22"/>
          <w:szCs w:val="22"/>
        </w:rPr>
        <w:t xml:space="preserve">Dashboard de métricas: </w:t>
      </w:r>
      <w:r>
        <w:rPr>
          <w:rFonts w:ascii="Arial" w:cs="Arial" w:eastAsia="Arial" w:hAnsi="Arial"/>
          <w:b w:val="false"/>
          <w:bCs w:val="false"/>
          <w:color w:val="111827"/>
          <w:sz w:val="22"/>
          <w:szCs w:val="22"/>
        </w:rPr>
        <w:t xml:space="preserve">volumen diario, tasa de aprobación, tiempo promedio de resolución, top 5 causales</w:t>
      </w:r>
    </w:p>
    <w:p>
      <w:pPr>
        <w:pStyle w:val="ListParagraph"/>
        <w:numPr>
          <w:ilvl w:val="0"/>
          <w:numId w:val="2"/>
        </w:numPr>
        <w:spacing w:after="48" w:before="28"/>
      </w:pPr>
      <w:r>
        <w:rPr>
          <w:rFonts w:ascii="Arial" w:cs="Arial" w:eastAsia="Arial" w:hAnsi="Arial"/>
          <w:b/>
          <w:bCs/>
          <w:color w:val="111827"/>
          <w:sz w:val="22"/>
          <w:szCs w:val="22"/>
        </w:rPr>
        <w:t xml:space="preserve">Exportaciones async: </w:t>
      </w:r>
      <w:r>
        <w:rPr>
          <w:rFonts w:ascii="Arial" w:cs="Arial" w:eastAsia="Arial" w:hAnsi="Arial"/>
          <w:b w:val="false"/>
          <w:bCs w:val="false"/>
          <w:color w:val="111827"/>
          <w:sz w:val="22"/>
          <w:szCs w:val="22"/>
        </w:rPr>
        <w:t xml:space="preserve">CSV/XLSX con BullMQ. Email al supervisor cuando el archivo esté listo.</w:t>
      </w:r>
    </w:p>
    <w:p>
      <w:pPr>
        <w:pStyle w:val="ListParagraph"/>
        <w:numPr>
          <w:ilvl w:val="0"/>
          <w:numId w:val="2"/>
        </w:numPr>
        <w:spacing w:after="48" w:before="28"/>
      </w:pPr>
      <w:r>
        <w:rPr>
          <w:rFonts w:ascii="Arial" w:cs="Arial" w:eastAsia="Arial" w:hAnsi="Arial"/>
          <w:b/>
          <w:bCs/>
          <w:color w:val="111827"/>
          <w:sz w:val="22"/>
          <w:szCs w:val="22"/>
        </w:rPr>
        <w:t xml:space="preserve">Procesamiento de imágenes: </w:t>
      </w:r>
      <w:r>
        <w:rPr>
          <w:rFonts w:ascii="Arial" w:cs="Arial" w:eastAsia="Arial" w:hAnsi="Arial"/>
          <w:b w:val="false"/>
          <w:bCs w:val="false"/>
          <w:color w:val="111827"/>
          <w:sz w:val="22"/>
          <w:szCs w:val="22"/>
        </w:rPr>
        <w:t xml:space="preserve">redimensionado a WebP max 2000px, thumbnails para el panel admin</w:t>
      </w:r>
    </w:p>
    <w:p>
      <w:pPr>
        <w:pStyle w:val="ListParagraph"/>
        <w:numPr>
          <w:ilvl w:val="0"/>
          <w:numId w:val="2"/>
        </w:numPr>
        <w:spacing w:after="48" w:before="28"/>
      </w:pPr>
      <w:r>
        <w:rPr>
          <w:rFonts w:ascii="Arial" w:cs="Arial" w:eastAsia="Arial" w:hAnsi="Arial"/>
          <w:b/>
          <w:bCs/>
          <w:color w:val="111827"/>
          <w:sz w:val="22"/>
          <w:szCs w:val="22"/>
        </w:rPr>
        <w:t xml:space="preserve">Audit log con vista: </w:t>
      </w:r>
      <w:r>
        <w:rPr>
          <w:rFonts w:ascii="Arial" w:cs="Arial" w:eastAsia="Arial" w:hAnsi="Arial"/>
          <w:b w:val="false"/>
          <w:bCs w:val="false"/>
          <w:color w:val="111827"/>
          <w:sz w:val="22"/>
          <w:szCs w:val="22"/>
        </w:rPr>
        <w:t xml:space="preserve">página en el panel admin para consultar el historial de auditoría</w:t>
      </w:r>
    </w:p>
    <w:p>
      <w:pPr>
        <w:pStyle w:val="ListParagraph"/>
        <w:numPr>
          <w:ilvl w:val="0"/>
          <w:numId w:val="2"/>
        </w:numPr>
        <w:spacing w:after="48" w:before="28"/>
      </w:pPr>
      <w:r>
        <w:rPr>
          <w:rFonts w:ascii="Arial" w:cs="Arial" w:eastAsia="Arial" w:hAnsi="Arial"/>
          <w:b/>
          <w:bCs/>
          <w:color w:val="111827"/>
          <w:sz w:val="22"/>
          <w:szCs w:val="22"/>
        </w:rPr>
        <w:t xml:space="preserve">2FA TOTP: </w:t>
      </w:r>
      <w:r>
        <w:rPr>
          <w:rFonts w:ascii="Arial" w:cs="Arial" w:eastAsia="Arial" w:hAnsi="Arial"/>
          <w:b w:val="false"/>
          <w:bCs w:val="false"/>
          <w:color w:val="111827"/>
          <w:sz w:val="22"/>
          <w:szCs w:val="22"/>
        </w:rPr>
        <w:t xml:space="preserve">para roles SUPERVISOR y ADMIN</w:t>
      </w:r>
    </w:p>
    <w:p>
      <w:pPr>
        <w:pStyle w:val="ListParagraph"/>
        <w:numPr>
          <w:ilvl w:val="0"/>
          <w:numId w:val="2"/>
        </w:numPr>
        <w:spacing w:after="48" w:before="28"/>
      </w:pPr>
      <w:r>
        <w:rPr>
          <w:rFonts w:ascii="Arial" w:cs="Arial" w:eastAsia="Arial" w:hAnsi="Arial"/>
          <w:b/>
          <w:bCs/>
          <w:color w:val="111827"/>
          <w:sz w:val="22"/>
          <w:szCs w:val="22"/>
        </w:rPr>
        <w:t xml:space="preserve">Seguimiento de ticket para el cliente: </w:t>
      </w:r>
      <w:r>
        <w:rPr>
          <w:rFonts w:ascii="Arial" w:cs="Arial" w:eastAsia="Arial" w:hAnsi="Arial"/>
          <w:b w:val="false"/>
          <w:bCs w:val="false"/>
          <w:color w:val="111827"/>
          <w:sz w:val="22"/>
          <w:szCs w:val="22"/>
        </w:rPr>
        <w:t xml:space="preserve">página pública accesible con número de ticket (sin sessionToken)</w:t>
      </w:r>
    </w:p>
    <w:p>
      <w:pPr>
        <w:spacing w:after="50" w:before="0"/>
      </w:pPr>
    </w:p>
    <w:p>
      <w:pPr>
        <w:spacing w:after="110" w:before="280"/>
      </w:pPr>
      <w:r>
        <w:rPr>
          <w:rFonts w:ascii="Arial" w:cs="Arial" w:eastAsia="Arial" w:hAnsi="Arial"/>
          <w:b/>
          <w:bCs/>
          <w:color w:val="1E3A5F"/>
          <w:sz w:val="26"/>
          <w:szCs w:val="26"/>
        </w:rPr>
        <w:t xml:space="preserve">10.3  V3 — Visión a Largo Plazo</w:t>
      </w:r>
    </w:p>
    <w:p>
      <w:pPr>
        <w:pStyle w:val="ListParagraph"/>
        <w:numPr>
          <w:ilvl w:val="0"/>
          <w:numId w:val="2"/>
        </w:numPr>
        <w:spacing w:after="48" w:before="28"/>
      </w:pPr>
      <w:r>
        <w:rPr>
          <w:rFonts w:ascii="Arial" w:cs="Arial" w:eastAsia="Arial" w:hAnsi="Arial"/>
          <w:b/>
          <w:bCs/>
          <w:color w:val="111827"/>
          <w:sz w:val="22"/>
          <w:szCs w:val="22"/>
        </w:rPr>
        <w:t xml:space="preserve">Multi-tenant: </w:t>
      </w:r>
      <w:r>
        <w:rPr>
          <w:rFonts w:ascii="Arial" w:cs="Arial" w:eastAsia="Arial" w:hAnsi="Arial"/>
          <w:b w:val="false"/>
          <w:bCs w:val="false"/>
          <w:color w:val="111827"/>
          <w:sz w:val="22"/>
          <w:szCs w:val="22"/>
        </w:rPr>
        <w:t xml:space="preserve">soporte para múltiples marcas/tiendas bajo la misma plataforma</w:t>
      </w:r>
    </w:p>
    <w:p>
      <w:pPr>
        <w:pStyle w:val="ListParagraph"/>
        <w:numPr>
          <w:ilvl w:val="0"/>
          <w:numId w:val="2"/>
        </w:numPr>
        <w:spacing w:after="48" w:before="28"/>
      </w:pPr>
      <w:r>
        <w:rPr>
          <w:rFonts w:ascii="Arial" w:cs="Arial" w:eastAsia="Arial" w:hAnsi="Arial"/>
          <w:b/>
          <w:bCs/>
          <w:color w:val="111827"/>
          <w:sz w:val="22"/>
          <w:szCs w:val="22"/>
        </w:rPr>
        <w:t xml:space="preserve">Reglas de negocio configurables desde UI: </w:t>
      </w:r>
      <w:r>
        <w:rPr>
          <w:rFonts w:ascii="Arial" w:cs="Arial" w:eastAsia="Arial" w:hAnsi="Arial"/>
          <w:b w:val="false"/>
          <w:bCs w:val="false"/>
          <w:color w:val="111827"/>
          <w:sz w:val="22"/>
          <w:szCs w:val="22"/>
        </w:rPr>
        <w:t xml:space="preserve">plazos por causal ajustables sin redeploy, tipos de productos excluidos configurables</w:t>
      </w:r>
    </w:p>
    <w:p>
      <w:pPr>
        <w:pStyle w:val="ListParagraph"/>
        <w:numPr>
          <w:ilvl w:val="0"/>
          <w:numId w:val="2"/>
        </w:numPr>
        <w:spacing w:after="48" w:before="28"/>
      </w:pPr>
      <w:r>
        <w:rPr>
          <w:rFonts w:ascii="Arial" w:cs="Arial" w:eastAsia="Arial" w:hAnsi="Arial"/>
          <w:b/>
          <w:bCs/>
          <w:color w:val="111827"/>
          <w:sz w:val="22"/>
          <w:szCs w:val="22"/>
        </w:rPr>
        <w:t xml:space="preserve">Portal del cliente: </w:t>
      </w:r>
      <w:r>
        <w:rPr>
          <w:rFonts w:ascii="Arial" w:cs="Arial" w:eastAsia="Arial" w:hAnsi="Arial"/>
          <w:b w:val="false"/>
          <w:bCs w:val="false"/>
          <w:color w:val="111827"/>
          <w:sz w:val="22"/>
          <w:szCs w:val="22"/>
        </w:rPr>
        <w:t xml:space="preserve">historial de devoluciones con autenticación real (Google/email link)</w:t>
      </w:r>
    </w:p>
    <w:p>
      <w:pPr>
        <w:pStyle w:val="ListParagraph"/>
        <w:numPr>
          <w:ilvl w:val="0"/>
          <w:numId w:val="2"/>
        </w:numPr>
        <w:spacing w:after="48" w:before="28"/>
      </w:pPr>
      <w:r>
        <w:rPr>
          <w:rFonts w:ascii="Arial" w:cs="Arial" w:eastAsia="Arial" w:hAnsi="Arial"/>
          <w:b/>
          <w:bCs/>
          <w:color w:val="111827"/>
          <w:sz w:val="22"/>
          <w:szCs w:val="22"/>
        </w:rPr>
        <w:t xml:space="preserve">Integraciones adicionales: </w:t>
      </w:r>
      <w:r>
        <w:rPr>
          <w:rFonts w:ascii="Arial" w:cs="Arial" w:eastAsia="Arial" w:hAnsi="Arial"/>
          <w:b w:val="false"/>
          <w:bCs w:val="false"/>
          <w:color w:val="111827"/>
          <w:sz w:val="22"/>
          <w:szCs w:val="22"/>
        </w:rPr>
        <w:t xml:space="preserve">carriers (Coordinadora, Servientrega), PSE directo, Wompi</w:t>
      </w:r>
    </w:p>
    <w:p>
      <w:pPr>
        <w:pStyle w:val="ListParagraph"/>
        <w:numPr>
          <w:ilvl w:val="0"/>
          <w:numId w:val="2"/>
        </w:numPr>
        <w:spacing w:after="48" w:before="28"/>
      </w:pPr>
      <w:r>
        <w:rPr>
          <w:rFonts w:ascii="Arial" w:cs="Arial" w:eastAsia="Arial" w:hAnsi="Arial"/>
          <w:b/>
          <w:bCs/>
          <w:color w:val="111827"/>
          <w:sz w:val="22"/>
          <w:szCs w:val="22"/>
        </w:rPr>
        <w:t xml:space="preserve">Notificaciones push / WhatsApp: </w:t>
      </w:r>
      <w:r>
        <w:rPr>
          <w:rFonts w:ascii="Arial" w:cs="Arial" w:eastAsia="Arial" w:hAnsi="Arial"/>
          <w:b w:val="false"/>
          <w:bCs w:val="false"/>
          <w:color w:val="111827"/>
          <w:sz w:val="22"/>
          <w:szCs w:val="22"/>
        </w:rPr>
        <w:t xml:space="preserve">actualización de estado por canal preferido del cliente</w:t>
      </w:r>
    </w:p>
    <w:p>
      <w:pPr>
        <w:pStyle w:val="ListParagraph"/>
        <w:numPr>
          <w:ilvl w:val="0"/>
          <w:numId w:val="2"/>
        </w:numPr>
        <w:spacing w:after="48" w:before="28"/>
      </w:pPr>
      <w:r>
        <w:rPr>
          <w:rFonts w:ascii="Arial" w:cs="Arial" w:eastAsia="Arial" w:hAnsi="Arial"/>
          <w:b/>
          <w:bCs/>
          <w:color w:val="111827"/>
          <w:sz w:val="22"/>
          <w:szCs w:val="22"/>
        </w:rPr>
        <w:t xml:space="preserve">Analítica avanzada: </w:t>
      </w:r>
      <w:r>
        <w:rPr>
          <w:rFonts w:ascii="Arial" w:cs="Arial" w:eastAsia="Arial" w:hAnsi="Arial"/>
          <w:b w:val="false"/>
          <w:bCs w:val="false"/>
          <w:color w:val="111827"/>
          <w:sz w:val="22"/>
          <w:szCs w:val="22"/>
        </w:rPr>
        <w:t xml:space="preserve">predicción de devoluciones, detección de fraude, análisis de causales por producto/talla</w:t>
      </w:r>
    </w:p>
    <w:p>
      <w:pPr>
        <w:spacing w:after="50" w:before="0"/>
      </w:pPr>
    </w:p>
    <w:p>
      <w:pPr>
        <w:spacing w:after="110" w:before="280"/>
      </w:pPr>
      <w:r>
        <w:rPr>
          <w:rFonts w:ascii="Arial" w:cs="Arial" w:eastAsia="Arial" w:hAnsi="Arial"/>
          <w:b/>
          <w:bCs/>
          <w:color w:val="1E3A5F"/>
          <w:sz w:val="26"/>
          <w:szCs w:val="26"/>
        </w:rPr>
        <w:t xml:space="preserve">10.4  Tabla Resumen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Capacidad</w:t>
            </w:r>
          </w:p>
        </w:tc>
        <w:tc>
          <w:tcPr>
            <w:tcW w:type="dxa" w:w="208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V1</w:t>
            </w:r>
          </w:p>
        </w:tc>
        <w:tc>
          <w:tcPr>
            <w:tcW w:type="dxa" w:w="208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V2</w:t>
            </w:r>
          </w:p>
        </w:tc>
        <w:tc>
          <w:tcPr>
            <w:tcW w:type="dxa" w:w="2000"/>
            <w:tcBorders>
              <w:top w:val="single" w:color="D1D5DB" w:sz="1"/>
              <w:left w:val="single" w:color="D1D5DB" w:sz="1"/>
              <w:bottom w:val="single" w:color="D1D5DB" w:sz="1"/>
              <w:right w:val="single" w:color="D1D5DB" w:sz="1"/>
            </w:tcBorders>
            <w:shd w:fill="0F17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Wizard pedido+correo (5 pasos)</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Panel admin básico (cambio de estados)</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Emails automáticos (confirmación, estados)</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Evidencias fotográficas (upload + validación)</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Seguridad: rate limit, token, RBAC</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Shopify webhook (sync pedidos automático)</w:t>
            </w:r>
          </w:p>
        </w:tc>
        <w:tc>
          <w:tcPr>
            <w:tcW w:type="dxa" w:w="20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 (import manual)</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Reembolso programático (MercadoPago API)</w:t>
            </w:r>
          </w:p>
        </w:tc>
        <w:tc>
          <w:tcPr>
            <w:tcW w:type="dxa" w:w="20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 (manual)</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Métricas y dashboard KPIs</w:t>
            </w:r>
          </w:p>
        </w:tc>
        <w:tc>
          <w:tcPr>
            <w:tcW w:type="dxa" w:w="20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 (básico)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Exportaciones async (CSV/XLSX)</w:t>
            </w:r>
          </w:p>
        </w:tc>
        <w:tc>
          <w:tcPr>
            <w:tcW w:type="dxa" w:w="20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 (síncrono)</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2FA para panel admin</w:t>
            </w:r>
          </w:p>
        </w:tc>
        <w:tc>
          <w:tcPr>
            <w:tcW w:type="dxa" w:w="20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 </w:t>
            </w:r>
          </w:p>
        </w:tc>
        <w:tc>
          <w:tcPr>
            <w:tcW w:type="dxa" w:w="208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Reglas de negocio configurables desde UI</w:t>
            </w:r>
          </w:p>
        </w:tc>
        <w:tc>
          <w:tcPr>
            <w:tcW w:type="dxa" w:w="20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w:t>
            </w:r>
          </w:p>
        </w:tc>
        <w:tc>
          <w:tcPr>
            <w:tcW w:type="dxa" w:w="20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Portal cliente con historial</w:t>
            </w:r>
          </w:p>
        </w:tc>
        <w:tc>
          <w:tcPr>
            <w:tcW w:type="dxa" w:w="20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w:t>
            </w:r>
          </w:p>
        </w:tc>
        <w:tc>
          <w:tcPr>
            <w:tcW w:type="dxa" w:w="20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Multi-tenant</w:t>
            </w:r>
          </w:p>
        </w:tc>
        <w:tc>
          <w:tcPr>
            <w:tcW w:type="dxa" w:w="20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w:t>
            </w:r>
          </w:p>
        </w:tc>
        <w:tc>
          <w:tcPr>
            <w:tcW w:type="dxa" w:w="20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val="false"/>
                <w:bCs w:val="false"/>
                <w:color w:val="D1D5DB"/>
                <w:sz w:val="18"/>
                <w:szCs w:val="18"/>
              </w:rPr>
              <w:t xml:space="preserve">—</w:t>
            </w:r>
          </w:p>
        </w:tc>
        <w:tc>
          <w:tcPr>
            <w:tcW w:type="dxa" w:w="20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tcPr>
          <w:p>
            <w:pPr>
              <w:jc w:val="center"/>
            </w:pPr>
            <w:r>
              <w:rPr>
                <w:rFonts w:ascii="Arial" w:cs="Arial" w:eastAsia="Arial" w:hAnsi="Arial"/>
                <w:b/>
                <w:bCs/>
                <w:color w:val="15803D"/>
                <w:sz w:val="18"/>
                <w:szCs w:val="18"/>
              </w:rPr>
              <w:t xml:space="preserve">✔ Incluido</w:t>
            </w:r>
          </w:p>
        </w:tc>
      </w:tr>
    </w:tbl>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4"/>
              <w:bottom w:val="none" w:color="FFFFFF" w:sz="0"/>
              <w:right w:val="none" w:color="FFFFFF" w:sz="0"/>
            </w:tcBorders>
            <w:shd w:fill="F0FDF4" w:val="clear"/>
            <w:tcMar>
              <w:top w:type="dxa" w:w="100"/>
              <w:left w:type="dxa" w:w="220"/>
              <w:bottom w:type="dxa" w:w="100"/>
              <w:right w:type="dxa" w:w="160"/>
            </w:tcMar>
          </w:tcPr>
          <w:p>
            <w:r>
              <w:rPr>
                <w:rFonts w:ascii="Arial" w:cs="Arial" w:eastAsia="Arial" w:hAnsi="Arial"/>
                <w:b/>
                <w:bCs/>
                <w:color w:val="15803D"/>
                <w:sz w:val="20"/>
                <w:szCs w:val="20"/>
              </w:rPr>
              <w:t xml:space="preserve">✔  </w:t>
            </w:r>
            <w:r>
              <w:rPr>
                <w:rFonts w:ascii="Arial" w:cs="Arial" w:eastAsia="Arial" w:hAnsi="Arial"/>
                <w:b w:val="false"/>
                <w:bCs w:val="false"/>
                <w:color w:val="15803D"/>
                <w:sz w:val="20"/>
                <w:szCs w:val="20"/>
              </w:rPr>
              <w:t xml:space="preserve">V1 en producción es el objetivo. V2 y V3 se construyen sobre V1 sin romper nada — gracias a la arquitectura modular de NestJS y la separación clara de responsabilidades entre servicios.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1D5DB" w:sz="3"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Borders>
            <w:top w:val="none" w:color="FFFFFF" w:sz="0"/>
            <w:left w:val="none" w:color="FFFFFF" w:sz="0"/>
            <w:bottom w:val="none" w:color="FFFFFF" w:sz="0"/>
            <w:right w:val="none" w:color="FFFFFF" w:sz="0"/>
          </w:tcBorders>
        </w:tcPr>
        <w:p>
          <w:pPr>
            <w:spacing w:after="0" w:before="0"/>
            <w:jc w:val="left"/>
          </w:pPr>
          <w:r>
            <w:rPr>
              <w:rFonts w:ascii="Arial" w:cs="Arial" w:eastAsia="Arial" w:hAnsi="Arial"/>
              <w:b w:val="false"/>
              <w:bCs w:val="false"/>
              <w:color w:val="6B7280"/>
              <w:sz w:val="17"/>
              <w:szCs w:val="17"/>
            </w:rPr>
            <w:t xml:space="preserve">© 2025 — Documento técnico v3.0</w:t>
          </w:r>
        </w:p>
      </w:tc>
      <w:tc>
        <w:tcPr>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color w:val="6B7280"/>
              <w:sz w:val="17"/>
              <w:szCs w:val="17"/>
            </w:rPr>
            <w:t xml:space="preserve">Página </w:t>
          </w:r>
          <w:r>
            <w:rPr>
              <w:rFonts w:ascii="Arial" w:cs="Arial" w:eastAsia="Arial" w:hAnsi="Arial"/>
              <w:color w:val="6B7280"/>
              <w:sz w:val="17"/>
              <w:szCs w:val="17"/>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Borders>
            <w:top w:val="none" w:color="FFFFFF" w:sz="0"/>
            <w:left w:val="none" w:color="FFFFFF" w:sz="0"/>
            <w:bottom w:val="none" w:color="FFFFFF" w:sz="0"/>
            <w:right w:val="none" w:color="FFFFFF" w:sz="0"/>
          </w:tcBorders>
        </w:tcPr>
        <w:p>
          <w:pPr>
            <w:spacing w:after="0" w:before="0"/>
            <w:jc w:val="left"/>
          </w:pPr>
          <w:r>
            <w:rPr>
              <w:rFonts w:ascii="Arial" w:cs="Arial" w:eastAsia="Arial" w:hAnsi="Arial"/>
              <w:b/>
              <w:bCs/>
              <w:color w:val="0F172A"/>
              <w:sz w:val="18"/>
              <w:szCs w:val="18"/>
            </w:rPr>
            <w:t xml:space="preserve">Sistema de Devoluciones </w:t>
          </w:r>
          <w:r>
            <w:rPr>
              <w:rFonts w:ascii="Arial" w:cs="Arial" w:eastAsia="Arial" w:hAnsi="Arial"/>
              <w:b w:val="false"/>
              <w:bCs w:val="false"/>
              <w:color w:val="6B7280"/>
              <w:sz w:val="18"/>
              <w:szCs w:val="18"/>
            </w:rPr>
            <w:t xml:space="preserve">— Arquitectura v3.0  ·  NestJS + React + Vite</w:t>
          </w:r>
        </w:p>
      </w:tc>
      <w:tc>
        <w:tcPr>
          <w:tcBorders>
            <w:top w:val="none" w:color="FFFFFF" w:sz="0"/>
            <w:left w:val="none" w:color="FFFFFF" w:sz="0"/>
            <w:bottom w:val="none" w:color="FFFFFF" w:sz="0"/>
            <w:right w:val="none" w:color="FFFFFF" w:sz="0"/>
          </w:tcBorders>
        </w:tcPr>
        <w:p>
          <w:pPr>
            <w:spacing w:after="0" w:before="0"/>
            <w:jc w:val="left"/>
          </w:pPr>
          <w:r>
            <w:rPr>
              <w:rFonts w:ascii="Arial" w:cs="Arial" w:eastAsia="Arial" w:hAnsi="Arial"/>
              <w:b w:val="false"/>
              <w:bCs w:val="false"/>
              <w:color w:val="6B7280"/>
              <w:sz w:val="17"/>
              <w:szCs w:val="17"/>
            </w:rPr>
            <w:t xml:space="preserve">Confidencial — Uso Interno</w:t>
          </w:r>
        </w:p>
      </w:tc>
    </w:tr>
  </w:tbl>
  <w:p>
    <w:pPr>
      <w:pBdr>
        <w:bottom w:val="single" w:color="2563EB" w:sz="6" w:space="1"/>
      </w:pBdr>
      <w:spacing w:after="140" w:before="1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1.%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2026-04-20T14:27:12.906Z</dcterms:created>
  <dcterms:modified xsi:type="dcterms:W3CDTF">2026-04-20T14:27:12.907Z</dcterms:modified>
</cp:coreProperties>
</file>

<file path=docProps/custom.xml><?xml version="1.0" encoding="utf-8"?>
<Properties xmlns="http://schemas.openxmlformats.org/officeDocument/2006/custom-properties" xmlns:vt="http://schemas.openxmlformats.org/officeDocument/2006/docPropsVTypes"/>
</file>