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7AD6" w14:textId="77777777" w:rsidR="00CF00A7" w:rsidRDefault="00CF00A7" w:rsidP="00CF00A7">
      <w:pPr>
        <w:rPr>
          <w:b/>
          <w:bCs/>
        </w:rPr>
      </w:pPr>
    </w:p>
    <w:p w14:paraId="4A2B6918" w14:textId="32DEDEBB" w:rsidR="00CF00A7" w:rsidRPr="00CF00A7" w:rsidRDefault="00CF00A7" w:rsidP="00CF00A7">
      <w:pPr>
        <w:rPr>
          <w:b/>
          <w:bCs/>
        </w:rPr>
      </w:pPr>
      <w:r w:rsidRPr="00CF00A7">
        <w:rPr>
          <w:b/>
          <w:bCs/>
        </w:rPr>
        <w:t>Assignment 03</w:t>
      </w:r>
    </w:p>
    <w:p w14:paraId="7E6B9CB9" w14:textId="77777777" w:rsidR="00CF00A7" w:rsidRPr="00CF00A7" w:rsidRDefault="00CF00A7" w:rsidP="00CF00A7">
      <w:r w:rsidRPr="00CF00A7">
        <w:t>1. AI/ML Applications in RAN</w:t>
      </w:r>
    </w:p>
    <w:p w14:paraId="016871B4" w14:textId="77777777" w:rsidR="00CF00A7" w:rsidRPr="00CF00A7" w:rsidRDefault="00CF00A7" w:rsidP="00CF00A7">
      <w:r w:rsidRPr="00CF00A7">
        <w:t>AI and machine learning can help improve radio resource management because they allow the network to react to what users are actually doing. Instead of waiting for congestion to happen, an ML model can look at traffic patterns and predict when a certain area is about to get busy, such as when many users start streaming video or using high-data applications at the same time. With that information, the system can shift bandwidth, adjust scheduling, or balance traffic so the network does not slow down as much.</w:t>
      </w:r>
    </w:p>
    <w:p w14:paraId="1EDEA9AF" w14:textId="77777777" w:rsidR="00CF00A7" w:rsidRPr="00CF00A7" w:rsidRDefault="00CF00A7" w:rsidP="00CF00A7">
      <w:r w:rsidRPr="00CF00A7">
        <w:t>AI/ML can also improve reliability in Open RAN. Networks produce a lot of small warning signs, such as latency changes, dropped packets, error rates, and unusual traffic spikes. These signs can point to a problem before something completely fails. If the system notices those patterns early, it can flag a radio unit, link, or network function that may need attention before customers experience a major issue.</w:t>
      </w:r>
    </w:p>
    <w:p w14:paraId="5F206741" w14:textId="77777777" w:rsidR="00CF00A7" w:rsidRPr="00CF00A7" w:rsidRDefault="00CF00A7" w:rsidP="00CF00A7">
      <w:r w:rsidRPr="00CF00A7">
        <w:t>2. SON and Predictive Maintenance</w:t>
      </w:r>
    </w:p>
    <w:p w14:paraId="7926154B" w14:textId="77777777" w:rsidR="00CF00A7" w:rsidRPr="00CF00A7" w:rsidRDefault="00CF00A7" w:rsidP="00CF00A7">
      <w:r w:rsidRPr="00CF00A7">
        <w:t>Self-Organizing Networks, or SON, allow the network to adjust itself instead of needing engineers to manually tune every setting. Self-optimization means the network can automatically adjust things like handovers, power levels, coverage, and load balancing. For example, if one cell starts getting overloaded, SON can help move some users to a nearby cell to balance the traffic.</w:t>
      </w:r>
    </w:p>
    <w:p w14:paraId="450BDD53" w14:textId="77777777" w:rsidR="00CF00A7" w:rsidRPr="00CF00A7" w:rsidRDefault="00CF00A7" w:rsidP="00CF00A7">
      <w:r w:rsidRPr="00CF00A7">
        <w:t>Self-healing happens when something goes wrong and the network takes action to reduce the impact. If a radio unit or cell site goes down, nearby cells can adjust their power or coverage to help fill in the gap. This does not always fix the problem completely, but it can help keep service running until the issue is repaired.</w:t>
      </w:r>
    </w:p>
    <w:p w14:paraId="73369563" w14:textId="77777777" w:rsidR="00CF00A7" w:rsidRPr="00CF00A7" w:rsidRDefault="00CF00A7" w:rsidP="00CF00A7">
      <w:r w:rsidRPr="00CF00A7">
        <w:t>Predictive maintenance improves Quality of Service because it helps catch problems early. Networks collect data from alarms, temperature readings, error rates, traffic changes, and equipment performance. AI/ML can study those patterns and predict when equipment may be starting to fail. Fixing problems before they become outages helps reduce downtime, dropped calls, slow speeds, and service interruptions.</w:t>
      </w:r>
    </w:p>
    <w:p w14:paraId="5A7D5F4C" w14:textId="77777777" w:rsidR="00CF00A7" w:rsidRDefault="00CF00A7" w:rsidP="00CF00A7"/>
    <w:p w14:paraId="0A1C5B7A" w14:textId="77777777" w:rsidR="00CF00A7" w:rsidRDefault="00CF00A7" w:rsidP="00CF00A7"/>
    <w:p w14:paraId="53746208" w14:textId="77777777" w:rsidR="00CF00A7" w:rsidRDefault="00CF00A7" w:rsidP="00CF00A7"/>
    <w:p w14:paraId="100DE7CF" w14:textId="7CEE0CF7" w:rsidR="00CF00A7" w:rsidRPr="00CF00A7" w:rsidRDefault="00CF00A7" w:rsidP="00CF00A7">
      <w:r w:rsidRPr="00CF00A7">
        <w:t>3. Hands-On Lab Application</w:t>
      </w:r>
    </w:p>
    <w:p w14:paraId="0082B8F5" w14:textId="77777777" w:rsidR="00CF00A7" w:rsidRPr="00CF00A7" w:rsidRDefault="00CF00A7" w:rsidP="00CF00A7">
      <w:r w:rsidRPr="00CF00A7">
        <w:t>In the Python resource allocation simulation lab, normalizing user demand puts all user requests on the same scale. This matters because raw demand numbers may be very different from each other, and one large value could dominate the whole calculation. Normalization makes the comparison fairer and helps the algorithm distribute resources more evenly.</w:t>
      </w:r>
    </w:p>
    <w:p w14:paraId="31FE50CB" w14:textId="77777777" w:rsidR="00CF00A7" w:rsidRPr="00CF00A7" w:rsidRDefault="00CF00A7" w:rsidP="00CF00A7">
      <w:r w:rsidRPr="00CF00A7">
        <w:t>This connects to real-world Open RAN resource scheduling because the network has to divide limited radio resources among many users at the same time. A person on a video call or streaming a movie may need more bandwidth than someone checking email or sending a message. By looking at relative demand instead of only raw numbers, the scheduler can make better decisions about how to share resources across the network.</w:t>
      </w:r>
    </w:p>
    <w:p w14:paraId="046E41A9" w14:textId="77777777" w:rsidR="00CF00A7" w:rsidRPr="00CF00A7" w:rsidRDefault="00CF00A7" w:rsidP="00CF00A7">
      <w:r w:rsidRPr="00CF00A7">
        <w:t>4. Traditional RAN vs. Open RAN</w:t>
      </w:r>
    </w:p>
    <w:p w14:paraId="14D99B12" w14:textId="77777777" w:rsidR="00CF00A7" w:rsidRPr="00CF00A7" w:rsidRDefault="00CF00A7" w:rsidP="00CF00A7">
      <w:r w:rsidRPr="00CF00A7">
        <w:t>One key difference between traditional RAN and Open RAN is that traditional RAN usually depends on one vendor for both hardware and software. This makes the system more closed and harder to mix with equipment from other companies. Open RAN uses open interfaces and separates different parts of the network, which gives operators more flexibility.</w:t>
      </w:r>
    </w:p>
    <w:p w14:paraId="7B1EB2E0" w14:textId="77777777" w:rsidR="00CF00A7" w:rsidRPr="00CF00A7" w:rsidRDefault="00CF00A7" w:rsidP="00CF00A7">
      <w:r w:rsidRPr="00CF00A7">
        <w:t xml:space="preserve">Another major difference is that Open RAN is more software-driven. Functions that were once locked into proprietary hardware can now run on more general-purpose servers. Open RAN also allows operators to use applications such as </w:t>
      </w:r>
      <w:proofErr w:type="spellStart"/>
      <w:r w:rsidRPr="00CF00A7">
        <w:t>xApps</w:t>
      </w:r>
      <w:proofErr w:type="spellEnd"/>
      <w:r w:rsidRPr="00CF00A7">
        <w:t xml:space="preserve"> and </w:t>
      </w:r>
      <w:proofErr w:type="spellStart"/>
      <w:r w:rsidRPr="00CF00A7">
        <w:t>rApps</w:t>
      </w:r>
      <w:proofErr w:type="spellEnd"/>
      <w:r w:rsidRPr="00CF00A7">
        <w:t xml:space="preserve"> to improve performance, automation, and network control.</w:t>
      </w:r>
    </w:p>
    <w:p w14:paraId="63C13FCF" w14:textId="77777777" w:rsidR="00CF00A7" w:rsidRPr="00CF00A7" w:rsidRDefault="00CF00A7" w:rsidP="00CF00A7">
      <w:r w:rsidRPr="00CF00A7">
        <w:t>Open RAN promotes vendor interoperability by using open and standardized interfaces. This means equipment and software from different vendors can work together more easily. Instead of being locked into one company’s full system, network operators can choose the best parts from different vendors.</w:t>
      </w:r>
    </w:p>
    <w:p w14:paraId="07B9D72C" w14:textId="77777777" w:rsidR="00CF00A7" w:rsidRPr="00CF00A7" w:rsidRDefault="00CF00A7" w:rsidP="00CF00A7">
      <w:r w:rsidRPr="00CF00A7">
        <w:t>5. RAN Intelligent Controller, or RIC</w:t>
      </w:r>
    </w:p>
    <w:p w14:paraId="7F8066D5" w14:textId="77777777" w:rsidR="00CF00A7" w:rsidRPr="00CF00A7" w:rsidRDefault="00CF00A7" w:rsidP="00CF00A7">
      <w:r w:rsidRPr="00CF00A7">
        <w:t xml:space="preserve">The RAN Intelligent Controller is important because it helps make Open RAN more adaptable and automated. The Near-RT RIC handles decisions that need to happen quickly, usually close to real time. For example, an </w:t>
      </w:r>
      <w:proofErr w:type="spellStart"/>
      <w:r w:rsidRPr="00CF00A7">
        <w:t>xApp</w:t>
      </w:r>
      <w:proofErr w:type="spellEnd"/>
      <w:r w:rsidRPr="00CF00A7">
        <w:t xml:space="preserve"> running on the Near-RT RIC might manage handovers, adjust radio resources, or respond when traffic suddenly increases.</w:t>
      </w:r>
    </w:p>
    <w:p w14:paraId="7BF5EDE4" w14:textId="77777777" w:rsidR="00CF00A7" w:rsidRPr="00CF00A7" w:rsidRDefault="00CF00A7" w:rsidP="00CF00A7">
      <w:r w:rsidRPr="00CF00A7">
        <w:t xml:space="preserve">The </w:t>
      </w:r>
      <w:proofErr w:type="gramStart"/>
      <w:r w:rsidRPr="00CF00A7">
        <w:t>Non-RT RIC</w:t>
      </w:r>
      <w:proofErr w:type="gramEnd"/>
      <w:r w:rsidRPr="00CF00A7">
        <w:t xml:space="preserve"> works on a slower timescale and focuses more on long-term planning, policy, and optimization. It can use analytics and AI/ML training to study larger trends in the network. </w:t>
      </w:r>
      <w:r w:rsidRPr="00CF00A7">
        <w:lastRenderedPageBreak/>
        <w:t xml:space="preserve">For example, an </w:t>
      </w:r>
      <w:proofErr w:type="spellStart"/>
      <w:r w:rsidRPr="00CF00A7">
        <w:t>rApp</w:t>
      </w:r>
      <w:proofErr w:type="spellEnd"/>
      <w:r w:rsidRPr="00CF00A7">
        <w:t xml:space="preserve"> might analyze traffic patterns over days, weeks, or months and recommend policies for energy savings, capacity planning, or improving network performance.</w:t>
      </w:r>
    </w:p>
    <w:p w14:paraId="24B42F0D" w14:textId="77777777" w:rsidR="00CF00A7" w:rsidRPr="00CF00A7" w:rsidRDefault="00CF00A7" w:rsidP="00CF00A7">
      <w:r w:rsidRPr="00CF00A7">
        <w:t xml:space="preserve">In simple terms, the Near-RT RIC focuses on fast network control, while the </w:t>
      </w:r>
      <w:proofErr w:type="gramStart"/>
      <w:r w:rsidRPr="00CF00A7">
        <w:t>Non-RT RIC</w:t>
      </w:r>
      <w:proofErr w:type="gramEnd"/>
      <w:r w:rsidRPr="00CF00A7">
        <w:t xml:space="preserve"> focuses on the bigger picture, such as planning, training, policies, and long-term optimization.</w:t>
      </w:r>
    </w:p>
    <w:p w14:paraId="368CA112" w14:textId="77777777" w:rsidR="00CF00A7" w:rsidRPr="00CF00A7" w:rsidRDefault="00CF00A7" w:rsidP="00CF00A7"/>
    <w:sectPr w:rsidR="00CF00A7" w:rsidRPr="00CF00A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23066" w14:textId="77777777" w:rsidR="00027E54" w:rsidRDefault="00027E54" w:rsidP="00CF00A7">
      <w:pPr>
        <w:spacing w:after="0" w:line="240" w:lineRule="auto"/>
      </w:pPr>
      <w:r>
        <w:separator/>
      </w:r>
    </w:p>
  </w:endnote>
  <w:endnote w:type="continuationSeparator" w:id="0">
    <w:p w14:paraId="59DFA921" w14:textId="77777777" w:rsidR="00027E54" w:rsidRDefault="00027E54" w:rsidP="00CF0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C8434" w14:textId="77777777" w:rsidR="00027E54" w:rsidRDefault="00027E54" w:rsidP="00CF00A7">
      <w:pPr>
        <w:spacing w:after="0" w:line="240" w:lineRule="auto"/>
      </w:pPr>
      <w:r>
        <w:separator/>
      </w:r>
    </w:p>
  </w:footnote>
  <w:footnote w:type="continuationSeparator" w:id="0">
    <w:p w14:paraId="2D7CF7B3" w14:textId="77777777" w:rsidR="00027E54" w:rsidRDefault="00027E54" w:rsidP="00CF00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476C" w14:textId="080B83C1" w:rsidR="00CF00A7" w:rsidRPr="00CF00A7" w:rsidRDefault="00CF00A7">
    <w:pPr>
      <w:pStyle w:val="Header"/>
    </w:pPr>
    <w:r w:rsidRPr="00CF00A7">
      <w:t>Oscar Cortez</w:t>
    </w:r>
    <w:r w:rsidRPr="00CF00A7">
      <w:br/>
      <w:t>ITAI 4370: AI 5/6G Communications &amp; ORAN Networks</w:t>
    </w:r>
    <w:r w:rsidRPr="00CF00A7">
      <w:br/>
      <w:t>Professor Tawanda Chiyangwa</w:t>
    </w:r>
    <w:r w:rsidRPr="00CF00A7">
      <w:br/>
      <w:t>Assignment 03: AI/ML Applications in RAN and Open RAN</w:t>
    </w:r>
    <w:r w:rsidRPr="00CF00A7">
      <w:br/>
      <w:t>June 22,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B10BB"/>
    <w:multiLevelType w:val="hybridMultilevel"/>
    <w:tmpl w:val="49E2BF96"/>
    <w:lvl w:ilvl="0" w:tplc="457AD2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058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0A7"/>
    <w:rsid w:val="00027E54"/>
    <w:rsid w:val="00822BF8"/>
    <w:rsid w:val="00CF0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7A036"/>
  <w15:chartTrackingRefBased/>
  <w15:docId w15:val="{57D83323-0C88-41B3-A711-8C889916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0A7"/>
    <w:rPr>
      <w:rFonts w:eastAsiaTheme="majorEastAsia" w:cstheme="majorBidi"/>
      <w:color w:val="272727" w:themeColor="text1" w:themeTint="D8"/>
    </w:rPr>
  </w:style>
  <w:style w:type="paragraph" w:styleId="Title">
    <w:name w:val="Title"/>
    <w:basedOn w:val="Normal"/>
    <w:next w:val="Normal"/>
    <w:link w:val="TitleChar"/>
    <w:uiPriority w:val="10"/>
    <w:qFormat/>
    <w:rsid w:val="00CF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0A7"/>
    <w:pPr>
      <w:spacing w:before="160"/>
      <w:jc w:val="center"/>
    </w:pPr>
    <w:rPr>
      <w:i/>
      <w:iCs/>
      <w:color w:val="404040" w:themeColor="text1" w:themeTint="BF"/>
    </w:rPr>
  </w:style>
  <w:style w:type="character" w:customStyle="1" w:styleId="QuoteChar">
    <w:name w:val="Quote Char"/>
    <w:basedOn w:val="DefaultParagraphFont"/>
    <w:link w:val="Quote"/>
    <w:uiPriority w:val="29"/>
    <w:rsid w:val="00CF00A7"/>
    <w:rPr>
      <w:i/>
      <w:iCs/>
      <w:color w:val="404040" w:themeColor="text1" w:themeTint="BF"/>
    </w:rPr>
  </w:style>
  <w:style w:type="paragraph" w:styleId="ListParagraph">
    <w:name w:val="List Paragraph"/>
    <w:basedOn w:val="Normal"/>
    <w:uiPriority w:val="34"/>
    <w:qFormat/>
    <w:rsid w:val="00CF00A7"/>
    <w:pPr>
      <w:ind w:left="720"/>
      <w:contextualSpacing/>
    </w:pPr>
  </w:style>
  <w:style w:type="character" w:styleId="IntenseEmphasis">
    <w:name w:val="Intense Emphasis"/>
    <w:basedOn w:val="DefaultParagraphFont"/>
    <w:uiPriority w:val="21"/>
    <w:qFormat/>
    <w:rsid w:val="00CF00A7"/>
    <w:rPr>
      <w:i/>
      <w:iCs/>
      <w:color w:val="2F5496" w:themeColor="accent1" w:themeShade="BF"/>
    </w:rPr>
  </w:style>
  <w:style w:type="paragraph" w:styleId="IntenseQuote">
    <w:name w:val="Intense Quote"/>
    <w:basedOn w:val="Normal"/>
    <w:next w:val="Normal"/>
    <w:link w:val="IntenseQuoteChar"/>
    <w:uiPriority w:val="30"/>
    <w:qFormat/>
    <w:rsid w:val="00CF0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0A7"/>
    <w:rPr>
      <w:i/>
      <w:iCs/>
      <w:color w:val="2F5496" w:themeColor="accent1" w:themeShade="BF"/>
    </w:rPr>
  </w:style>
  <w:style w:type="character" w:styleId="IntenseReference">
    <w:name w:val="Intense Reference"/>
    <w:basedOn w:val="DefaultParagraphFont"/>
    <w:uiPriority w:val="32"/>
    <w:qFormat/>
    <w:rsid w:val="00CF00A7"/>
    <w:rPr>
      <w:b/>
      <w:bCs/>
      <w:smallCaps/>
      <w:color w:val="2F5496" w:themeColor="accent1" w:themeShade="BF"/>
      <w:spacing w:val="5"/>
    </w:rPr>
  </w:style>
  <w:style w:type="paragraph" w:styleId="Header">
    <w:name w:val="header"/>
    <w:basedOn w:val="Normal"/>
    <w:link w:val="HeaderChar"/>
    <w:uiPriority w:val="99"/>
    <w:unhideWhenUsed/>
    <w:rsid w:val="00CF0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0A7"/>
  </w:style>
  <w:style w:type="paragraph" w:styleId="Footer">
    <w:name w:val="footer"/>
    <w:basedOn w:val="Normal"/>
    <w:link w:val="FooterChar"/>
    <w:uiPriority w:val="99"/>
    <w:unhideWhenUsed/>
    <w:rsid w:val="00CF00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0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2</cp:revision>
  <dcterms:created xsi:type="dcterms:W3CDTF">2026-06-19T02:26:00Z</dcterms:created>
  <dcterms:modified xsi:type="dcterms:W3CDTF">2026-06-19T02:26:00Z</dcterms:modified>
</cp:coreProperties>
</file>