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 - the premium-pricing fail case; the cohort exists to show premium vs NAV pricing as a PATTERN.</w:t>
      </w:r>
    </w:p>
    <w:p>
      <w:r>
        <w:t>Cohort placement (venture, R4 phrasing): mgmt fee: at the cohort median of 2.5 (n=3, too small for percentile language) | expense ratio (bases differ, see notes): at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