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- same wrapper class; NAV cadence and scale differences disclosed.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above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