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>5.4: Peer cohort venture (n=3): members, rationales, stats, composite (or its documented refusal) and caveat block in the cohort artifact; exclusions in data/roster_decisions.md.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 - the second market-priced venture vehicle;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 — too small for percentile language) | expense ratio (bases differ - see notes): above the cohort median of 4.53 (n=3 — too small for percentile language) | repurchase cap: fact unavailable for this member. Stats + caveats in the cohort artifact.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