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JLL Income Property Trust, Inc. (non-traded REIT ('34 Act reporting, perpetual NAV REIT), CIK 1314152)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 the OLDEST daily-NAV REIT in this cohort (daily-NAV strategy 'we began in 2012'; vs BREIT 2017 / SREIT 2018 vintages).</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c>
          <w:tcPr>
            <w:tcW w:type="dxa" w:w="1728"/>
          </w:tcPr>
          <w:p>
            <w:r>
              <w:t>2. Fees (h)</w:t>
            </w:r>
          </w:p>
        </w:tc>
        <w:tc>
          <w:tcPr>
            <w:tcW w:type="dxa" w:w="7632"/>
          </w:tcPr>
          <w:p>
            <w:r>
              <w:t>Typed facts: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 no 1940-Act fee table and no financial-highlights expense-ratio line ('expense ratio' = zero hits across stripped 10-K/10-Q/424B3, searched 2026-08-15).</w:t>
            </w:r>
          </w:p>
          <w:p>
            <w:r>
              <w:t>2.4 AFFE (extracted-unverified): Not applicable -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(nontraded_reit, R4 phrasing):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NAV. 3.3 no gating identified in the filings on record. 3.9 verdict varies by plan: conditional, conditional-weak.</w:t>
            </w:r>
          </w:p>
          <w:p>
            <w:r>
              <w:t>3.1 Wrapper liquidity terms (extracted-unverified): CADENCE: DAILY -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KPMG LLP (Big 4).</w:t>
            </w:r>
          </w:p>
          <w:p>
            <w:r>
              <w:t>4.1 Valuation policy &amp; NAV frequency (extracted-unverified): NAV FREQUENCY: DAILY -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 quarterly independent appraisal, income approach (DCF) primary with sales-comparison and replacement-cost alternatives, free-and-clear basis excluding property debt; JV properties - same appraisal then JV-agreement distribution provisions applied; DST Properties - cost until first appraisal cycle, revalued before DST offerings; publicly traded RE securities - last trade/bid via third parties, liquidity discount if restricted; private placements/RE operating businesses - cost then quarterly fair value (commingled-vehicle interests may rely on issuer-assigned values); first mortgages/debt interests - cost until impairment indicator triggers third-party appraisal; liquid non-RE assets -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 Auditor Firm ID 185; auditor since 2012; opinion signed 2026-03-26.</w:t>
            </w:r>
          </w:p>
          <w:p>
            <w:r>
              <w:t>4.6 NAV restatement history (extracted-unverified): None identified: searched stripped 10-K (FY2025, filed 2026-03-26), 10-Q (Q2-2026, filed 2026-08-11) and 424B3 Supplement No.</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5.1 Self-declared benchmark (extracted-unverified): Self-declared benchmark EXISTS: NFI-ODCE (NCREIF Fund Index - Open-End Diversified Core Equity) - endorsed in the Item 5 performance graph comparing Class M-I (post leverage and fees) against the S&amp;P 500 and ODCE, $100 invested 2021-01-01, dividends reinvested.</w:t>
            </w:r>
          </w:p>
          <w:p>
            <w:r>
              <w:t>5.4 Peer universe &amp; returns (computed): Peer cohort nontraded_reit (n=3: breit, sreit, jll_ipt).</w:t>
            </w:r>
          </w:p>
          <w:p>
            <w:r>
              <w:t>5.6 Benchmark suitability memo (computed): Benchmark suitability (rubric v2, engine output).</w:t>
            </w:r>
          </w:p>
          <w:p>
            <w:r>
              <w:t>5.7 Case-law tracker (partial): Anderson v.</w:t>
            </w:r>
          </w:p>
          <w:p>
            <w:r>
              <w:t>Not applicable: 5.3 no computable return profile (range-only annual prints). 5.5 no point return series.</w:t>
            </w:r>
          </w:p>
        </w:tc>
      </w:tr>
      <w:tr>
        <w:tc>
          <w:tcPr>
            <w:tcW w:type="dxa" w:w="1728"/>
          </w:tcPr>
          <w:p>
            <w:r>
              <w:t>6. Complexity (l)</w:t>
            </w:r>
          </w:p>
        </w:tc>
        <w:tc>
          <w:tcPr>
            <w:tcW w:type="dxa" w:w="7632"/>
          </w:tcPr>
          <w:p>
            <w:r>
              <w:t>Typed facts: 6.1 non-traded REIT.</w:t>
            </w:r>
          </w:p>
          <w:p>
            <w:r>
              <w:t>6.1 Structure map (extracted-unverified): Maryland corporation (inc.</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 advises other programs incl.</w:t>
            </w:r>
          </w:p>
          <w:p>
            <w:r>
              <w:t>6.5 Service-provider web (extracted-unverified): Advisor: LaSalle Investment Management, Inc.</w:t>
            </w:r>
          </w:p>
          <w:p>
            <w:r>
              <w:t>Not applicable: 6.4 zero hits for '1099' and 'K-1' across stripped 10-K, 10-Q and 424B3 (searched 2026-08-15).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Listed REIT investable proxy (VNQ) (score 9/12)</w:t>
      </w:r>
    </w:p>
    <w:p>
      <w:r>
        <w:t>Comparison not computable on held data: no computable fund return series on record: no multi-year per-class return series is printed: the FY2025 10-K gives net total return only as a 3.0% to 3.8% range across classes and an 8-quarter NAV path without distributions (cells 1.1 and 1.2). The candidate is scored on its own descriptors.</w:t>
      </w:r>
    </w:p>
    <w:p>
      <w:pPr>
        <w:pStyle w:val="ListBullet"/>
      </w:pPr>
      <w:r>
        <w:t>strategy_match 2/3: the public-market version of the asset class (listed reits for core nontraded re)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(Vanguard / MSCI US REIT)</w:t>
      </w:r>
    </w:p>
    <w:p>
      <w:pPr>
        <w:pStyle w:val="Heading2"/>
      </w:pPr>
      <w:r>
        <w:t>Secondary: NCREIF Fund Index - ODCE (private core RE) (score 7/12)</w:t>
      </w:r>
    </w:p>
    <w:p>
      <w:r>
        <w:t>Comparison not computable on held data: no computable fund return series on record: no multi-year per-class return series is printed: the FY2025 10-K gives net total return only as a 3.0% to 3.8% range across classes and an 8-quarter NAV path without distributions (cells 1.1 and 1.2). The candidate is scored on its own descriptors.</w:t>
      </w:r>
    </w:p>
    <w:p>
      <w:pPr>
        <w:pStyle w:val="ListBullet"/>
      </w:pPr>
      <w:r>
        <w:t>strategy_match 3/3: a private real estate index for a core nontraded re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index cited, series not held, not computable</w:t>
      </w:r>
    </w:p>
    <w:p>
      <w:pPr>
        <w:pStyle w:val="ListBullet"/>
      </w:pPr>
      <w:r>
        <w:t>data_quality 0/2: cited, not computed</w:t>
      </w:r>
    </w:p>
    <w:p>
      <w:pPr>
        <w:pStyle w:val="ListBullet"/>
      </w:pPr>
      <w:r>
        <w:t>provider_independence 2/2: provider unaffiliated with the fund (NCREIF)</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Real Estate benchmark</w:t>
            </w:r>
          </w:p>
        </w:tc>
        <w:tc>
          <w:tcPr>
            <w:tcW w:type="dxa" w:w="1152"/>
          </w:tcPr>
          <w:p>
            <w:r>
              <w:t>7/12</w:t>
            </w:r>
          </w:p>
        </w:tc>
        <w:tc>
          <w:tcPr>
            <w:tcW w:type="dxa" w:w="4752"/>
          </w:tcPr>
          <w:p>
            <w:r>
              <w:t>outranked: score 7/12 vs primary 9/12 and secondary 7/12 (only two slots). Retained in log as viable alternate</w:t>
            </w:r>
          </w:p>
        </w:tc>
      </w:tr>
      <w:tr>
        <w:tc>
          <w:tcPr>
            <w:tcW w:type="dxa" w:w="3456"/>
          </w:tcPr>
          <w:p>
            <w:r>
              <w:t>Peer cohort composite: nontraded_reit without jll_ipt (breit, sreit)</w:t>
            </w:r>
          </w:p>
        </w:tc>
        <w:tc>
          <w:tcPr>
            <w:tcW w:type="dxa" w:w="1152"/>
          </w:tcPr>
          <w:p>
            <w:r>
              <w:t>4/12</w:t>
            </w:r>
          </w:p>
        </w:tc>
        <w:tc>
          <w:tcPr>
            <w:tcW w:type="dxa" w:w="4752"/>
          </w:tcPr>
          <w:p>
            <w:r>
              <w:t>score 4/12 below primary threshold 7</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nontraded_reit</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nav: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Peer cohort placement</w:t>
      </w:r>
    </w:p>
    <w:p>
      <w:r>
        <w:t>Evidence depth tier: COHORT. Cohort: Non-traded NAV REITs (n=3). Membership rationale: Perpetual NAV REIT of older vintage in the same wrapper class. NAV cadence and scale differences disclosed.</w:t>
      </w:r>
    </w:p>
    <w:p>
      <w:r>
        <w:t>Cohort placement (nontraded_reit, R4 phrasing): mgmt fee: at the cohort median of 1.25 (n=3, too small for percentile language) | expense ratio (bases differ, see notes): fact unavailable for this member | repurchase cap: above the cohort median of 2 (n=3, too small for percentile language). Stats and per-member values in data/cohorts/nontraded_reit.json, membership rationales in data/facts.</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Global management-consulting firm profit-sharing/401(k) plan (~$9.8B, NY) (ILLUSTRATIVE): CONDITIONAL-WEAK.</w:t>
      </w:r>
    </w:p>
    <w:p>
      <w:r>
        <w:t>Benchmark: Listed REIT investable proxy (VNQ) selected as primary at 9/12, secondary NCREIF Fund Index - ODCE (private core RE) at 7/12.</w:t>
      </w:r>
    </w:p>
    <w:p>
      <w:r>
        <w:t>Flags raised by the record (each restates a typed value or verdict already in the artifacts, with its source):</w:t>
      </w:r>
    </w:p>
    <w:p>
      <w:pPr>
        <w:pStyle w:val="ListBullet"/>
      </w:pPr>
      <w:r>
        <w:t>Liquidity: ILLUSTRATIVE scenario verdict conditional-weak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5, partial 5, fetched 1, n/a 19, pending 0. 35 of 35 resolvable, 0 verified, 19 n/a by wrapper.</w:t>
      </w:r>
    </w:p>
    <w:p>
      <w:r>
        <w:t>Of the 34 evidenced cells, 34 carry a source document, 34 a section, 29 a verbatim quote (computed cells carry their computation and inputs instead of a quote) and 34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1.2</w:t>
            </w:r>
          </w:p>
        </w:tc>
        <w:tc>
          <w:tcPr>
            <w:tcW w:type="dxa" w:w="3456"/>
          </w:tcPr>
          <w:p>
            <w:r>
              <w:t>Form 10-Q Q2-2026 (filed 2026-08-11); Form 10-K FY2025 (filed 2026-03-26)</w:t>
            </w:r>
          </w:p>
        </w:tc>
        <w:tc>
          <w:tcPr>
            <w:tcW w:type="dxa" w:w="5184"/>
          </w:tcPr>
          <w:p>
            <w:r>
              <w:t>10-Q 2026-08-11 accession 0001314152-26-000149 https://www.sec.gov/Archives/edgar/data/1314152/000131415226000149/jllipt-20260630.htm</w:t>
            </w:r>
          </w:p>
          <w:p>
            <w:r>
              <w:t>10-K 2026-03-26 accession 0001314152-26-000030 https://www.sec.gov/Archives/edgar/data/1314152/000131415226000030/jllipt-20251231.htm</w:t>
            </w:r>
          </w:p>
        </w:tc>
      </w:tr>
      <w:tr>
        <w:tc>
          <w:tcPr>
            <w:tcW w:type="dxa" w:w="720"/>
          </w:tcPr>
          <w:p>
            <w:r>
              <w:t>1.3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1.4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1.5</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1.11</w:t>
            </w:r>
          </w:p>
        </w:tc>
        <w:tc>
          <w:tcPr>
            <w:tcW w:type="dxa" w:w="3456"/>
          </w:tcPr>
          <w:p>
            <w:r>
              <w:t>Form 10-K FY2025 (filed 2026-03-26); 424B3 Supplement No. 7 (filed 2026-08-12); Form 10-Q Q2-2026 (filed 2026-08-11)</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p>
            <w:r>
              <w:t>10-Q 2026-08-11 accession 0001314152-26-000149 https://www.sec.gov/Archives/edgar/data/1314152/000131415226000149/jllipt-20260630.htm</w:t>
            </w:r>
          </w:p>
        </w:tc>
      </w:tr>
      <w:tr>
        <w:tc>
          <w:tcPr>
            <w:tcW w:type="dxa" w:w="720"/>
          </w:tcPr>
          <w:p>
            <w:r>
              <w:t>2.1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2.2</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2.3</w:t>
            </w:r>
          </w:p>
        </w:tc>
        <w:tc>
          <w:tcPr>
            <w:tcW w:type="dxa" w:w="3456"/>
          </w:tcPr>
          <w:p>
            <w:r>
              <w:t>Form 10-K FY2025 (filed 2026-03-26); Form 10-Q Q2-2026 (filed 2026-08-11) - mechanical absence search 2026-08-15</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2.4</w:t>
            </w:r>
          </w:p>
        </w:tc>
        <w:tc>
          <w:tcPr>
            <w:tcW w:type="dxa" w:w="3456"/>
          </w:tcPr>
          <w:p>
            <w:r>
              <w:t>Form 10-K FY2025 (filed 2026-03-26) - mechanical absence search 2026-08-15</w:t>
            </w:r>
          </w:p>
        </w:tc>
        <w:tc>
          <w:tcPr>
            <w:tcW w:type="dxa" w:w="5184"/>
          </w:tcPr>
          <w:p>
            <w:r>
              <w:t>10-K 2026-03-26 accession 0001314152-26-000030 https://www.sec.gov/Archives/edgar/data/1314152/000131415226000030/jllipt-20251231.htm</w:t>
            </w:r>
          </w:p>
        </w:tc>
      </w:tr>
      <w:tr>
        <w:tc>
          <w:tcPr>
            <w:tcW w:type="dxa" w:w="720"/>
          </w:tcPr>
          <w:p>
            <w:r>
              <w:t>2.6</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2.7</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2.9</w:t>
            </w:r>
          </w:p>
        </w:tc>
        <w:tc>
          <w:tcPr>
            <w:tcW w:type="dxa" w:w="3456"/>
          </w:tcPr>
          <w:p>
            <w:r>
              <w:t>data/cohorts/nontraded_reit.json</w:t>
            </w:r>
          </w:p>
        </w:tc>
        <w:tc>
          <w:tcPr>
            <w:tcW w:type="dxa" w:w="5184"/>
          </w:tcPr>
          <w:p>
            <w:r>
              <w:t>accession not on record: no filing reference in the source field</w:t>
            </w:r>
          </w:p>
        </w:tc>
      </w:tr>
      <w:tr>
        <w:tc>
          <w:tcPr>
            <w:tcW w:type="dxa" w:w="720"/>
          </w:tcPr>
          <w:p>
            <w:r>
              <w:t>3.1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3.3</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3.6</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3.8</w:t>
            </w:r>
          </w:p>
        </w:tc>
        <w:tc>
          <w:tcPr>
            <w:tcW w:type="dxa" w:w="3456"/>
          </w:tcPr>
          <w:p>
            <w:r>
              <w:t>data/liquidity/plan_consulting_alumni__jll_ipt_match.json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data/liquidity/plan_consulting_alumni__jll_ipt_match.json</w:t>
            </w:r>
          </w:p>
        </w:tc>
        <w:tc>
          <w:tcPr>
            <w:tcW w:type="dxa" w:w="5184"/>
          </w:tcPr>
          <w:p>
            <w:r>
              <w:t>accession not on record: no filing reference in the source field</w:t>
            </w:r>
          </w:p>
        </w:tc>
      </w:tr>
      <w:tr>
        <w:tc>
          <w:tcPr>
            <w:tcW w:type="dxa" w:w="720"/>
          </w:tcPr>
          <w:p>
            <w:r>
              <w:t>4.1</w:t>
            </w:r>
          </w:p>
        </w:tc>
        <w:tc>
          <w:tcPr>
            <w:tcW w:type="dxa" w:w="3456"/>
          </w:tcPr>
          <w:p>
            <w:r>
              <w:t>Form 10-K FY2025 (filed 2026-03-26); 424B3 Supplement No. 7 (filed 2026-08-12)</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tc>
      </w:tr>
      <w:tr>
        <w:tc>
          <w:tcPr>
            <w:tcW w:type="dxa" w:w="720"/>
          </w:tcPr>
          <w:p>
            <w:r>
              <w:t>4.2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4.4</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4.6</w:t>
            </w:r>
          </w:p>
        </w:tc>
        <w:tc>
          <w:tcPr>
            <w:tcW w:type="dxa" w:w="3456"/>
          </w:tcPr>
          <w:p>
            <w:r>
              <w:t>All three on-disk JLL IPT filings (mechanical search 2026-08-15)</w:t>
            </w:r>
          </w:p>
        </w:tc>
        <w:tc>
          <w:tcPr>
            <w:tcW w:type="dxa" w:w="5184"/>
          </w:tcPr>
          <w:p>
            <w:r>
              <w:t>accession not on record: no filing reference in the source field</w:t>
            </w:r>
          </w:p>
        </w:tc>
      </w:tr>
      <w:tr>
        <w:tc>
          <w:tcPr>
            <w:tcW w:type="dxa" w:w="720"/>
          </w:tcPr>
          <w:p>
            <w:r>
              <w:t>5.1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5.4</w:t>
            </w:r>
          </w:p>
        </w:tc>
        <w:tc>
          <w:tcPr>
            <w:tcW w:type="dxa" w:w="3456"/>
          </w:tcPr>
          <w:p>
            <w:r>
              <w:t>data/cohorts/nontraded_reit.json</w:t>
            </w:r>
          </w:p>
        </w:tc>
        <w:tc>
          <w:tcPr>
            <w:tcW w:type="dxa" w:w="5184"/>
          </w:tcPr>
          <w:p>
            <w:r>
              <w:t>accession not on record: no filing reference in the source field</w:t>
            </w:r>
          </w:p>
        </w:tc>
      </w:tr>
      <w:tr>
        <w:tc>
          <w:tcPr>
            <w:tcW w:type="dxa" w:w="720"/>
          </w:tcPr>
          <w:p>
            <w:r>
              <w:t>5.6</w:t>
            </w:r>
          </w:p>
        </w:tc>
        <w:tc>
          <w:tcPr>
            <w:tcW w:type="dxa" w:w="3456"/>
          </w:tcPr>
          <w:p>
            <w:r>
              <w:t>data/benchmarks/jll_ipt_selection.json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bl>
    <w:p>
      <w:r>
        <w:t>Data sources: SEC EDGAR filings (3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