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ARK Venture Fund (TRUE interval fund (Rule 23c-3), venture/growth (ARKVX), CIK 1905088)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 the Fund runs a net investment loss).</w:t>
            </w:r>
          </w:p>
          <w:p>
            <w:r>
              <w:t>1.6 Volatility &amp; max drawdown (computed): Computed from daily NAV (adj, n=48 monthly): annualized vol 24.45%; max drawdown -18.15% (since 2022-08-31).</w:t>
            </w:r>
          </w:p>
          <w:p>
            <w:r>
              <w:t>1.7 De-smoothed volatility (computed): De-smoothed (Geltner AR1) annualized vol 23.99% vs 24.45% observed (rho -0.026, n=48).</w:t>
            </w:r>
          </w:p>
          <w:p>
            <w:r>
              <w:t>1.8 Risk-adjusted metrics (PME etc) (computed): No KS-PME or Direct Alpha computable: NO MEANINGFUL BENCHMARK CONSTRUCTIBLE from held data: no candidate passes the strategy gate at or above 7/12.</w:t>
            </w:r>
          </w:p>
          <w:p>
            <w:r>
              <w:t>1.9 Stress-window performance (computed): Computed stress-window performance from data/series/arkvx.csv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c>
          <w:tcPr>
            <w:tcW w:type="dxa" w:w="1728"/>
          </w:tcPr>
          <w:p>
            <w:r>
              <w:t>2. Fees (h)</w:t>
            </w:r>
          </w:p>
        </w:tc>
        <w:tc>
          <w:tcPr>
            <w:tcW w:type="dxa" w:w="7632"/>
          </w:tcPr>
          <w:p>
            <w:r>
              <w:t>Typed facts: 2.1 2.75% on net assets. 2.2 incentive fee: none. 2.3 2.90% net expense ratio. 2.4 AFFE 0.01%. 2.7 early repurchase fee: none.</w:t>
            </w:r>
          </w:p>
          <w:p>
            <w:r>
              <w:t>2.1 Management fee (rate AND base) (extracted-unverified): RATE: 2.75% per annum.</w:t>
            </w:r>
          </w:p>
          <w:p>
            <w:r>
              <w:t>2.2 Incentive fee terms (extracted-unverified): None -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(venture, R4 phrasing):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c>
          <w:tcPr>
            <w:tcW w:type="dxa" w:w="1728"/>
          </w:tcPr>
          <w:p>
            <w:r>
              <w:t>3. Liquidity (i)</w:t>
            </w:r>
          </w:p>
        </w:tc>
        <w:tc>
          <w:tcPr>
            <w:tcW w:type="dxa" w:w="7632"/>
          </w:tcPr>
          <w:p>
            <w:r>
              <w:t>Typed facts: 3.1 4x per year, 5% cap on outstanding shares. 3.3 no gating identified in the filings on record. 3.9 verdict varies by plan: conditional, conditional-weak.</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 borrowings/notes up to 33 1/3% of total assets (preferred shares 50%), used opportunistically; reverse repos/dollar rolls also permitted.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no TDF/CIT vehicle exists; liquidity is delivered by the interval-fund wrapper itself. 3.7 plan-side demand profile requires an adopting plan's own participant data - plan-side cell, not product data.</w:t>
            </w:r>
          </w:p>
        </w:tc>
      </w:tr>
      <w:tr>
        <w:tc>
          <w:tcPr>
            <w:tcW w:type="dxa" w:w="1728"/>
          </w:tcPr>
          <w:p>
            <w:r>
              <w:t>4. Valuation (j)</w:t>
            </w:r>
          </w:p>
        </w:tc>
        <w:tc>
          <w:tcPr>
            <w:tcW w:type="dxa" w:w="7632"/>
          </w:tcPr>
          <w:p>
            <w:r>
              <w:t>Typed facts: 4.5 Ernst &amp; Young LLP (Big 4).</w:t>
            </w:r>
          </w:p>
          <w:p>
            <w:r>
              <w:t>4.1 Valuation policy &amp; NAV frequency (extracted-unverified): NAV FREQUENCY: daily - determined each business day at NYSE close (ordinarily 4:00 p.m.</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 closing prices on principal market (Level 1); money market fund - at its NAV; ALL private-company types (preferred, common, SAFEs, convertible interest rights, convertible notes, warrants) -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rho -0.026 (n=48 monthly, daily-struck NAV, Level-3-heavy book).</w:t>
            </w:r>
          </w:p>
          <w:p>
            <w:r>
              <w:t>Not applicable: 4.7 no market price for a non-listed NAV-transaction wrapper. 4.9 not a CIT; valuation happens at the registered fund itself and there is no CIT unit layer.</w:t>
            </w:r>
          </w:p>
        </w:tc>
      </w:tr>
      <w:tr>
        <w:tc>
          <w:tcPr>
            <w:tcW w:type="dxa" w:w="1728"/>
          </w:tcPr>
          <w:p>
            <w:r>
              <w:t>5. Performance Benchmarks (k)</w:t>
            </w:r>
          </w:p>
        </w:tc>
        <w:tc>
          <w:tcPr>
            <w:tcW w:type="dxa" w:w="7632"/>
          </w:tcPr>
          <w:p>
            <w:r>
              <w:t>5.1 Self-declared benchmark (extracted-unverified): No prospectus-declared benchmark: the word 'benchmark' has zero occurrences in the 486BPOS (searched 2026-08-15).</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held data: no candidate passes the strategy gate at or above 7/12.</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 6.4 Form 1099.</w:t>
            </w:r>
          </w:p>
          <w:p>
            <w:r>
              <w:t>6.1 Structure map (extracted-unverified): Delaware statutory trust (organized 1/11/2022) - non-diversified, closed-end, continuously-offered Rule 23c-3 interval fund (1940 Act file 811-23778); Adviser ARK Investment Management LLC.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w:t>
            </w:r>
          </w:p>
          <w:p>
            <w:r>
              <w:t>Not applicable: 6.6 requires plan-specific recordkeeper/trading-integration facts - workflow cell completed per plan engagement, not public product data. 6.7 requires plan-committee participant-communication assessment - workflow cell; product-side inputs evidenced in 6.1/6.2/6.4. 6.8 fiduciary capacity self-assessment is the committee's own output; no public filing supplies it.</w:t>
            </w:r>
          </w:p>
        </w:tc>
      </w:tr>
    </w:tbl>
    <w:p>
      <w:pPr>
        <w:pStyle w:val="Heading1"/>
      </w:pPr>
      <w:r>
        <w:t>Benchmark selection and justification</w:t>
      </w:r>
    </w:p>
    <w:p>
      <w:pPr>
        <w:pStyle w:val="Heading2"/>
      </w:pPr>
      <w:r>
        <w:t>ESCALATION: no meaningful benchmark constructible</w:t>
      </w:r>
    </w:p>
    <w:p>
      <w:r>
        <w:t>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Listed private equity investable proxy (PSP)</w:t>
            </w:r>
          </w:p>
        </w:tc>
        <w:tc>
          <w:tcPr>
            <w:tcW w:type="dxa" w:w="1152"/>
          </w:tcPr>
          <w:p>
            <w:r>
              <w:t>8/12</w:t>
            </w:r>
          </w:p>
        </w:tc>
        <w:tc>
          <w:tcPr>
            <w:tcW w:type="dxa" w:w="4752"/>
          </w:tcPr>
          <w:p>
            <w:r>
              <w:t>rejected: strategy gate (score 8/12 but strategy_match 1/3)</w:t>
            </w:r>
          </w:p>
        </w:tc>
      </w:tr>
      <w:tr>
        <w:tc>
          <w:tcPr>
            <w:tcW w:type="dxa" w:w="3456"/>
          </w:tcPr>
          <w:p>
            <w:r>
              <w:t>Peer cohort composite: venture without arkvx (dxyz, ssss)</w:t>
            </w:r>
          </w:p>
        </w:tc>
        <w:tc>
          <w:tcPr>
            <w:tcW w:type="dxa" w:w="1152"/>
          </w:tcPr>
          <w:p>
            <w:r>
              <w:t>2/12</w:t>
            </w:r>
          </w:p>
        </w:tc>
        <w:tc>
          <w:tcPr>
            <w:tcW w:type="dxa" w:w="4752"/>
          </w:tcPr>
          <w:p>
            <w:r>
              <w:t>score 2/12 below primary threshold 7</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(venture, R4 phrasing): mgmt fee: above the cohort median of 2.5 (n=3, too small for percentile language) | expense ratio (bases differ, see notes): below the cohort median of 4.53 (n=3, too small for percentile language) | repurchase cap: only member with this fact (n=1).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Benchmark: escalated.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w:t>
      </w:r>
    </w:p>
    <w:p>
      <w:r>
        <w:t>Flags raised by the record (each restates a typed value or verdict already in the artifacts, with its source):</w:t>
      </w:r>
    </w:p>
    <w:p>
      <w:pPr>
        <w:pStyle w:val="ListBullet"/>
      </w:pPr>
      <w:r>
        <w:t>Benchmark: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12, partial 2, fetched 1, n/a 12, pending 0. 42 of 42 resolvable, 0 verified, 12 n/a by wrapper.</w:t>
      </w:r>
    </w:p>
    <w:p>
      <w:r>
        <w:t>Of the 41 evidenced cells, 41 carry a source document, 41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1.3</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1.4</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1.6</w:t>
            </w:r>
          </w:p>
        </w:tc>
        <w:tc>
          <w:tcPr>
            <w:tcW w:type="dxa" w:w="3456"/>
          </w:tcPr>
          <w:p>
            <w:r>
              <w:t>data/analytics/supplement.json (stress_windows.arkvx) + data/series/arkvx.csv</w:t>
            </w:r>
          </w:p>
        </w:tc>
        <w:tc>
          <w:tcPr>
            <w:tcW w:type="dxa" w:w="5184"/>
          </w:tcPr>
          <w:p>
            <w:r>
              <w:t>accession not on record: no filing reference in the source field</w:t>
            </w:r>
          </w:p>
        </w:tc>
      </w:tr>
      <w:tr>
        <w:tc>
          <w:tcPr>
            <w:tcW w:type="dxa" w:w="720"/>
          </w:tcPr>
          <w:p>
            <w:r>
              <w:t>1.7</w:t>
            </w:r>
          </w:p>
        </w:tc>
        <w:tc>
          <w:tcPr>
            <w:tcW w:type="dxa" w:w="3456"/>
          </w:tcPr>
          <w:p>
            <w:r>
              <w:t>data/series/arkvx.csv (computed)</w:t>
            </w:r>
          </w:p>
        </w:tc>
        <w:tc>
          <w:tcPr>
            <w:tcW w:type="dxa" w:w="5184"/>
          </w:tcPr>
          <w:p>
            <w:r>
              <w:t>accession not on record: no filing reference in the source field</w:t>
            </w:r>
          </w:p>
        </w:tc>
      </w:tr>
      <w:tr>
        <w:tc>
          <w:tcPr>
            <w:tcW w:type="dxa" w:w="720"/>
          </w:tcPr>
          <w:p>
            <w:r>
              <w:t>1.8</w:t>
            </w:r>
          </w:p>
        </w:tc>
        <w:tc>
          <w:tcPr>
            <w:tcW w:type="dxa" w:w="3456"/>
          </w:tcPr>
          <w:p>
            <w:r>
              <w:t>data/benchmarks/arkvx_selection.json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2.1</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r>
        <w:tc>
          <w:tcPr>
            <w:tcW w:type="dxa" w:w="720"/>
          </w:tcPr>
          <w:p>
            <w:r>
              <w:t>2.2</w:t>
            </w:r>
          </w:p>
        </w:tc>
        <w:tc>
          <w:tcPr>
            <w:tcW w:type="dxa" w:w="3456"/>
          </w:tcPr>
          <w:p>
            <w:r>
              <w:t>N-CSR FY2025 (filed 2025-10-08), Note 3 + full-text search of all on-disk arkvx filings (searched 2026-08-15), CIK 1905088</w:t>
            </w:r>
          </w:p>
        </w:tc>
        <w:tc>
          <w:tcPr>
            <w:tcW w:type="dxa" w:w="5184"/>
          </w:tcPr>
          <w:p>
            <w:r>
              <w:t>N-CSR 2025-10-08 accession 0001213900-25-097285 https://www.sec.gov/Archives/edgar/data/1905088/000121390025097285/ea0254858-01_ncsr.htm</w:t>
            </w:r>
          </w:p>
          <w:p>
            <w:r>
              <w:t>*, cited as all filings held for the product, 11 held:</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2025-10-08 accession 0001213900-25-097285 https://www.sec.gov/Archives/edgar/data/1905088/000121390025097285/ea0254858-01_ncsr.htm</w:t>
            </w:r>
          </w:p>
          <w:p>
            <w:r>
              <w:t>2025-10-27 accession 0001213900-25-102648 https://www.sec.gov/Archives/edgar/data/1905088/000121390025102648/ea0260971-01_486bpos.htm</w:t>
            </w:r>
          </w:p>
          <w:p>
            <w:r>
              <w:t>2025-12-02 accession 0001213900-25-116961 https://www.sec.gov/Archives/edgar/data/1905088/000121390025116961/ea0266731-01_n23c3a.htm</w:t>
            </w:r>
          </w:p>
          <w:p>
            <w:r>
              <w:t>2026-01-23 accession 0001213900-26-007261 https://www.sec.gov/Archives/edgar/data/1905088/000121390026007261/ea0273949-01_424b3.htm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2.3</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2.4</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2.6</w:t>
            </w:r>
          </w:p>
        </w:tc>
        <w:tc>
          <w:tcPr>
            <w:tcW w:type="dxa" w:w="3456"/>
          </w:tcPr>
          <w:p>
            <w:r>
              <w:t>N-CSR FY2025 (filed 2025-10-08), Note 3 + 486BPOS (filed 2025-10-27) + 424B3 supplement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2.7</w:t>
            </w:r>
          </w:p>
        </w:tc>
        <w:tc>
          <w:tcPr>
            <w:tcW w:type="dxa" w:w="3456"/>
          </w:tcPr>
          <w:p>
            <w:r>
              <w:t>424B3 supplement (filed 2026-01-23) + full-text search of N-CSR FY2025 and 486BPOS, CIK 1905088</w:t>
            </w:r>
          </w:p>
        </w:tc>
        <w:tc>
          <w:tcPr>
            <w:tcW w:type="dxa" w:w="5184"/>
          </w:tcPr>
          <w:p>
            <w:r>
              <w:t>424B3 2026-01-23 accession 0001213900-26-007261 https://www.sec.gov/Archives/edgar/data/1905088/000121390026007261/ea0273949-01_424b3.htm</w:t>
            </w:r>
          </w:p>
          <w:p>
            <w:r>
              <w:t>N-CSR 2025-10-08 accession 0001213900-25-097285 https://www.sec.gov/Archives/edgar/data/1905088/000121390025097285/ea0254858-01_ncsr.htm (matched by form only: the single such filing held)</w:t>
            </w:r>
          </w:p>
          <w:p>
            <w:r>
              <w:t>486BPOS 2025-10-27 accession 0001213900-25-102648 https://www.sec.gov/Archives/edgar/data/1905088/000121390025102648/ea0260971-01_486bpos.htm (matched by form only: the single such filing held)</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486BPOS prospectus dated 2025-10-28 (filed 2025-10-27) + N-CSR FY2025 Note 7,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3.2</w:t>
            </w:r>
          </w:p>
        </w:tc>
        <w:tc>
          <w:tcPr>
            <w:tcW w:type="dxa" w:w="3456"/>
          </w:tcPr>
          <w:p>
            <w:r>
              <w:t>N-CSR FY2025 (filed 2025-10-08), Note 7 + 486BPOS prospectus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3.3</w:t>
            </w:r>
          </w:p>
        </w:tc>
        <w:tc>
          <w:tcPr>
            <w:tcW w:type="dxa" w:w="3456"/>
          </w:tcPr>
          <w:p>
            <w:r>
              <w:t>N-CSR FY2025 (filed 2025-10-08), Note 7 results table + N-23C3A notices 2024-09-06 through 2026-05-28, CIK 1905088</w:t>
            </w:r>
          </w:p>
        </w:tc>
        <w:tc>
          <w:tcPr>
            <w:tcW w:type="dxa" w:w="5184"/>
          </w:tcPr>
          <w:p>
            <w:r>
              <w:t>N-CSR 2025-10-08 accession 0001213900-25-097285 https://www.sec.gov/Archives/edgar/data/1905088/000121390025097285/ea0254858-01_ncsr.htm</w:t>
            </w:r>
          </w:p>
          <w:p>
            <w:r>
              <w:t>N-23C3A, 8 N-23C3A filings held between 2024-09-06 and 2026-05-28:</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2025-12-02 accession 0001213900-25-116961 https://www.sec.gov/Archives/edgar/data/1905088/000121390025116961/ea0266731-01_n23c3a.htm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3.4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3.6</w:t>
            </w:r>
          </w:p>
        </w:tc>
        <w:tc>
          <w:tcPr>
            <w:tcW w:type="dxa" w:w="3456"/>
          </w:tcPr>
          <w:p>
            <w:r>
              <w:t>N-CSR FY2025 (filed 2025-10-08), Note 3 Line of Credit + 486BPOS Summary of Terms - Leverage,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3.8</w:t>
            </w:r>
          </w:p>
        </w:tc>
        <w:tc>
          <w:tcPr>
            <w:tcW w:type="dxa" w:w="3456"/>
          </w:tcPr>
          <w:p>
            <w:r>
              <w:t>data/liquidity/plan_consulting_alumni__arkvx_match.json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data/liquidity/plan_consulting_alumni__arkvx_match.json</w:t>
            </w:r>
          </w:p>
        </w:tc>
        <w:tc>
          <w:tcPr>
            <w:tcW w:type="dxa" w:w="5184"/>
          </w:tcPr>
          <w:p>
            <w:r>
              <w:t>accession not on record: no filing reference in the source field</w:t>
            </w:r>
          </w:p>
        </w:tc>
      </w:tr>
      <w:tr>
        <w:tc>
          <w:tcPr>
            <w:tcW w:type="dxa" w:w="720"/>
          </w:tcPr>
          <w:p>
            <w:r>
              <w:t>4.1</w:t>
            </w:r>
          </w:p>
        </w:tc>
        <w:tc>
          <w:tcPr>
            <w:tcW w:type="dxa" w:w="3456"/>
          </w:tcPr>
          <w:p>
            <w:r>
              <w:t>486BPOS prospectus dated 2025-10-28 (filed 2025-10-27) + N-CSR FY2025 Note 2,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4.2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4.3</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4.4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4.5</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4.6</w:t>
            </w:r>
          </w:p>
        </w:tc>
        <w:tc>
          <w:tcPr>
            <w:tcW w:type="dxa" w:w="3456"/>
          </w:tcPr>
          <w:p>
            <w:r>
              <w:t>Full-text search of all on-disk arkvx filings (2026-08-15) + N-CSR FY2025 MDFP, CIK 1905088</w:t>
            </w:r>
          </w:p>
        </w:tc>
        <w:tc>
          <w:tcPr>
            <w:tcW w:type="dxa" w:w="5184"/>
          </w:tcPr>
          <w:p>
            <w:r>
              <w:t>N-CSR 2025-10-08 accession 0001213900-25-097285 https://www.sec.gov/Archives/edgar/data/1905088/000121390025097285/ea0254858-01_ncsr.htm (matched by form only: the single such filing held)</w:t>
            </w:r>
          </w:p>
        </w:tc>
      </w:tr>
      <w:tr>
        <w:tc>
          <w:tcPr>
            <w:tcW w:type="dxa" w:w="720"/>
          </w:tcPr>
          <w:p>
            <w:r>
              <w:t>4.8</w:t>
            </w:r>
          </w:p>
        </w:tc>
        <w:tc>
          <w:tcPr>
            <w:tcW w:type="dxa" w:w="3456"/>
          </w:tcPr>
          <w:p>
            <w:r>
              <w:t>data/series/arkvx.csv (computed)</w:t>
            </w:r>
          </w:p>
        </w:tc>
        <w:tc>
          <w:tcPr>
            <w:tcW w:type="dxa" w:w="5184"/>
          </w:tcPr>
          <w:p>
            <w:r>
              <w:t>accession not on record: no filing reference in the source field</w:t>
            </w:r>
          </w:p>
        </w:tc>
      </w:tr>
      <w:tr>
        <w:tc>
          <w:tcPr>
            <w:tcW w:type="dxa" w:w="720"/>
          </w:tcPr>
          <w:p>
            <w:r>
              <w:t>5.1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5.3</w:t>
            </w:r>
          </w:p>
        </w:tc>
        <w:tc>
          <w:tcPr>
            <w:tcW w:type="dxa" w:w="3456"/>
          </w:tcPr>
          <w:p>
            <w:r>
              <w:t>data/benchmarks/arkvx_selection.json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data/benchmarks/arkvx_selection.json</w:t>
            </w:r>
          </w:p>
        </w:tc>
        <w:tc>
          <w:tcPr>
            <w:tcW w:type="dxa" w:w="5184"/>
          </w:tcPr>
          <w:p>
            <w:r>
              <w:t>accession not on record: no filing reference in the source field</w:t>
            </w:r>
          </w:p>
        </w:tc>
      </w:tr>
      <w:tr>
        <w:tc>
          <w:tcPr>
            <w:tcW w:type="dxa" w:w="720"/>
          </w:tcPr>
          <w:p>
            <w:r>
              <w:t>5.6</w:t>
            </w:r>
          </w:p>
        </w:tc>
        <w:tc>
          <w:tcPr>
            <w:tcW w:type="dxa" w:w="3456"/>
          </w:tcPr>
          <w:p>
            <w:r>
              <w:t>data/benchmarks/arkvx_selection.json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2025-10-08), Notes 1-4 + 486BPOS (filed 2025-10-27) + 424B3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6.2</w:t>
            </w:r>
          </w:p>
        </w:tc>
        <w:tc>
          <w:tcPr>
            <w:tcW w:type="dxa" w:w="3456"/>
          </w:tcPr>
          <w:p>
            <w:r>
              <w:t>486BPOS prospectus dated 2025-10-28 (filed 2025-10-27) + N-CSR FY2025,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6.3</w:t>
            </w:r>
          </w:p>
        </w:tc>
        <w:tc>
          <w:tcPr>
            <w:tcW w:type="dxa" w:w="3456"/>
          </w:tcPr>
          <w:p>
            <w:r>
              <w:t>N-CSR FY2025 (filed 2025-10-08), Note 4 + 486BPOS SAI Conflicts of Interest,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6.4</w:t>
            </w:r>
          </w:p>
        </w:tc>
        <w:tc>
          <w:tcPr>
            <w:tcW w:type="dxa" w:w="3456"/>
          </w:tcPr>
          <w:p>
            <w:r>
              <w:t>486BPOS prospectus dated 2025-10-28 (filed 2025-10-27) + N-CSR FY2025 Note 6,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6.5</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bl>
    <w:p>
      <w:r>
        <w:t>Data sources: SEC EDGAR filings (11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