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AMG Pantheon Fund, LLC (tender-offer fund ('40 Act), evergreen PE, CIK 1609211)</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0.84, Direct Alpha -3.53%/yr. 1.11 inception 2014-09-30, 11.5 years.</w:t>
            </w:r>
          </w:p>
          <w:p>
            <w:r>
              <w:t>1.1 Net total return series (extracted-unverified): NAV-based net total return series, fiscal years ended March 31, all five classes printed.</w:t>
            </w:r>
          </w:p>
          <w:p>
            <w:r>
              <w:t>1.2 Trailing &amp; calendar-year returns (extracted-unverified): Average annual total returns as of 3/31/2026 (1yr / 5yr / 10yr / since inception, inception date): Class 4: 9.10% / 11.12% / 13.16% / 11.63% (09/30/14); Class 3: 8.88 / 10.84 / 12.87 / 12.50 (10/27/15); Class 2: 8.60 / 10.56 / 12.60 / 12.21 (10/27/15); Class 1: 8.35 / 10.29 / 12.20 / 11.81 (10/27/15); Class 5 (includes max 3.50% sales load): 4.29 / 9.23 / - / 12.72 (07/31/20).</w:t>
            </w:r>
          </w:p>
          <w:p>
            <w:r>
              <w:t>1.3 Gross vs net spread (partial): PARTIAL: no gross-of-fees RETURN series is printed in any on-disk document - only net total returns.</w:t>
            </w:r>
          </w:p>
          <w:p>
            <w:r>
              <w:t>1.4 Distribution history &amp; composition (extracted-unverified): Distributions declared/paid at least annually; identical per-unit across classes: FY2026 $0.63, FY2025 $0.25, FY2024 $0.17, FY2023 $0.41, FY2022 $0.72 - all from net realized gain on investments.</w:t>
            </w:r>
          </w:p>
          <w:p>
            <w:r>
              <w:t>1.8 Risk-adjusted metrics (PME etc) (computed): KS-PME 0.8357 and Direct Alpha -3.53%/yr vs Peer cohort composite: evergreen_pe without amg_pantheon (ares_pmf, hl_paf, kkr_kpec, stepstone_spm) over FY2022 to FY2026 (composite comparison, 5 overlapping fiscal year(s) of 5 composite years).</w:t>
            </w:r>
          </w:p>
          <w:p>
            <w:r>
              <w:t>1.9 Stress-window performance (computed): Stress observation from printed fiscal-year returns (data/series_annual/amg_pantheon.csv).</w:t>
            </w:r>
          </w:p>
          <w:p>
            <w:r>
              <w:t>1.11 Track record &amp; manager tenure (extracted-unverified): Fund inception 09/30/14 (Class 4 inception date; the performance table's dagger footnote marks 09/30/14 as the Fund's inception) - approx.</w:t>
            </w:r>
          </w:p>
          <w:p>
            <w:r>
              <w:t>Not applicable: 1.5 underlying fund/GP-level performance (IRR/MOIC/TVPI) is not printed in any on-disk filing. 1.6 sub-annual return series not free-public for this wrapper. 1.7 sub-annual return series not free-public for this wrapper. 1.10 units are not traded in any market, so no market price or premium/discount exists.</w:t>
            </w:r>
          </w:p>
        </w:tc>
      </w:tr>
      <w:tr>
        <w:tc>
          <w:tcPr>
            <w:tcW w:type="dxa" w:w="1728"/>
          </w:tcPr>
          <w:p>
            <w:r>
              <w:t>2. Fees (h)</w:t>
            </w:r>
          </w:p>
        </w:tc>
        <w:tc>
          <w:tcPr>
            <w:tcW w:type="dxa" w:w="7632"/>
          </w:tcPr>
          <w:p>
            <w:r>
              <w:t>Typed facts: 2.1 0.70% on net assets. 2.2 incentive fee: none. 2.3 2.38% net expense ratio. 2.4 AFFE 0.81%. 2.7 early repurchase fee: 2% &lt; 1 year.</w:t>
            </w:r>
          </w:p>
          <w:p>
            <w:r>
              <w:t>2.1 Management fee (rate AND base) (extracted-unverified): RATE: 0.70% annual.</w:t>
            </w:r>
          </w:p>
          <w:p>
            <w:r>
              <w:t>2.2 Incentive fee terms (extracted-unverified): Documented absence at Fund/Master level: the N-2 fee tables for all five classes print only Management Fee, Distribution and/or Service Fee, Other Expenses, and Acquired Fund Fees and Expenses - no incentive or performance fee line.</w:t>
            </w:r>
          </w:p>
          <w:p>
            <w:r>
              <w:t>2.3 Total expense ratio &amp; waivers (extracted-unverified): N-2 fee tables, Total Annual Expenses (as % of net assets attributable to Units): Class 1 3.13%, Class 2 2.88%, Class 3 2.63%, Class 4 2.38%, Class 5 3.38% - each = 0.70% management + 0.75/0.50/0.25/0.00/1.00% distribution-service + 0.87% Other Expenses + 0.81% AFFE; no waiver line in the current tables.</w:t>
            </w:r>
          </w:p>
          <w:p>
            <w:r>
              <w:t>2.4 AFFE (extracted-unverified): AFFE 0.81% for every class (Class 1 table and Class 2-5 table identical).</w:t>
            </w:r>
          </w:p>
          <w:p>
            <w:r>
              <w:t>2.5 Underlying GP economics (extracted-unverified): Printed underlying-fund economics: Investment Funds generally charge a management fee of 1.00% to 2.00% and 10% to 20% of net profits as a carried interest allocation.</w:t>
            </w:r>
          </w:p>
          <w:p>
            <w:r>
              <w:t>2.6 Loads &amp; servicing fees (extracted-unverified): Sales loads: none for Classes 1-4; Class 5 max front-end sales load 3.50% (FY2026: Class 5 investors paid $2,274,007 in loads to distributor/sub-distributor/selling agents).</w:t>
            </w:r>
          </w:p>
          <w:p>
            <w:r>
              <w:t>2.7 Early repurchase fee (extracted-unverified): 2.00% early repurchase fee, charged on repurchase of Units at any time prior to the day immediately preceding the one-year anniversary of purchase (first-in-first-out basis); payable to and retained by the Fund for remaining Investors; Board may waive where in the Fund's best interests without unfair discrimination.</w:t>
            </w:r>
          </w:p>
          <w:p>
            <w:r>
              <w:t>2.9 Fee peer percentile (computed): Cohort placement (evergreen_pe, R4 phrasing): mgmt fee: 10th percentile of cohort (n=5), below the median of 1.4 | expense ratio (bases differ, see notes): 30th percentile of cohort (n=5), below the median of 3.19 | repurchase cap: 50th percentile of cohort (n=5), at the median of 5.</w:t>
            </w:r>
          </w:p>
          <w:p>
            <w:r>
              <w:t>Not applicable: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3.3 no gating identified in the filings on record. 3.9 verdict varies by plan: conditional, conditional-weak.</w:t>
            </w:r>
          </w:p>
          <w:p>
            <w:r>
              <w:t>3.1 Wrapper liquidity terms (extracted-unverified): Wrapper liquidity: unlisted tender-offer fund; no unitholder redemption right - repurchases only via written tenders at times/amounts/terms set by the Board in its sole discretion.</w:t>
            </w:r>
          </w:p>
          <w:p>
            <w:r>
              <w:t>3.2 Repurchase mechanics (extracted-unverified): Mechanics per live offer (SC TO-I filed 2026-08-03): tenders due 11:59 p.m.</w:t>
            </w:r>
          </w:p>
          <w:p>
            <w:r>
              <w:t>3.3 Repurchase history (extracted-unverified): As disclosed (recorded 2026-08-15): live offer (launched 2026-08-03, expires 2026-08-28) for up to 11,957,272 Units, approx.</w:t>
            </w:r>
          </w:p>
          <w:p>
            <w:r>
              <w:t>3.4 Portfolio liquidity profile (extracted-unverified): Master Fund holdings attributes table at 3/31/2026: every private investment category 'Not Redeemable', redemption frequency/notice N/A, remaining lives up to 12 years.</w:t>
            </w:r>
          </w:p>
          <w:p>
            <w:r>
              <w:t>3.6 Fund leverage &amp; facilities (extracted-unverified): $1.5 billion revolving credit facility at the Master Fund (amended and restated 2025-12-18, up from $800M, via syndication with three additional lenders plus an increased existing commitment); secured by Master Fund assets incl.</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KPMG LLP (Big 4).</w:t>
            </w:r>
          </w:p>
          <w:p>
            <w:r>
              <w:t>4.1 Valuation policy &amp; NAV frequency (extracted-unverified): NAV FREQUENCY: monthly - NAV of the Master Fund and each class calculated as of close of business on the last business day of each calendar month, plus any distribution date and other Board-determined times ('Determination Dates'); expenses accrued monthly.</w:t>
            </w:r>
          </w:p>
          <w:p>
            <w:r>
              <w:t>4.2 Fair-value hierarchy (L1/2/3) (extracted-unverified): Master Fund consolidated hierarchy at 3/31/2026: Level 1 $581,361,401 (common stock $48.1M + short-term other-investment-companies $533.3M); Level 2 $0; Level 3 $325,527,462 (co-investments $315.9M + primary funds $9.7M); investments valued at NAV as practical expedient $5,754,271,490 (co-investments $2,053.3M, primaries $562.8M, secondaries $3,138.2M); total investments $6,661,160,353 - i.e., 86.4% NAV-expedient, 4.9% Level 3.</w:t>
            </w:r>
          </w:p>
          <w:p>
            <w:r>
              <w:t>4.3 Independent valuation agent (partial): PARTIAL: no independent valuation agent is NAMED and no standing engagement is disclosed.</w:t>
            </w:r>
          </w:p>
          <w:p>
            <w:r>
              <w:t>4.4 Methodology by asset type (extracted-unverified): By asset type (Master Fund Note 1a + L3 quantitative table at 3/31/2026): direct investments/certain co-investments - market or income approach (techniques printed: recent round of financing/option pricing model with term 1.75-5.00 and volatility 40-75%; market comparables with EBITDA multiples 8.25x-18.30x avg 13.21x; guideline transaction multiples; discounted cash flow).</w:t>
            </w:r>
          </w:p>
          <w:p>
            <w:r>
              <w:t>4.5 Auditor &amp; opinion (extracted-unverified): KPMG LLP, New York, New York; report dated May 29, 2026; unqualified opinion on the Fund's FY2026 financial statements and five years of financial highlights ('present fairly, in all material respects'); PCAOB-registered; signature block states auditor since 2021.</w:t>
            </w:r>
          </w:p>
          <w:p>
            <w:r>
              <w:t>4.6 NAV restatement history (extracted-unverified): None identified: searched all four on-disk documents (N-CSR FY2026, N-2 2026-07-30, SC TO-I 2026-08-03, 424B3 2025-08-01) for 'restat' and 'error correction' on 2026-08-15 - zero NAV-restatement hits; every occurrence is 'amended and restated' credit-agreement/LLC-certificate boilerplate (N-CSR 1, N-2 13, 424B3 6, SC TO-I 0).</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Typed facts: 5.3 peer_evergreen selected, 10/12.</w:t>
            </w:r>
          </w:p>
          <w:p>
            <w:r>
              <w:t>5.1 Self-declared benchmark (extracted-unverified): Self-declared comparison index in the annual report: MSCI World Index - used in both the cumulative-return graph (hypothetical $50,000,000 in Class 4 units vs the index) and the Average Annual Total Returns table (MSCI World rows measured from Fund inception 09/30/14: 1yr 18.90%, 5yr 10.27%, 10yr 11.80%, SI 10.16%).</w:t>
            </w:r>
          </w:p>
          <w:p>
            <w:r>
              <w:t>5.3 Alt asset-class indices (computed): Benchmark candidates evaluated by the engine (rubric v2, threshold 7 of 12, strategy gate below 2 of 3 ineligible).</w:t>
            </w:r>
          </w:p>
          <w:p>
            <w:r>
              <w:t>5.4 Peer universe &amp; returns (computed): Peer cohort evergreen_pe (n=5: hl_paf, stepstone_spm, kkr_kpec, ares_pmf, amg_pantheon).</w:t>
            </w:r>
          </w:p>
          <w:p>
            <w:r>
              <w:t>5.5 PME / Direct Alpha inputs (computed): PME inputs (computed, primary comparison vs Peer cohort composite: evergreen_pe without amg_pantheon (ares_pmf, hl_paf, kkr_kpec, stepstone_spm)): window FY2022 to FY2026 (composite comparison, 5 overlapping fiscal year(s) of 5 composite years).</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tender-offer fund. 6.4 Form 1099.</w:t>
            </w:r>
          </w:p>
          <w:p>
            <w:r>
              <w:t>6.1 Structure map (extracted-unverified): Master-feeder: AMG Pantheon Fund, LLC (Delaware LLC, closed-end non-diversified, perpetual term, five unit classes, CIK 1609211) is a feeder investing substantially all assets in AMG Pantheon Master Fund, LLC (affiliate; Fund owned 96% of Master units at 3/31/2026).</w:t>
            </w:r>
          </w:p>
          <w:p>
            <w:r>
              <w:t>6.2 Strategy &amp; instrument complexity (extracted-unverified): Evergreen private-equity vehicle, objective long-term capital appreciation; strategy mix at 3/31/2026 (Master SOI): secondaries $3,138.2M + co-investments $2,369.1M + primary funds $572.5M + common stock $48.1M + short-term $533.3M = $6,661.2M total investments.</w:t>
            </w:r>
          </w:p>
          <w:p>
            <w:r>
              <w:t>6.3 Conflicts &amp; affiliated transactions (extracted-unverified): Printed conflicts web: AMG (Affiliated Managers Group, Inc.) indirectly owns a majority of the Adviser (Pantheon); the Administrator (AMG Funds LLC, AMG's US wealth platform) and Distributor (AMG Distributors, Inc., wholly-owned by the Administrator) sit on the AMG side, while sub-administrator and sub-distributor (Pantheon Securities, LLC) are Adviser affiliates.</w:t>
            </w:r>
          </w:p>
          <w:p>
            <w:r>
              <w:t>6.4 Tax reporting (1099 vs K-1) (extracted-unverified): Form 1099-DIV literally printed (Other Tax Information): investors receive Form 1099-DIV showing the tax status of distributions - no K-1.</w:t>
            </w:r>
          </w:p>
          <w:p>
            <w:r>
              <w:t>6.5 Service-provider web (extracted-unverified): Adviser/Investment Manager: Pantheon Ventures (US) LP (San Francisco; also sub-administrator).</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cohort composite: evergreen_pe without amg_pantheon (ares_pmf, hl_paf, kkr_kpec, stepstone_spm) (score 10/12)</w:t>
      </w:r>
    </w:p>
    <w:p>
      <w:r>
        <w:t>Window FY2022 to FY2026 (5 overlapping fiscal year(s) of 5 composite years): fund 11.14%/yr vs benchmark 15.21%/yr, KS-PME 0.8357, Direct Alpha -3.53%/yr.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3/3: same asset class and sub-strategy (private_equity / evergreen_pe)</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2/2: provider unaffiliated with the fund (constructed (Tark cohort engine, leave-one-out))</w:t>
      </w:r>
    </w:p>
    <w:p>
      <w:pPr>
        <w:pStyle w:val="Heading2"/>
      </w:pPr>
      <w:r>
        <w:t>Secondary: Listed private equity investable proxy (PSP) (score 9/12)</w:t>
      </w:r>
    </w:p>
    <w:p>
      <w:r>
        <w:t>Window 2019-03-31 to 2026-03-31 (clipped: proxy series begins 2018-07-18, 3 fiscal year(s) outside it dropped): fund 13.3%/yr vs benchmark 6.02%/yr, KS-PME 1.5919, Direct Alpha 6.87%/yr.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evergreen pe)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MSCI World investable proxy (URTH)</w:t>
            </w:r>
          </w:p>
        </w:tc>
        <w:tc>
          <w:tcPr>
            <w:tcW w:type="dxa" w:w="1152"/>
          </w:tcPr>
          <w:p>
            <w:r>
              <w:t>8/12</w:t>
            </w:r>
          </w:p>
        </w:tc>
        <w:tc>
          <w:tcPr>
            <w:tcW w:type="dxa" w:w="4752"/>
          </w:tcPr>
          <w:p>
            <w:r>
              <w:t>rejected: strategy gate (score 8/12 but strategy_match 1/3)</w:t>
            </w:r>
          </w:p>
        </w:tc>
      </w:tr>
      <w:tr>
        <w:tc>
          <w:tcPr>
            <w:tcW w:type="dxa" w:w="3456"/>
          </w:tcPr>
          <w:p>
            <w:r>
              <w:t>Cambridge Associates US PE benchmark</w:t>
            </w:r>
          </w:p>
        </w:tc>
        <w:tc>
          <w:tcPr>
            <w:tcW w:type="dxa" w:w="1152"/>
          </w:tcPr>
          <w:p>
            <w:r>
              <w:t>7/12</w:t>
            </w:r>
          </w:p>
        </w:tc>
        <w:tc>
          <w:tcPr>
            <w:tcW w:type="dxa" w:w="4752"/>
          </w:tcPr>
          <w:p>
            <w:r>
              <w:t>outranked: score 7/12 vs primary 10/12 and secondary 9/12 (only two slots). Retained in log as viable alternate</w:t>
            </w:r>
          </w:p>
        </w:tc>
      </w:tr>
    </w:tbl>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6.1</w:t>
            </w:r>
          </w:p>
        </w:tc>
      </w:tr>
      <w:tr>
        <w:tc>
          <w:tcPr>
            <w:tcW w:type="dxa" w:w="2448"/>
          </w:tcPr>
          <w:p>
            <w:r>
              <w:t>Dealing cadence per year</w:t>
            </w:r>
          </w:p>
        </w:tc>
        <w:tc>
          <w:tcPr>
            <w:tcW w:type="dxa" w:w="5760"/>
          </w:tcPr>
          <w:p>
            <w:r>
              <w:t>4</w:t>
            </w:r>
          </w:p>
        </w:tc>
        <w:tc>
          <w:tcPr>
            <w:tcW w:type="dxa" w:w="1152"/>
          </w:tcPr>
          <w:p>
            <w:r>
              <w:t>3.3</w:t>
            </w:r>
          </w:p>
        </w:tc>
      </w:tr>
      <w:tr>
        <w:tc>
          <w:tcPr>
            <w:tcW w:type="dxa" w:w="2448"/>
          </w:tcPr>
          <w:p>
            <w:r>
              <w:t>Repurchase cap</w:t>
            </w:r>
          </w:p>
        </w:tc>
        <w:tc>
          <w:tcPr>
            <w:tcW w:type="dxa" w:w="5760"/>
          </w:tcPr>
          <w:p>
            <w:r>
              <w:t>5% of outstanding shares</w:t>
            </w:r>
          </w:p>
        </w:tc>
        <w:tc>
          <w:tcPr>
            <w:tcW w:type="dxa" w:w="1152"/>
          </w:tcPr>
          <w:p>
            <w:r>
              <w:t>3.3</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plan_tech_media.json (Form 5500, plan year 2024-01-01 to 2024-12-31).</w:t>
      </w:r>
    </w:p>
    <w:p>
      <w:pPr>
        <w:pStyle w:val="Heading1"/>
      </w:pPr>
      <w:r>
        <w:t>Peer cohort placement</w:t>
      </w:r>
    </w:p>
    <w:p>
      <w:r>
        <w:t>Evidence depth tier: COHORT. Cohort: Evergreen private equity ('40-Act funds + '34-Act conglomerate) (n=5). Membership rationale: Evergreen PE (Pantheon) tender-offer LLC - wrapper and strategy twin of hl_paf/stepstone_spm.</w:t>
      </w:r>
    </w:p>
    <w:p>
      <w:r>
        <w:t>Cohort placement (evergreen_pe, R4 phrasing): mgmt fee: 10th percentile of cohort (n=5), below the median of 1.4 | expense ratio (bases differ, see notes): 30th percentile of cohort (n=5), below the median of 3.19 | repurchase cap: 50th percentile of cohort (n=5), at the median of 5. Stats and per-member values in data/cohorts/evergreen_pe.json, membership rationales in data/facts.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media/technology company 401(k) plan (~$570M, New York) (ILLUSTRATIVE): CONDITIONAL.</w:t>
      </w:r>
    </w:p>
    <w:p>
      <w:r>
        <w:t>Benchmark: Peer cohort composite: evergreen_pe without amg_pantheon (ares_pmf, hl_paf, kkr_kpec, stepstone_spm) selected as primary at 10/12, secondary Listed private equity investable proxy (PSP) at 9/12.</w:t>
      </w:r>
    </w:p>
    <w:p>
      <w:r>
        <w:t>Flags raised by the record (each restates a typed value or verdict already in the artifacts, with its source):</w:t>
      </w:r>
    </w:p>
    <w:p>
      <w:pPr>
        <w:pStyle w:val="ListBullet"/>
      </w:pPr>
      <w:r>
        <w:t>none</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9, partial 3, fetched 1, n/a 14, pending 0. 40 of 40 resolvable, 0 verified, 14 n/a by wrapper.</w:t>
      </w:r>
    </w:p>
    <w:p>
      <w:r>
        <w:t>Of the 39 evidenced cells, 39 carry a source document, 39 a section, 30 a verbatim quote (computed cells carry their computation and inputs instead of a quote) and 39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FY2026 (FYE 2026-03-31, filed 2026-06-09), Financial Highlights; N-2 filed 2026-07-30 (Prospectus dated 2026-07-31), Class 4 Financial Highlights</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1.2</w:t>
            </w:r>
          </w:p>
        </w:tc>
        <w:tc>
          <w:tcPr>
            <w:tcW w:type="dxa" w:w="3456"/>
          </w:tcPr>
          <w:p>
            <w:r>
              <w:t>N-CSR FY2026 (FYE 2026-03-31, filed 2026-06-09)</w:t>
            </w:r>
          </w:p>
        </w:tc>
        <w:tc>
          <w:tcPr>
            <w:tcW w:type="dxa" w:w="5184"/>
          </w:tcPr>
          <w:p>
            <w:r>
              <w:t>N-CSR 2026-06-09 accession 0001193125-26-264017 https://www.sec.gov/Archives/edgar/data/1609211/000119312526264017/d138225dncsr.htm</w:t>
            </w:r>
          </w:p>
        </w:tc>
      </w:tr>
      <w:tr>
        <w:tc>
          <w:tcPr>
            <w:tcW w:type="dxa" w:w="720"/>
          </w:tcPr>
          <w:p>
            <w:r>
              <w:t>1.3</w:t>
            </w:r>
          </w:p>
        </w:tc>
        <w:tc>
          <w:tcPr>
            <w:tcW w:type="dxa" w:w="3456"/>
          </w:tcPr>
          <w:p>
            <w:r>
              <w:t>N-CSR FY2026 (FYE 2026-03-31, filed 2026-06-09)</w:t>
            </w:r>
          </w:p>
        </w:tc>
        <w:tc>
          <w:tcPr>
            <w:tcW w:type="dxa" w:w="5184"/>
          </w:tcPr>
          <w:p>
            <w:r>
              <w:t>N-CSR 2026-06-09 accession 0001193125-26-264017 https://www.sec.gov/Archives/edgar/data/1609211/000119312526264017/d138225dncsr.htm</w:t>
            </w:r>
          </w:p>
        </w:tc>
      </w:tr>
      <w:tr>
        <w:tc>
          <w:tcPr>
            <w:tcW w:type="dxa" w:w="720"/>
          </w:tcPr>
          <w:p>
            <w:r>
              <w:t>1.4</w:t>
            </w:r>
          </w:p>
        </w:tc>
        <w:tc>
          <w:tcPr>
            <w:tcW w:type="dxa" w:w="3456"/>
          </w:tcPr>
          <w:p>
            <w:r>
              <w:t>N-CSR FY2026 (FYE 2026-03-31, filed 2026-06-09); N-2 filed 2026-07-30 (Class 4 highlights, DRIP default)</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1.8</w:t>
            </w:r>
          </w:p>
        </w:tc>
        <w:tc>
          <w:tcPr>
            <w:tcW w:type="dxa" w:w="3456"/>
          </w:tcPr>
          <w:p>
            <w:r>
              <w:t>data/benchmarks/amg_pantheon_selection.json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1.11</w:t>
            </w:r>
          </w:p>
        </w:tc>
        <w:tc>
          <w:tcPr>
            <w:tcW w:type="dxa" w:w="3456"/>
          </w:tcPr>
          <w:p>
            <w:r>
              <w:t>N-CSR FY2026 (filed 2026-06-09) performance table; N-2 filed 2026-07-30, Portfolio Management section</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2.1</w:t>
            </w:r>
          </w:p>
        </w:tc>
        <w:tc>
          <w:tcPr>
            <w:tcW w:type="dxa" w:w="3456"/>
          </w:tcPr>
          <w:p>
            <w:r>
              <w:t>N-CSR FY2026 (filed 2026-06-09), Fund Note 2 and Master Fund Note 2; N-2 fee-table footnote (2)</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 (matched by form only: the single such filing held)</w:t>
            </w:r>
          </w:p>
        </w:tc>
      </w:tr>
      <w:tr>
        <w:tc>
          <w:tcPr>
            <w:tcW w:type="dxa" w:w="720"/>
          </w:tcPr>
          <w:p>
            <w:r>
              <w:t>2.2</w:t>
            </w:r>
          </w:p>
        </w:tc>
        <w:tc>
          <w:tcPr>
            <w:tcW w:type="dxa" w:w="3456"/>
          </w:tcPr>
          <w:p>
            <w:r>
              <w:t>N-2 filed 2026-07-30 (Prospectus dated 2026-07-31), SUMMARY OF FUND EXPENSES + footnotes (5)/(6)</w:t>
            </w:r>
          </w:p>
        </w:tc>
        <w:tc>
          <w:tcPr>
            <w:tcW w:type="dxa" w:w="5184"/>
          </w:tcPr>
          <w:p>
            <w:r>
              <w:t>N-2 2026-07-30 accession 0000950130-26-000196 https://www.sec.gov/Archives/edgar/data/1609211/000095013026000196/d155376dn2.htm</w:t>
            </w:r>
          </w:p>
        </w:tc>
      </w:tr>
      <w:tr>
        <w:tc>
          <w:tcPr>
            <w:tcW w:type="dxa" w:w="720"/>
          </w:tcPr>
          <w:p>
            <w:r>
              <w:t>2.3</w:t>
            </w:r>
          </w:p>
        </w:tc>
        <w:tc>
          <w:tcPr>
            <w:tcW w:type="dxa" w:w="3456"/>
          </w:tcPr>
          <w:p>
            <w:r>
              <w:t>N-2 filed 2026-07-30, SUMMARY OF FUND EXPENSES; N-CSR FY2026 (filed 2026-06-09), Note 2 (Expense Cap) and Note 1c</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2.4</w:t>
            </w:r>
          </w:p>
        </w:tc>
        <w:tc>
          <w:tcPr>
            <w:tcW w:type="dxa" w:w="3456"/>
          </w:tcPr>
          <w:p>
            <w:r>
              <w:t>N-2 filed 2026-07-30 (Prospectus dated 2026-07-31), fee-table footnote (5) (Class 1) / (6) (Class 2-5)</w:t>
            </w:r>
          </w:p>
        </w:tc>
        <w:tc>
          <w:tcPr>
            <w:tcW w:type="dxa" w:w="5184"/>
          </w:tcPr>
          <w:p>
            <w:r>
              <w:t>N-2 2026-07-30 accession 0000950130-26-000196 https://www.sec.gov/Archives/edgar/data/1609211/000095013026000196/d155376dn2.htm</w:t>
            </w:r>
          </w:p>
        </w:tc>
      </w:tr>
      <w:tr>
        <w:tc>
          <w:tcPr>
            <w:tcW w:type="dxa" w:w="720"/>
          </w:tcPr>
          <w:p>
            <w:r>
              <w:t>2.5</w:t>
            </w:r>
          </w:p>
        </w:tc>
        <w:tc>
          <w:tcPr>
            <w:tcW w:type="dxa" w:w="3456"/>
          </w:tcPr>
          <w:p>
            <w:r>
              <w:t>N-2 filed 2026-07-30, fee-table footnote (5); N-CSR FY2026 (filed 2026-06-09), Master Fund SOI narrative</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2.6</w:t>
            </w:r>
          </w:p>
        </w:tc>
        <w:tc>
          <w:tcPr>
            <w:tcW w:type="dxa" w:w="3456"/>
          </w:tcPr>
          <w:p>
            <w:r>
              <w:t>N-CSR FY2026 (filed 2026-06-09), Notes 1 and 2; N-2 filed 2026-07-30, Class 2-5 fee table footnote (1)</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2.7</w:t>
            </w:r>
          </w:p>
        </w:tc>
        <w:tc>
          <w:tcPr>
            <w:tcW w:type="dxa" w:w="3456"/>
          </w:tcPr>
          <w:p>
            <w:r>
              <w:t>N-CSR FY2026 (filed 2026-06-09), Note 1g Capital Stock; N-2 filed 2026-07-30, fee-table footnote (1)/(2)</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2.9</w:t>
            </w:r>
          </w:p>
        </w:tc>
        <w:tc>
          <w:tcPr>
            <w:tcW w:type="dxa" w:w="3456"/>
          </w:tcPr>
          <w:p>
            <w:r>
              <w:t>data/cohorts/evergreen_pe.json</w:t>
            </w:r>
          </w:p>
        </w:tc>
        <w:tc>
          <w:tcPr>
            <w:tcW w:type="dxa" w:w="5184"/>
          </w:tcPr>
          <w:p>
            <w:r>
              <w:t>accession not on record: no filing reference in the source field</w:t>
            </w:r>
          </w:p>
        </w:tc>
      </w:tr>
      <w:tr>
        <w:tc>
          <w:tcPr>
            <w:tcW w:type="dxa" w:w="720"/>
          </w:tcPr>
          <w:p>
            <w:r>
              <w:t>3.1</w:t>
            </w:r>
          </w:p>
        </w:tc>
        <w:tc>
          <w:tcPr>
            <w:tcW w:type="dxa" w:w="3456"/>
          </w:tcPr>
          <w:p>
            <w:r>
              <w:t>N-2 filed 2026-07-30, Summary of Terms + REPURCHASES OF UNITS AND TRANSFERS; SC TO-I (filed 2026-08-03), Item 5(e)</w:t>
            </w:r>
          </w:p>
        </w:tc>
        <w:tc>
          <w:tcPr>
            <w:tcW w:type="dxa" w:w="5184"/>
          </w:tcPr>
          <w:p>
            <w:r>
              <w:t>N-2 2026-07-30 accession 0000950130-26-000196 https://www.sec.gov/Archives/edgar/data/1609211/000095013026000196/d155376dn2.htm</w:t>
            </w:r>
          </w:p>
          <w:p>
            <w:r>
              <w:t>SC TO-I 2026-08-03 accession 0001193125-26-329591 https://www.sec.gov/Archives/edgar/data/1609211/000119312526329591/d129441dsctoi.htm</w:t>
            </w:r>
          </w:p>
        </w:tc>
      </w:tr>
      <w:tr>
        <w:tc>
          <w:tcPr>
            <w:tcW w:type="dxa" w:w="720"/>
          </w:tcPr>
          <w:p>
            <w:r>
              <w:t>3.2</w:t>
            </w:r>
          </w:p>
        </w:tc>
        <w:tc>
          <w:tcPr>
            <w:tcW w:type="dxa" w:w="3456"/>
          </w:tcPr>
          <w:p>
            <w:r>
              <w:t>SC TO-I (filed 2026-08-03), Items 4-5; N-2 filed 2026-07-30, REPURCHASES OF UNITS AND TRANSFERS</w:t>
            </w:r>
          </w:p>
        </w:tc>
        <w:tc>
          <w:tcPr>
            <w:tcW w:type="dxa" w:w="5184"/>
          </w:tcPr>
          <w:p>
            <w:r>
              <w:t>SC TO-I 2026-08-03 accession 0001193125-26-329591 https://www.sec.gov/Archives/edgar/data/1609211/000119312526329591/d129441dsctoi.htm</w:t>
            </w:r>
          </w:p>
          <w:p>
            <w:r>
              <w:t>N-2 2026-07-30 accession 0000950130-26-000196 https://www.sec.gov/Archives/edgar/data/1609211/000095013026000196/d155376dn2.htm</w:t>
            </w:r>
          </w:p>
        </w:tc>
      </w:tr>
      <w:tr>
        <w:tc>
          <w:tcPr>
            <w:tcW w:type="dxa" w:w="720"/>
          </w:tcPr>
          <w:p>
            <w:r>
              <w:t>3.3</w:t>
            </w:r>
          </w:p>
        </w:tc>
        <w:tc>
          <w:tcPr>
            <w:tcW w:type="dxa" w:w="3456"/>
          </w:tcPr>
          <w:p>
            <w:r>
              <w:t>SC TO-I (filed 2026-08-03), Item 2(b); N-CSR FY2026 (filed 2026-06-09), Note 1g capital transactions + Statement of Assets and Liabilities</w:t>
            </w:r>
          </w:p>
        </w:tc>
        <w:tc>
          <w:tcPr>
            <w:tcW w:type="dxa" w:w="5184"/>
          </w:tcPr>
          <w:p>
            <w:r>
              <w:t>SC TO-I 2026-08-03 accession 0001193125-26-329591 https://www.sec.gov/Archives/edgar/data/1609211/000119312526329591/d129441dsctoi.htm</w:t>
            </w:r>
          </w:p>
          <w:p>
            <w:r>
              <w:t>N-CSR 2026-06-09 accession 0001193125-26-264017 https://www.sec.gov/Archives/edgar/data/1609211/000119312526264017/d138225dncsr.htm</w:t>
            </w:r>
          </w:p>
        </w:tc>
      </w:tr>
      <w:tr>
        <w:tc>
          <w:tcPr>
            <w:tcW w:type="dxa" w:w="720"/>
          </w:tcPr>
          <w:p>
            <w:r>
              <w:t>3.4</w:t>
            </w:r>
          </w:p>
        </w:tc>
        <w:tc>
          <w:tcPr>
            <w:tcW w:type="dxa" w:w="3456"/>
          </w:tcPr>
          <w:p>
            <w:r>
              <w:t>N-CSR FY2026 (filed 2026-06-09), Master Fund Note 3 attributes table + Consolidated SOI</w:t>
            </w:r>
          </w:p>
        </w:tc>
        <w:tc>
          <w:tcPr>
            <w:tcW w:type="dxa" w:w="5184"/>
          </w:tcPr>
          <w:p>
            <w:r>
              <w:t>N-CSR 2026-06-09 accession 0001193125-26-264017 https://www.sec.gov/Archives/edgar/data/1609211/000119312526264017/d138225dncsr.htm</w:t>
            </w:r>
          </w:p>
        </w:tc>
      </w:tr>
      <w:tr>
        <w:tc>
          <w:tcPr>
            <w:tcW w:type="dxa" w:w="720"/>
          </w:tcPr>
          <w:p>
            <w:r>
              <w:t>3.6</w:t>
            </w:r>
          </w:p>
        </w:tc>
        <w:tc>
          <w:tcPr>
            <w:tcW w:type="dxa" w:w="3456"/>
          </w:tcPr>
          <w:p>
            <w:r>
              <w:t>N-CSR FY2026 (filed 2026-06-09), Master Fund Note 8 Credit Agreement + Consolidated Statement of Operations; N-2 filed 2026-07-30 (asset coverage)</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3.8</w:t>
            </w:r>
          </w:p>
        </w:tc>
        <w:tc>
          <w:tcPr>
            <w:tcW w:type="dxa" w:w="3456"/>
          </w:tcPr>
          <w:p>
            <w:r>
              <w:t>data/liquidity/plan_consulting_alumni__amg_pantheon_match.json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data/liquidity/plan_consulting_alumni__amg_pantheon_match.json</w:t>
            </w:r>
          </w:p>
        </w:tc>
        <w:tc>
          <w:tcPr>
            <w:tcW w:type="dxa" w:w="5184"/>
          </w:tcPr>
          <w:p>
            <w:r>
              <w:t>accession not on record: no filing reference in the source field</w:t>
            </w:r>
          </w:p>
        </w:tc>
      </w:tr>
      <w:tr>
        <w:tc>
          <w:tcPr>
            <w:tcW w:type="dxa" w:w="720"/>
          </w:tcPr>
          <w:p>
            <w:r>
              <w:t>4.1</w:t>
            </w:r>
          </w:p>
        </w:tc>
        <w:tc>
          <w:tcPr>
            <w:tcW w:type="dxa" w:w="3456"/>
          </w:tcPr>
          <w:p>
            <w:r>
              <w:t>N-2 filed 2026-07-30, CALCULATION OF NET ASSET VALUE; N-CSR FY2026 (filed 2026-06-09), Master Fund Note 1a</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4.2</w:t>
            </w:r>
          </w:p>
        </w:tc>
        <w:tc>
          <w:tcPr>
            <w:tcW w:type="dxa" w:w="3456"/>
          </w:tcPr>
          <w:p>
            <w:r>
              <w:t>N-CSR FY2026 (filed 2026-06-09), Consolidated Schedule of Investments - hierarchy and L3 reconciliation tables</w:t>
            </w:r>
          </w:p>
        </w:tc>
        <w:tc>
          <w:tcPr>
            <w:tcW w:type="dxa" w:w="5184"/>
          </w:tcPr>
          <w:p>
            <w:r>
              <w:t>N-CSR 2026-06-09 accession 0001193125-26-264017 https://www.sec.gov/Archives/edgar/data/1609211/000119312526264017/d138225dncsr.htm</w:t>
            </w:r>
          </w:p>
        </w:tc>
      </w:tr>
      <w:tr>
        <w:tc>
          <w:tcPr>
            <w:tcW w:type="dxa" w:w="720"/>
          </w:tcPr>
          <w:p>
            <w:r>
              <w:t>4.3</w:t>
            </w:r>
          </w:p>
        </w:tc>
        <w:tc>
          <w:tcPr>
            <w:tcW w:type="dxa" w:w="3456"/>
          </w:tcPr>
          <w:p>
            <w:r>
              <w:t>N-CSR FY2026 (filed 2026-06-09), Master Fund Note 1a; N-2 filed 2026-07-30, Calculation of Net Asset Value</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4.4</w:t>
            </w:r>
          </w:p>
        </w:tc>
        <w:tc>
          <w:tcPr>
            <w:tcW w:type="dxa" w:w="3456"/>
          </w:tcPr>
          <w:p>
            <w:r>
              <w:t>N-CSR FY2026 (filed 2026-06-09), Master Fund Note 1a + Level 3 quantitative inputs table</w:t>
            </w:r>
          </w:p>
        </w:tc>
        <w:tc>
          <w:tcPr>
            <w:tcW w:type="dxa" w:w="5184"/>
          </w:tcPr>
          <w:p>
            <w:r>
              <w:t>N-CSR 2026-06-09 accession 0001193125-26-264017 https://www.sec.gov/Archives/edgar/data/1609211/000119312526264017/d138225dncsr.htm</w:t>
            </w:r>
          </w:p>
        </w:tc>
      </w:tr>
      <w:tr>
        <w:tc>
          <w:tcPr>
            <w:tcW w:type="dxa" w:w="720"/>
          </w:tcPr>
          <w:p>
            <w:r>
              <w:t>4.5</w:t>
            </w:r>
          </w:p>
        </w:tc>
        <w:tc>
          <w:tcPr>
            <w:tcW w:type="dxa" w:w="3456"/>
          </w:tcPr>
          <w:p>
            <w:r>
              <w:t>N-CSR FY2026 (filed 2026-06-09), Report of Independent Registered Public Accounting Firm</w:t>
            </w:r>
          </w:p>
        </w:tc>
        <w:tc>
          <w:tcPr>
            <w:tcW w:type="dxa" w:w="5184"/>
          </w:tcPr>
          <w:p>
            <w:r>
              <w:t>N-CSR 2026-06-09 accession 0001193125-26-264017 https://www.sec.gov/Archives/edgar/data/1609211/000119312526264017/d138225dncsr.htm</w:t>
            </w:r>
          </w:p>
        </w:tc>
      </w:tr>
      <w:tr>
        <w:tc>
          <w:tcPr>
            <w:tcW w:type="dxa" w:w="720"/>
          </w:tcPr>
          <w:p>
            <w:r>
              <w:t>4.6</w:t>
            </w:r>
          </w:p>
        </w:tc>
        <w:tc>
          <w:tcPr>
            <w:tcW w:type="dxa" w:w="3456"/>
          </w:tcPr>
          <w:p>
            <w:r>
              <w:t>All four on-disk filings (searched 2026-08-15)</w:t>
            </w:r>
          </w:p>
        </w:tc>
        <w:tc>
          <w:tcPr>
            <w:tcW w:type="dxa" w:w="5184"/>
          </w:tcPr>
          <w:p>
            <w:r>
              <w:t>*, cited as all filings held for the product, 4 held:</w:t>
            </w:r>
          </w:p>
          <w:p>
            <w:r>
              <w:t>2025-08-01 accession 0001193125-25-170996 https://www.sec.gov/Archives/edgar/data/1609211/000119312525170996/d36907d424b3.htm</w:t>
            </w:r>
          </w:p>
          <w:p>
            <w:r>
              <w:t>2026-06-09 accession 0001193125-26-264017 https://www.sec.gov/Archives/edgar/data/1609211/000119312526264017/d138225dncsr.htm</w:t>
            </w:r>
          </w:p>
          <w:p>
            <w:r>
              <w:t>2026-07-30 accession 0000950130-26-000196 https://www.sec.gov/Archives/edgar/data/1609211/000095013026000196/d155376dn2.htm</w:t>
            </w:r>
          </w:p>
          <w:p>
            <w:r>
              <w:t>2026-08-03 accession 0001193125-26-329591 https://www.sec.gov/Archives/edgar/data/1609211/000119312526329591/d129441dsctoi.htm</w:t>
            </w:r>
          </w:p>
        </w:tc>
      </w:tr>
      <w:tr>
        <w:tc>
          <w:tcPr>
            <w:tcW w:type="dxa" w:w="720"/>
          </w:tcPr>
          <w:p>
            <w:r>
              <w:t>5.1</w:t>
            </w:r>
          </w:p>
        </w:tc>
        <w:tc>
          <w:tcPr>
            <w:tcW w:type="dxa" w:w="3456"/>
          </w:tcPr>
          <w:p>
            <w:r>
              <w:t>N-CSR FY2026 (filed 2026-06-09), Portfolio Manager's Comments</w:t>
            </w:r>
          </w:p>
        </w:tc>
        <w:tc>
          <w:tcPr>
            <w:tcW w:type="dxa" w:w="5184"/>
          </w:tcPr>
          <w:p>
            <w:r>
              <w:t>N-CSR 2026-06-09 accession 0001193125-26-264017 https://www.sec.gov/Archives/edgar/data/1609211/000119312526264017/d138225dncsr.htm</w:t>
            </w:r>
          </w:p>
        </w:tc>
      </w:tr>
      <w:tr>
        <w:tc>
          <w:tcPr>
            <w:tcW w:type="dxa" w:w="720"/>
          </w:tcPr>
          <w:p>
            <w:r>
              <w:t>5.3</w:t>
            </w:r>
          </w:p>
        </w:tc>
        <w:tc>
          <w:tcPr>
            <w:tcW w:type="dxa" w:w="3456"/>
          </w:tcPr>
          <w:p>
            <w:r>
              <w:t>data/benchmarks/amg_pantheon_selection.json</w:t>
            </w:r>
          </w:p>
        </w:tc>
        <w:tc>
          <w:tcPr>
            <w:tcW w:type="dxa" w:w="5184"/>
          </w:tcPr>
          <w:p>
            <w:r>
              <w:t>accession not on record: no filing reference in the source field</w:t>
            </w:r>
          </w:p>
        </w:tc>
      </w:tr>
      <w:tr>
        <w:tc>
          <w:tcPr>
            <w:tcW w:type="dxa" w:w="720"/>
          </w:tcPr>
          <w:p>
            <w:r>
              <w:t>5.4</w:t>
            </w:r>
          </w:p>
        </w:tc>
        <w:tc>
          <w:tcPr>
            <w:tcW w:type="dxa" w:w="3456"/>
          </w:tcPr>
          <w:p>
            <w:r>
              <w:t>data/cohorts/evergreen_pe.json</w:t>
            </w:r>
          </w:p>
        </w:tc>
        <w:tc>
          <w:tcPr>
            <w:tcW w:type="dxa" w:w="5184"/>
          </w:tcPr>
          <w:p>
            <w:r>
              <w:t>accession not on record: no filing reference in the source field</w:t>
            </w:r>
          </w:p>
        </w:tc>
      </w:tr>
      <w:tr>
        <w:tc>
          <w:tcPr>
            <w:tcW w:type="dxa" w:w="720"/>
          </w:tcPr>
          <w:p>
            <w:r>
              <w:t>5.5</w:t>
            </w:r>
          </w:p>
        </w:tc>
        <w:tc>
          <w:tcPr>
            <w:tcW w:type="dxa" w:w="3456"/>
          </w:tcPr>
          <w:p>
            <w:r>
              <w:t>data/benchmarks/amg_pantheon_selection.json</w:t>
            </w:r>
          </w:p>
        </w:tc>
        <w:tc>
          <w:tcPr>
            <w:tcW w:type="dxa" w:w="5184"/>
          </w:tcPr>
          <w:p>
            <w:r>
              <w:t>accession not on record: no filing reference in the source field</w:t>
            </w:r>
          </w:p>
        </w:tc>
      </w:tr>
      <w:tr>
        <w:tc>
          <w:tcPr>
            <w:tcW w:type="dxa" w:w="720"/>
          </w:tcPr>
          <w:p>
            <w:r>
              <w:t>5.6</w:t>
            </w:r>
          </w:p>
        </w:tc>
        <w:tc>
          <w:tcPr>
            <w:tcW w:type="dxa" w:w="3456"/>
          </w:tcPr>
          <w:p>
            <w:r>
              <w:t>data/benchmarks/amg_pantheon_selection.json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SC TO-I (filed 2026-08-03), Item 2; N-CSR FY2026 (filed 2026-06-09), Note 1 and Master Note 1</w:t>
            </w:r>
          </w:p>
        </w:tc>
        <w:tc>
          <w:tcPr>
            <w:tcW w:type="dxa" w:w="5184"/>
          </w:tcPr>
          <w:p>
            <w:r>
              <w:t>SC TO-I 2026-08-03 accession 0001193125-26-329591 https://www.sec.gov/Archives/edgar/data/1609211/000119312526329591/d129441dsctoi.htm</w:t>
            </w:r>
          </w:p>
          <w:p>
            <w:r>
              <w:t>N-CSR 2026-06-09 accession 0001193125-26-264017 https://www.sec.gov/Archives/edgar/data/1609211/000119312526264017/d138225dncsr.htm</w:t>
            </w:r>
          </w:p>
        </w:tc>
      </w:tr>
      <w:tr>
        <w:tc>
          <w:tcPr>
            <w:tcW w:type="dxa" w:w="720"/>
          </w:tcPr>
          <w:p>
            <w:r>
              <w:t>6.2</w:t>
            </w:r>
          </w:p>
        </w:tc>
        <w:tc>
          <w:tcPr>
            <w:tcW w:type="dxa" w:w="3456"/>
          </w:tcPr>
          <w:p>
            <w:r>
              <w:t>N-2 filed 2026-07-30, INVESTMENT PROGRAM - Investment Strategies; N-CSR FY2026 (filed 2026-06-09), Consolidated SOI + attributes table</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6.3</w:t>
            </w:r>
          </w:p>
        </w:tc>
        <w:tc>
          <w:tcPr>
            <w:tcW w:type="dxa" w:w="3456"/>
          </w:tcPr>
          <w:p>
            <w:r>
              <w:t>N-2 filed 2026-07-30, CONFLICTS OF INTEREST + Affiliated Transactions; N-CSR FY2026 (filed 2026-06-09), Note 2</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6.4</w:t>
            </w:r>
          </w:p>
        </w:tc>
        <w:tc>
          <w:tcPr>
            <w:tcW w:type="dxa" w:w="3456"/>
          </w:tcPr>
          <w:p>
            <w:r>
              <w:t>N-CSR FY2026 (filed 2026-06-09), Other Tax Information (unaudited) + Note 1e Federal Taxes</w:t>
            </w:r>
          </w:p>
        </w:tc>
        <w:tc>
          <w:tcPr>
            <w:tcW w:type="dxa" w:w="5184"/>
          </w:tcPr>
          <w:p>
            <w:r>
              <w:t>N-CSR 2026-06-09 accession 0001193125-26-264017 https://www.sec.gov/Archives/edgar/data/1609211/000119312526264017/d138225dncsr.htm</w:t>
            </w:r>
          </w:p>
        </w:tc>
      </w:tr>
      <w:tr>
        <w:tc>
          <w:tcPr>
            <w:tcW w:type="dxa" w:w="720"/>
          </w:tcPr>
          <w:p>
            <w:r>
              <w:t>6.5</w:t>
            </w:r>
          </w:p>
        </w:tc>
        <w:tc>
          <w:tcPr>
            <w:tcW w:type="dxa" w:w="3456"/>
          </w:tcPr>
          <w:p>
            <w:r>
              <w:t>N-2 filed 2026-07-30 (Transfer Agent, sub-administrator); N-CSR FY2026 (filed 2026-06-09), Notes 1h/2 + Directors and Officers; SC TO-I (filed 2026-08-03)</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p>
            <w:r>
              <w:t>SC TO-I 2026-08-03 accession 0001193125-26-329591 https://www.sec.gov/Archives/edgar/data/1609211/000119312526329591/d129441dsctoi.htm</w:t>
            </w:r>
          </w:p>
        </w:tc>
      </w:tr>
    </w:tbl>
    <w:p>
      <w:r>
        <w:t>Data sources: SEC EDGAR filings (4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