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composite, pre-IPO and venture cohort without ARK Venture Fund (members: Destiny Tech100 Inc, Neostellar Capital Corp.)</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expense ratio, net of waivers, 4.39% gross (FY2025)</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