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Destiny Tech100 Inc (listed closed-end fund (NYSE: DXYZ), CIK 1843974)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 the premium/discount pathology quantified in the fund's own highlights.</w:t>
            </w:r>
          </w:p>
          <w:p>
            <w:r>
              <w:t>1.3 Gross vs net spread (extracted-unverified): No gross-vs-net spread exists: the Financial Highlights print a SINGLE expense line, 'Ratio of expenses to average net assets' — 4.53% (FY2025), 6.28% (FY2024), 5.92% (FY2023), 5.13% (FY2022) — with no before/after-waiver companion line.</w:t>
            </w:r>
          </w:p>
          <w:p>
            <w:r>
              <w:t>1.4 Distribution history &amp; composition (extracted-unverified): No distributions ever paid through FY2025.</w:t>
            </w:r>
          </w:p>
          <w:p>
            <w:r>
              <w:t>1.6 Volatility &amp; max drawdown (computed): Ann vol 162.6% (daily); max drawdown -90.3% (peak $99.79 on 2024-04-08 to trough $9.63 on 2024-08-07).</w:t>
            </w:r>
          </w:p>
          <w:p>
            <w:r>
              <w:t>1.8 Risk-adjusted metrics (PME etc) (computed): No KS-PME or Direct Alpha computable: NO MEANINGFUL BENCHMARK CONSTRUCTIBLE from available data.</w:t>
            </w:r>
          </w:p>
          <w:p>
            <w:r>
              <w:t>1.9 Stress-window performance (computed): Stress observation from the printed fiscal-year returns on record.</w:t>
            </w:r>
          </w:p>
          <w:p>
            <w:r>
              <w:t>1.10 Market price &amp; premium/discount (computed): Full trading-life price series on disk (579 sessions since 2024-03-26 listing): first $9.00, peak $99.79, last $25.97, cumulative +188.6%.</w:t>
            </w:r>
          </w:p>
          <w:p>
            <w:r>
              <w:t>1.11 Track record &amp; manager tenure (extracted-unverified): Portfolio managers = members of the Investment Committee, 'currently comprised of Sohail Prasad' (sole member).</w:t>
            </w:r>
          </w:p>
          <w:p>
            <w:r>
              <w:t>Not applicable: 1.5 underlying fund/GP-level returns are LP-only reporting; filings disclose holdings at fair value (see 3.4/SOI), not underlying fund IRRs. 1.7 appraisal-series diagnostic; product's public series is a market price, NAV filed quarterly.</w:t>
            </w:r>
          </w:p>
        </w:tc>
      </w:tr>
      <w:tr>
        <w:tc>
          <w:tcPr>
            <w:tcW w:type="dxa" w:w="1728"/>
          </w:tcPr>
          <w:p>
            <w:r>
              <w:t>2. Fees (h)</w:t>
            </w:r>
          </w:p>
        </w:tc>
        <w:tc>
          <w:tcPr>
            <w:tcW w:type="dxa" w:w="7632"/>
          </w:tcPr>
          <w:p>
            <w:r>
              <w:t>Typed facts: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 the leverage-inclusive fee-base trap (cell 2.1) on the fail case itself.</w:t>
            </w:r>
          </w:p>
          <w:p>
            <w:r>
              <w:t>2.2 Incentive fee terms (extracted-unverified): NO incentive/performance fee at the fund level —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 no debt line; zero N-CSR hits for credit facility / line of credit / borrowings outstanding.</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3.2 exchange-traded. 3.3 exchange-traded. 3.5 CIT only.</w:t>
            </w:r>
          </w:p>
        </w:tc>
      </w:tr>
      <w:tr>
        <w:tc>
          <w:tcPr>
            <w:tcW w:type="dxa" w:w="1728"/>
          </w:tcPr>
          <w:p>
            <w:r>
              <w:t>4. Valuation (j)</w:t>
            </w:r>
          </w:p>
        </w:tc>
        <w:tc>
          <w:tcPr>
            <w:tcW w:type="dxa" w:w="7632"/>
          </w:tcPr>
          <w:p>
            <w:r>
              <w:t>Typed facts: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 only hits are corporate 'Articles of Amendment and Restatement' / 'Amended and Restated Bylaws'.</w:t>
            </w:r>
          </w:p>
          <w:p>
            <w:r>
              <w:t>4.7 Premium/discount check (computed): Premium vs latest FILED quarterly NAV ($24.56 at None): 5.7% at the 2026-07-17 close ($25.97).</w:t>
            </w:r>
          </w:p>
          <w:p>
            <w:r>
              <w:t>Not applicable: 4.8 appraisal-series diagnostic; product's public series is a market price, NAV filed quarterly. 4.9 CIT only.</w:t>
            </w:r>
          </w:p>
        </w:tc>
      </w:tr>
      <w:tr>
        <w:tc>
          <w:tcPr>
            <w:tcW w:type="dxa" w:w="1728"/>
          </w:tcPr>
          <w:p>
            <w:r>
              <w:t>5. Performance Benchmarks (k)</w:t>
            </w:r>
          </w:p>
        </w:tc>
        <w:tc>
          <w:tcPr>
            <w:tcW w:type="dxa" w:w="7632"/>
          </w:tcPr>
          <w:p>
            <w:r>
              <w:t>5.1 Self-declared benchmark (extracted-unverified): YES —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Benchmark candidates evaluated by the engine (Tark benchmark rubric, 12 points, threshold 7 of 12, strategy gate below 2 of 3 ineligible).</w:t>
            </w:r>
          </w:p>
          <w:p>
            <w:r>
              <w:t>5.4 Peer universe &amp; returns (computed): Peer cohort: pre-IPO and venture cohort (n=3: Destiny Tech100 Inc, Neostellar Capital Corp., ARK Venture Fund).</w:t>
            </w:r>
          </w:p>
          <w:p>
            <w:r>
              <w:t>5.5 PME / Direct Alpha inputs (computed): No PME inputs constructible: NO MEANINGFUL BENCHMARK CONSTRUCTIBLE from available data.</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composite, pre-IPO and venture cohort without Destiny Tech100 Inc (members: ARK Venture Fund, Neostellar Capital Corp.)</w:t>
            </w:r>
          </w:p>
        </w:tc>
        <w:tc>
          <w:tcPr>
            <w:tcW w:type="dxa" w:w="1152"/>
          </w:tcPr>
          <w:p>
            <w:r>
              <w:t>3/12</w:t>
            </w:r>
          </w:p>
        </w:tc>
        <w:tc>
          <w:tcPr>
            <w:tcW w:type="dxa" w:w="4752"/>
          </w:tcPr>
          <w:p>
            <w:r>
              <w:t>fund price is premium/discount-driven and decoupled from NAV. Benchmarking the price benchmarks the premium, not the portfolio</w:t>
            </w:r>
          </w:p>
        </w:tc>
      </w:tr>
      <w:tr>
        <w:tc>
          <w:tcPr>
            <w:tcW w:type="dxa" w:w="3456"/>
          </w:tcPr>
          <w:p>
            <w:r>
              <w:t>NASDAQ Composite Index</w:t>
            </w:r>
          </w:p>
        </w:tc>
        <w:tc>
          <w:tcPr>
            <w:tcW w:type="dxa" w:w="1152"/>
          </w:tcPr>
          <w:p>
            <w:r>
              <w:t>3/12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not applicable (exchange-traded).</w:t>
      </w:r>
    </w:p>
    <w:p>
      <w:r>
        <w:t>Stressed (tail turnover x2, active turnover x1.5 vs base scenario): demand $13.2M/yr = 16.7%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3.7, plan: plan_restaurant_hourly.json (Form 5500, plan year 2024-05-01 to 2025-04-30).</w:t>
      </w:r>
    </w:p>
    <w:p>
      <w:pPr>
        <w:pStyle w:val="Heading1"/>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casual-dining restaurant group 401(k) plan (~$1.6B, FL)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13, partial 3, fetched 1, n/a 13, pending 0. 41 of 41 resolvable, 0 verified, 13 n/a by wrapper.</w:t>
      </w:r>
    </w:p>
    <w:p>
      <w:r>
        <w:t>Of the 40 evidenced cells, 40 carry a source document, 40 a section, 27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1.3</w:t>
            </w:r>
          </w:p>
        </w:tc>
        <w:tc>
          <w:tcPr>
            <w:tcW w:type="dxa" w:w="3456"/>
          </w:tcPr>
          <w:p>
            <w:r>
              <w:t>N-CSR 2026-03-10 (FY ended 12/31/2025); absence of waiver corroborated in 424B5 2026-05-26 'Fees and Expenses'</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1.4</w:t>
            </w:r>
          </w:p>
        </w:tc>
        <w:tc>
          <w:tcPr>
            <w:tcW w:type="dxa" w:w="3456"/>
          </w:tcPr>
          <w:p>
            <w:r>
              <w:t>N-CSR 2026-03-10 (FY2025 annual report); policy corroborated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1.6</w:t>
            </w:r>
          </w:p>
        </w:tc>
        <w:tc>
          <w:tcPr>
            <w:tcW w:type="dxa" w:w="3456"/>
          </w:tcPr>
          <w:p>
            <w:r>
              <w:t>the analytics metrics artifact</w:t>
            </w:r>
          </w:p>
        </w:tc>
        <w:tc>
          <w:tcPr>
            <w:tcW w:type="dxa" w:w="5184"/>
          </w:tcPr>
          <w:p>
            <w:r>
              <w:t>accession not on record: no filing reference in the source field</w:t>
            </w:r>
          </w:p>
        </w:tc>
      </w:tr>
      <w:tr>
        <w:tc>
          <w:tcPr>
            <w:tcW w:type="dxa" w:w="720"/>
          </w:tcPr>
          <w:p>
            <w:r>
              <w:t>1.8</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the held daily series DXYZ (Yahoo adjusted close) + the analytics metrics artifact</w:t>
            </w:r>
          </w:p>
        </w:tc>
        <w:tc>
          <w:tcPr>
            <w:tcW w:type="dxa" w:w="5184"/>
          </w:tcPr>
          <w:p>
            <w:r>
              <w:t>accession not on record: no filing reference in the source field</w:t>
            </w:r>
          </w:p>
        </w:tc>
      </w:tr>
      <w:tr>
        <w:tc>
          <w:tcPr>
            <w:tcW w:type="dxa" w:w="720"/>
          </w:tcPr>
          <w:p>
            <w:r>
              <w:t>1.11</w:t>
            </w:r>
          </w:p>
        </w:tc>
        <w:tc>
          <w:tcPr>
            <w:tcW w:type="dxa" w:w="3456"/>
          </w:tcPr>
          <w:p>
            <w:r>
              <w:t>424B5 2026-05-26 (manager identity); N-CSR 2026-03-10 (dates, tenure, returns)</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2.1</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2.2</w:t>
            </w:r>
          </w:p>
        </w:tc>
        <w:tc>
          <w:tcPr>
            <w:tcW w:type="dxa" w:w="3456"/>
          </w:tcPr>
          <w:p>
            <w:r>
              <w:t>424B5 2026-05-26 (prospectus summary + 'Management — Investment Advisory Agreement' + 'Fees and Expenses' table); corroborated by N-CSR 2026-03-10 Note 5(a)</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tc>
      </w:tr>
      <w:tr>
        <w:tc>
          <w:tcPr>
            <w:tcW w:type="dxa" w:w="720"/>
          </w:tcPr>
          <w:p>
            <w:r>
              <w:t>2.3</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2.4</w:t>
            </w:r>
          </w:p>
        </w:tc>
        <w:tc>
          <w:tcPr>
            <w:tcW w:type="dxa" w:w="3456"/>
          </w:tcPr>
          <w:p>
            <w:r>
              <w:t>424B5 2026-05-26 (prospectus supplement + base prospectus)</w:t>
            </w:r>
          </w:p>
        </w:tc>
        <w:tc>
          <w:tcPr>
            <w:tcW w:type="dxa" w:w="5184"/>
          </w:tcPr>
          <w:p>
            <w:r>
              <w:t>424B5 2026-05-26 accession 0001575872-26-000359 https://www.sec.gov/Archives/edgar/data/1843974/000157587226000359/dxyz102_424b5.htm</w:t>
            </w:r>
          </w:p>
        </w:tc>
      </w:tr>
      <w:tr>
        <w:tc>
          <w:tcPr>
            <w:tcW w:type="dxa" w:w="720"/>
          </w:tcPr>
          <w:p>
            <w:r>
              <w:t>2.5</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2.6</w:t>
            </w:r>
          </w:p>
        </w:tc>
        <w:tc>
          <w:tcPr>
            <w:tcW w:type="dxa" w:w="3456"/>
          </w:tcPr>
          <w:p>
            <w:r>
              <w:t>424B5 2026-05-26</w:t>
            </w:r>
          </w:p>
        </w:tc>
        <w:tc>
          <w:tcPr>
            <w:tcW w:type="dxa" w:w="5184"/>
          </w:tcPr>
          <w:p>
            <w:r>
              <w:t>424B5 2026-05-26 accession 0001575872-26-000359 https://www.sec.gov/Archives/edgar/data/1843974/000157587226000359/dxyz102_424b5.htm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3.4</w:t>
            </w:r>
          </w:p>
        </w:tc>
        <w:tc>
          <w:tcPr>
            <w:tcW w:type="dxa" w:w="3456"/>
          </w:tcPr>
          <w:p>
            <w:r>
              <w:t>N-CSR 2026-03-10 (FY2025); 3/31/2026 update from 424B3 2026-05-12</w:t>
            </w:r>
          </w:p>
        </w:tc>
        <w:tc>
          <w:tcPr>
            <w:tcW w:type="dxa" w:w="5184"/>
          </w:tcPr>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3.6</w:t>
            </w:r>
          </w:p>
        </w:tc>
        <w:tc>
          <w:tcPr>
            <w:tcW w:type="dxa" w:w="3456"/>
          </w:tcPr>
          <w:p>
            <w:r>
              <w:t>424B5 2026-05-26 (Fees and Expenses footnote 2; leverage risk sections); N-CSR 2026-03-10 Statement of Assets and Liabilities; NPORT-P filed 2026-05-29 Item B.2.c</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NPORT-P 2026-05-29 accession 0000894189-26-016628 https://www.sec.gov/Archives/edgar/data/1843974/000089418926016628/xslFormNPORT-P_X01/primary_doc.xml</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(Destiny Tech100 Inc, four reference plans)</w:t>
            </w:r>
          </w:p>
        </w:tc>
        <w:tc>
          <w:tcPr>
            <w:tcW w:type="dxa" w:w="5184"/>
          </w:tcPr>
          <w:p>
            <w:r>
              <w:t>accession not on record: no filing reference in the source field</w:t>
            </w:r>
          </w:p>
        </w:tc>
      </w:tr>
      <w:tr>
        <w:tc>
          <w:tcPr>
            <w:tcW w:type="dxa" w:w="720"/>
          </w:tcPr>
          <w:p>
            <w:r>
              <w:t>4.1</w:t>
            </w:r>
          </w:p>
        </w:tc>
        <w:tc>
          <w:tcPr>
            <w:tcW w:type="dxa" w:w="3456"/>
          </w:tcPr>
          <w:p>
            <w:r>
              <w:t>N-CSR 2026-03-10 (FY2025); frequency also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4.2</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4.3</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4.4</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4.5</w:t>
            </w:r>
          </w:p>
        </w:tc>
        <w:tc>
          <w:tcPr>
            <w:tcW w:type="dxa" w:w="3456"/>
          </w:tcPr>
          <w:p>
            <w:r>
              <w:t>N-CSR 2026-03-10 (FY2025 annual report)</w:t>
            </w:r>
          </w:p>
        </w:tc>
        <w:tc>
          <w:tcPr>
            <w:tcW w:type="dxa" w:w="5184"/>
          </w:tcPr>
          <w:p>
            <w:r>
              <w:t>N-CSR 2026-03-10 accession 0001213900-26-025304 https://www.sec.gov/Archives/edgar/data/1843974/000121390026025304/ea0276106-01_ncsr.htm</w:t>
            </w:r>
          </w:p>
        </w:tc>
      </w:tr>
      <w:tr>
        <w:tc>
          <w:tcPr>
            <w:tcW w:type="dxa" w:w="720"/>
          </w:tcPr>
          <w:p>
            <w:r>
              <w:t>4.6</w:t>
            </w:r>
          </w:p>
        </w:tc>
        <w:tc>
          <w:tcPr>
            <w:tcW w:type="dxa" w:w="3456"/>
          </w:tcPr>
          <w:p>
            <w:r>
              <w:t>N-CSR 2026-03-10 (FY2025)</w:t>
            </w:r>
          </w:p>
        </w:tc>
        <w:tc>
          <w:tcPr>
            <w:tcW w:type="dxa" w:w="5184"/>
          </w:tcPr>
          <w:p>
            <w:r>
              <w:t>N-CSR 2026-03-10 accession 0001213900-26-025304 https://www.sec.gov/Archives/edgar/data/1843974/000121390026025304/ea0276106-01_ncsr.htm</w:t>
            </w:r>
          </w:p>
        </w:tc>
      </w:tr>
      <w:tr>
        <w:tc>
          <w:tcPr>
            <w:tcW w:type="dxa" w:w="720"/>
          </w:tcPr>
          <w:p>
            <w:r>
              <w:t>4.7</w:t>
            </w:r>
          </w:p>
        </w:tc>
        <w:tc>
          <w:tcPr>
            <w:tcW w:type="dxa" w:w="3456"/>
          </w:tcPr>
          <w:p>
            <w:r>
              <w:t>the analytics supplement artifact (stress windows) (dxyz_premium)</w:t>
            </w:r>
          </w:p>
        </w:tc>
        <w:tc>
          <w:tcPr>
            <w:tcW w:type="dxa" w:w="5184"/>
          </w:tcPr>
          <w:p>
            <w:r>
              <w:t>accession not on record: no filing reference in the source field</w:t>
            </w:r>
          </w:p>
        </w:tc>
      </w:tr>
      <w:tr>
        <w:tc>
          <w:tcPr>
            <w:tcW w:type="dxa" w:w="720"/>
          </w:tcPr>
          <w:p>
            <w:r>
              <w:t>5.1</w:t>
            </w:r>
          </w:p>
        </w:tc>
        <w:tc>
          <w:tcPr>
            <w:tcW w:type="dxa" w:w="3456"/>
          </w:tcPr>
          <w:p>
            <w:r>
              <w:t>N-CSR 2026-03-10 (FY ended 12/31/2025)</w:t>
            </w:r>
          </w:p>
        </w:tc>
        <w:tc>
          <w:tcPr>
            <w:tcW w:type="dxa" w:w="5184"/>
          </w:tcPr>
          <w:p>
            <w:r>
              <w:t>N-CSR 2026-03-10 accession 0001213900-26-025304 https://www.sec.gov/Archives/edgar/data/1843974/000121390026025304/ea0276106-01_ncsr.htm</w:t>
            </w:r>
          </w:p>
        </w:tc>
      </w:tr>
      <w:tr>
        <w:tc>
          <w:tcPr>
            <w:tcW w:type="dxa" w:w="720"/>
          </w:tcPr>
          <w:p>
            <w:r>
              <w:t>5.3</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5.6</w:t>
            </w:r>
          </w:p>
        </w:tc>
        <w:tc>
          <w:tcPr>
            <w:tcW w:type="dxa" w:w="3456"/>
          </w:tcPr>
          <w:p>
            <w:r>
              <w:t>benchmark selection artifact (Destiny Tech100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2026-03-10 (FY2025); structure detail from 424B5 2026-05-26 and 424B3 2026-05-12</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p>
            <w:r>
              <w:t>424B3 2026-05-12 accession 0001575872-26-000288 https://www.sec.gov/Archives/edgar/data/1843974/000157587226000288/dxyz100_424b3.htm</w:t>
            </w:r>
          </w:p>
        </w:tc>
      </w:tr>
      <w:tr>
        <w:tc>
          <w:tcPr>
            <w:tcW w:type="dxa" w:w="720"/>
          </w:tcPr>
          <w:p>
            <w:r>
              <w:t>6.2</w:t>
            </w:r>
          </w:p>
        </w:tc>
        <w:tc>
          <w:tcPr>
            <w:tcW w:type="dxa" w:w="3456"/>
          </w:tcPr>
          <w:p>
            <w:r>
              <w:t>424B5 2026-05-26; portfolio composition from N-CSR 2026-03-10 and 424B3 2026-05-12</w:t>
            </w:r>
          </w:p>
        </w:tc>
        <w:tc>
          <w:tcPr>
            <w:tcW w:type="dxa" w:w="5184"/>
          </w:tcPr>
          <w:p>
            <w:r>
              <w:t>424B5 2026-05-26 accession 0001575872-26-000359 https://www.sec.gov/Archives/edgar/data/1843974/000157587226000359/dxyz102_424b5.htm</w:t>
            </w:r>
          </w:p>
          <w:p>
            <w:r>
              <w:t>N-CSR 2026-03-10 accession 0001213900-26-025304 https://www.sec.gov/Archives/edgar/data/1843974/000121390026025304/ea0276106-01_ncsr.htm</w:t>
            </w:r>
          </w:p>
          <w:p>
            <w:r>
              <w:t>424B3 2026-05-12 accession 0001575872-26-000288 https://www.sec.gov/Archives/edgar/data/1843974/000157587226000288/dxyz100_424b3.htm</w:t>
            </w:r>
          </w:p>
        </w:tc>
      </w:tr>
      <w:tr>
        <w:tc>
          <w:tcPr>
            <w:tcW w:type="dxa" w:w="720"/>
          </w:tcPr>
          <w:p>
            <w:r>
              <w:t>6.3</w:t>
            </w:r>
          </w:p>
        </w:tc>
        <w:tc>
          <w:tcPr>
            <w:tcW w:type="dxa" w:w="3456"/>
          </w:tcPr>
          <w:p>
            <w:r>
              <w:t>N-CSR 2026-03-10 Note 5 - Agreements and Related Party Transactions; conflicts narrative in 424B5 2026-05-26</w:t>
            </w:r>
          </w:p>
        </w:tc>
        <w:tc>
          <w:tcPr>
            <w:tcW w:type="dxa" w:w="5184"/>
          </w:tcPr>
          <w:p>
            <w:r>
              <w:t>N-CSR 2026-03-10 accession 0001213900-26-025304 https://www.sec.gov/Archives/edgar/data/1843974/000121390026025304/ea0276106-01_ncsr.htm</w:t>
            </w:r>
          </w:p>
          <w:p>
            <w:r>
              <w:t>424B5 2026-05-26 accession 0001575872-26-000359 https://www.sec.gov/Archives/edgar/data/1843974/000157587226000359/dxyz102_424b5.htm</w:t>
            </w:r>
          </w:p>
        </w:tc>
      </w:tr>
      <w:tr>
        <w:tc>
          <w:tcPr>
            <w:tcW w:type="dxa" w:w="720"/>
          </w:tcPr>
          <w:p>
            <w:r>
              <w:t>6.4</w:t>
            </w:r>
          </w:p>
        </w:tc>
        <w:tc>
          <w:tcPr>
            <w:tcW w:type="dxa" w:w="3456"/>
          </w:tcPr>
          <w:p>
            <w:r>
              <w:t>424B5 2026-05-26 (form not named in any on-disk dxyz filing)</w:t>
            </w:r>
          </w:p>
        </w:tc>
        <w:tc>
          <w:tcPr>
            <w:tcW w:type="dxa" w:w="5184"/>
          </w:tcPr>
          <w:p>
            <w:r>
              <w:t>424B5 2026-05-26 accession 0001575872-26-000359 https://www.sec.gov/Archives/edgar/data/1843974/000157587226000359/dxyz102_424b5.htm</w:t>
            </w:r>
          </w:p>
        </w:tc>
      </w:tr>
      <w:tr>
        <w:tc>
          <w:tcPr>
            <w:tcW w:type="dxa" w:w="720"/>
          </w:tcPr>
          <w:p>
            <w:r>
              <w:t>6.5</w:t>
            </w:r>
          </w:p>
        </w:tc>
        <w:tc>
          <w:tcPr>
            <w:tcW w:type="dxa" w:w="3456"/>
          </w:tcPr>
          <w:p>
            <w:r>
              <w:t>N-CSR 2026-03-10 (FY2025)</w:t>
            </w:r>
          </w:p>
        </w:tc>
        <w:tc>
          <w:tcPr>
            <w:tcW w:type="dxa" w:w="5184"/>
          </w:tcPr>
          <w:p>
            <w:r>
              <w:t>N-CSR 2026-03-10 accession 0001213900-26-025304 https://www.sec.gov/Archives/edgar/data/1843974/000121390026025304/ea0276106-01_ncsr.htm</w:t>
            </w:r>
          </w:p>
        </w:tc>
      </w:tr>
    </w:tbl>
    <w:p>
      <w:r>
        <w:t>Data sources: SEC EDGAR filings (5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