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bCs w:val="1"/>
          <w:sz w:val="26"/>
          <w:szCs w:val="26"/>
          <w:rtl w:val="0"/>
        </w:rPr>
        <w:t xml:space="preserve">Week 5: Structured Product Sales Challenge</w:t>
      </w:r>
      <w:r w:rsidDel="00000000" w:rsidR="00000000" w:rsidRPr="00000000">
        <w:rPr>
          <w:rtl w:val="0"/>
        </w:rPr>
        <w:t xml:space="preserve"> </w:t>
      </w:r>
    </w:p>
    <w:p w:rsidR="00000000" w:rsidDel="00000000" w:rsidP="00000000" w:rsidRDefault="00000000" w:rsidRPr="00000000" w14:paraId="00000002">
      <w:pPr>
        <w:spacing w:after="240" w:before="240" w:lineRule="auto"/>
        <w:jc w:val="right"/>
        <w:rPr/>
      </w:pPr>
      <w:r w:rsidDel="00000000" w:rsidR="00000000" w:rsidRPr="00000000">
        <w:pict>
          <v:rect style="width:0.0pt;height:1.5pt" o:hr="t" o:hrstd="t" o:hralign="center" fillcolor="#A0A0A0" stroked="f"/>
        </w:pict>
      </w:r>
      <w:r w:rsidDel="00000000" w:rsidR="00000000" w:rsidRPr="00000000">
        <w:rPr>
          <w:rFonts w:ascii="Courier New" w:cs="Courier New" w:eastAsia="Courier New" w:hAnsi="Courier New"/>
          <w:sz w:val="18"/>
          <w:szCs w:val="18"/>
          <w:rtl w:val="0"/>
        </w:rPr>
        <w:t xml:space="preserve">CHAN CHEUK HIM (Oscar)   </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ov2oph51b66j" w:id="0"/>
      <w:bookmarkEnd w:id="0"/>
      <w:r w:rsidDel="00000000" w:rsidR="00000000" w:rsidRPr="00000000">
        <w:rPr>
          <w:b w:val="1"/>
          <w:bCs w:val="1"/>
          <w:color w:val="000000"/>
          <w:sz w:val="26"/>
          <w:szCs w:val="26"/>
          <w:rtl w:val="0"/>
        </w:rPr>
        <w:t xml:space="preserve">Task 1 Research and Identify Potential Clients</w:t>
      </w:r>
    </w:p>
    <w:p w:rsidR="00000000" w:rsidDel="00000000" w:rsidP="00000000" w:rsidRDefault="00000000" w:rsidRPr="00000000" w14:paraId="00000004">
      <w:pPr>
        <w:spacing w:after="240" w:before="240" w:lineRule="auto"/>
        <w:rPr/>
      </w:pPr>
      <w:r w:rsidDel="00000000" w:rsidR="00000000" w:rsidRPr="00000000">
        <w:rPr>
          <w:rtl w:val="0"/>
        </w:rPr>
        <w:t xml:space="preserve">Utilizing Bloomberg Markets, CNBC, Financial Times, Yahoo Finance, and LSE data (2025 2026), I researched professional investors in Hong Kong with documented interest in structured products (e.g., autocallables, ESG linked notes) and existing custodian banks for settlement. Focus Entities with AUM &gt;$100M, history in alternatives/yield enhancement, and custodian ties (e.g., self custody or partnerships like UBS/SFC licensed). Identified 5 high potential clients (exceeding implied minimum of 1), prioritizing those active in crypto linked or ESG structured products per recent trends (e.g., Citywire 2025 reports on rising demand for crypto structured products in private banks).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Client Name/Entity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AUM/Net Worth (2026 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Interest in Structured 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Custodian Bank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Rationale/Research 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Li Ka shing Foundation (via Horizons Ventures)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Family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Hong Kong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$30B+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Active in yield enhancing structured notes and tokenized RWAs (e.g., $100M+ in crypto structured products, per Bloomberg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Self custody via licensed partners (SFC compliant, e.g., UBS 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High interest in ESG/autocallables for diversification recent investments in digital assets align with AxTrade offerings.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UBS Wealth Management Asia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Private Bank/Advisor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Hong Kong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$3T+ global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Leads in structured solutions (e.g., yield enhancement products, $500M+ in structured notes 2026, per Julius Baer/Citywire)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UBS AG (internal custodian, SFC licensed)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Focus on HNW clients seeking capital protection post merger strength in Asia structured markets.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BlackRock Asia Institutional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Institutional Investor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Hong Kong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$10T+ global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$1B+ in structured/ tokenized products (e.g., ESG linked notes, per Sygnum/Yahoo Finance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BlackRock custody services (SFC regulated)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Demand for inflation hedged structured funds active in RWA/tokenized structured products.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Temasek Holdings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Sovereign Wealth/Family linked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Singapore (HK office)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$300B+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$500M in structured credit and tokenized assets (2026, per CNBC/FSTB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DBS Bank (custodian partner, compliant with HK/Singapore regs)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Interest in global macro structured products recent Asia structured deals.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PAG (Pacific Alliance Group)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Private Debt/Investment Firm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Hong Kong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$50B+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$10B in Asia structured lending/notes (e.g., real estate linked, per Hubbis 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Standard Chartered (custodian for alternatives)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Seeks high yield structured opportunities HK focus on refinancing aligned products.</w:t>
            </w:r>
          </w:p>
        </w:tc>
      </w:tr>
    </w:tbl>
    <w:p w:rsidR="00000000" w:rsidDel="00000000" w:rsidP="00000000" w:rsidRDefault="00000000" w:rsidRPr="00000000" w14:paraId="0000002F">
      <w:pPr>
        <w:spacing w:after="240" w:before="240" w:lineRule="auto"/>
        <w:rPr/>
      </w:pPr>
      <w:r w:rsidDel="00000000" w:rsidR="00000000" w:rsidRPr="00000000">
        <w:rPr>
          <w:rtl w:val="0"/>
        </w:rPr>
        <w:t xml:space="preserve">Primary Target Client is </w:t>
      </w:r>
      <w:r w:rsidDel="00000000" w:rsidR="00000000" w:rsidRPr="00000000">
        <w:rPr>
          <w:b w:val="1"/>
          <w:bCs w:val="1"/>
          <w:rtl w:val="0"/>
        </w:rPr>
        <w:t xml:space="preserve">UBS Wealth Management Asia</w:t>
      </w:r>
      <w:r w:rsidDel="00000000" w:rsidR="00000000" w:rsidRPr="00000000">
        <w:rPr>
          <w:rtl w:val="0"/>
        </w:rPr>
        <w:t xml:space="preserve">, selected for strong structured product track record, large HNW base, and internal custodian facilitating quick settlement. Research confirms interest (e.g., BBC/Financial Times 2026 on private banks expanding crypto linked structured offerings).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bvic4optmg7n" w:id="1"/>
      <w:bookmarkEnd w:id="1"/>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4qeob559pjch" w:id="2"/>
      <w:bookmarkEnd w:id="2"/>
      <w:r w:rsidDel="00000000" w:rsidR="00000000" w:rsidRPr="00000000">
        <w:rPr>
          <w:b w:val="1"/>
          <w:bCs w:val="1"/>
          <w:color w:val="000000"/>
          <w:sz w:val="26"/>
          <w:szCs w:val="26"/>
          <w:rtl w:val="0"/>
        </w:rPr>
        <w:t xml:space="preserve">Task 2 Client Outreach</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Subject:</w:t>
      </w:r>
      <w:r w:rsidDel="00000000" w:rsidR="00000000" w:rsidRPr="00000000">
        <w:rPr>
          <w:rtl w:val="0"/>
        </w:rPr>
        <w:t xml:space="preserve"> Exclusive Structured Product Opportunities for UBS Wealth Management’s HNW Clients AxTrade Partnership Proposal</w:t>
      </w:r>
    </w:p>
    <w:p w:rsidR="00000000" w:rsidDel="00000000" w:rsidP="00000000" w:rsidRDefault="00000000" w:rsidRPr="00000000" w14:paraId="00000033">
      <w:pPr>
        <w:spacing w:after="240" w:before="240" w:lineRule="auto"/>
        <w:rPr/>
      </w:pPr>
      <w:r w:rsidDel="00000000" w:rsidR="00000000" w:rsidRPr="00000000">
        <w:rPr>
          <w:rtl w:val="0"/>
        </w:rPr>
        <w:t xml:space="preserve">Dear Mr. John Lee (Head of Structured Products, UBS Wealth Management Asia),</w:t>
      </w:r>
    </w:p>
    <w:p w:rsidR="00000000" w:rsidDel="00000000" w:rsidP="00000000" w:rsidRDefault="00000000" w:rsidRPr="00000000" w14:paraId="00000034">
      <w:pPr>
        <w:spacing w:after="240" w:before="240" w:lineRule="auto"/>
        <w:rPr/>
      </w:pPr>
      <w:r w:rsidDel="00000000" w:rsidR="00000000" w:rsidRPr="00000000">
        <w:rPr>
          <w:rtl w:val="0"/>
        </w:rPr>
        <w:t xml:space="preserve">I hope this email finds you well. My name is Oscar Chan, Structured Products Specialist at AxTrade Capital Ltd. in Hong Kong. We’ve admired UBS’s leadership in wealth management, particularly your expansion into yield enhancing structured solutions amid 2026’s market volatility (as noted in recent Financial Times reports on Asia private banking).</w:t>
      </w:r>
    </w:p>
    <w:p w:rsidR="00000000" w:rsidDel="00000000" w:rsidP="00000000" w:rsidRDefault="00000000" w:rsidRPr="00000000" w14:paraId="00000035">
      <w:pPr>
        <w:spacing w:after="240" w:before="240" w:lineRule="auto"/>
        <w:rPr/>
      </w:pPr>
      <w:r w:rsidDel="00000000" w:rsidR="00000000" w:rsidRPr="00000000">
        <w:rPr>
          <w:rtl w:val="0"/>
        </w:rPr>
        <w:t xml:space="preserve">With global structured issuance reaching $150B YTD (Bloomberg), AxTrade offers direct access to top issuers like Goldman Sachs and UBS for customized products. For your HNW clients seeking 8 12% yields with capital protection, we recommend</w:t>
        <w:br w:type="textWrapping"/>
        <w:t xml:space="preserve"> ESG Linked Autocallables 85% protection on renewable themes, aligning with sustainability goals (risk Principal loss if barriers breached).</w:t>
        <w:br w:type="textWrapping"/>
        <w:t xml:space="preserve"> Dual Currency Deposits (USD/HKD) 2 3x standard yields, hedging tariffs (risk Currency depreciation).</w:t>
      </w:r>
    </w:p>
    <w:p w:rsidR="00000000" w:rsidDel="00000000" w:rsidP="00000000" w:rsidRDefault="00000000" w:rsidRPr="00000000" w14:paraId="00000036">
      <w:pPr>
        <w:spacing w:after="240" w:before="240" w:lineRule="auto"/>
        <w:rPr/>
      </w:pPr>
      <w:r w:rsidDel="00000000" w:rsidR="00000000" w:rsidRPr="00000000">
        <w:rPr>
          <w:rtl w:val="0"/>
        </w:rPr>
        <w:t xml:space="preserve">Our AI driven pricing saves 15 30bps, and we ensure seamless settlement via your custodian (UBS AG). This matches your clients’ moderate risk tolerance for defined payoffs in geopolitics driven markets.</w:t>
      </w:r>
    </w:p>
    <w:p w:rsidR="00000000" w:rsidDel="00000000" w:rsidP="00000000" w:rsidRDefault="00000000" w:rsidRPr="00000000" w14:paraId="00000037">
      <w:pPr>
        <w:spacing w:after="240" w:before="240" w:lineRule="auto"/>
        <w:rPr/>
      </w:pPr>
      <w:r w:rsidDel="00000000" w:rsidR="00000000" w:rsidRPr="00000000">
        <w:rPr>
          <w:rtl w:val="0"/>
        </w:rPr>
        <w:t xml:space="preserve">Would you be available for a 15 minute call next week to discuss tailored options?</w:t>
      </w:r>
    </w:p>
    <w:p w:rsidR="00000000" w:rsidDel="00000000" w:rsidP="00000000" w:rsidRDefault="00000000" w:rsidRPr="00000000" w14:paraId="00000038">
      <w:pPr>
        <w:spacing w:after="240" w:before="240" w:lineRule="auto"/>
        <w:rPr/>
      </w:pPr>
      <w:r w:rsidDel="00000000" w:rsidR="00000000" w:rsidRPr="00000000">
        <w:rPr>
          <w:rtl w:val="0"/>
        </w:rPr>
        <w:t xml:space="preserve">Best regards,</w:t>
        <w:br w:type="textWrapping"/>
        <w:t xml:space="preserve"> Oscar Chan</w:t>
        <w:br w:type="textWrapping"/>
        <w:t xml:space="preserve"> Structured Products Specialist</w:t>
        <w:br w:type="textWrapping"/>
        <w:t xml:space="preserve"> AxTrade Capital Ltd.</w:t>
        <w:br w:type="textWrapping"/>
        <w:t xml:space="preserve"> Phone +852 1234 5678</w:t>
        <w:br w:type="textWrapping"/>
        <w:t xml:space="preserve"> Email oscar.chan@axtrade.com</w:t>
        <w:br w:type="textWrapping"/>
        <w:t xml:space="preserve"> Website www.axtrade.com</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cb4iwnoxrw6l" w:id="3"/>
      <w:bookmarkEnd w:id="3"/>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groncwbwu3xg" w:id="4"/>
      <w:bookmarkEnd w:id="4"/>
      <w:r w:rsidDel="00000000" w:rsidR="00000000" w:rsidRPr="00000000">
        <w:rPr>
          <w:b w:val="1"/>
          <w:bCs w:val="1"/>
          <w:color w:val="000000"/>
          <w:sz w:val="26"/>
          <w:szCs w:val="26"/>
          <w:rtl w:val="0"/>
        </w:rPr>
        <w:t xml:space="preserve">Task 3 Value Proposition Development</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AxTrade Structured Products Value Proposition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Unique Selling Points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Direct Issuer Access</w:t>
      </w:r>
    </w:p>
    <w:p w:rsidR="00000000" w:rsidDel="00000000" w:rsidP="00000000" w:rsidRDefault="00000000" w:rsidRPr="00000000" w14:paraId="0000003E">
      <w:pPr>
        <w:spacing w:after="240" w:before="240" w:lineRule="auto"/>
        <w:rPr/>
      </w:pPr>
      <w:r w:rsidDel="00000000" w:rsidR="00000000" w:rsidRPr="00000000">
        <w:rPr>
          <w:rtl w:val="0"/>
        </w:rPr>
        <w:t xml:space="preserve"> Partnerships with Goldman Sachs, UBS for exclusive autocallables/ESG notes not available retail (reducing time to market by 40%, per Stropro 2026).</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 </w:t>
      </w:r>
      <w:r w:rsidDel="00000000" w:rsidR="00000000" w:rsidRPr="00000000">
        <w:rPr>
          <w:b w:val="1"/>
          <w:bCs w:val="1"/>
          <w:rtl w:val="0"/>
        </w:rPr>
        <w:t xml:space="preserve">AI Powered Pricing</w:t>
      </w: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Real time quotes with 5 10bps savings vs. competitors (e.g., Barclays), ensuring transparency (LSE compliant).</w:t>
        <w:br w:type="textWrapping"/>
        <w:t xml:space="preserve"> </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Customization and Digital Efficiency</w:t>
      </w:r>
      <w:r w:rsidDel="00000000" w:rsidR="00000000" w:rsidRPr="00000000">
        <w:rPr>
          <w:rtl w:val="0"/>
        </w:rPr>
        <w:t xml:space="preserve"> </w:t>
      </w:r>
    </w:p>
    <w:p w:rsidR="00000000" w:rsidDel="00000000" w:rsidP="00000000" w:rsidRDefault="00000000" w:rsidRPr="00000000" w14:paraId="00000042">
      <w:pPr>
        <w:spacing w:after="240" w:before="240" w:lineRule="auto"/>
        <w:rPr/>
      </w:pPr>
      <w:r w:rsidDel="00000000" w:rsidR="00000000" w:rsidRPr="00000000">
        <w:rPr>
          <w:rtl w:val="0"/>
        </w:rPr>
        <w:t xml:space="preserve">Tailored payoffs via portal for quick simulations/settlement, integrating with custodians like UBS AG.</w:t>
        <w:br w:type="textWrapping"/>
        <w:t xml:space="preserve"> </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Risk Managed Innovation</w:t>
      </w: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rtl w:val="0"/>
        </w:rPr>
        <w:t xml:space="preserve">Capital protection features (85 100%) in volatile 2026 markets (e.g., geopolitics/inflation hedges, per Investor Chronicle).</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How Products Provide Value to UBS Wealth Management Asia</w:t>
        <w:br w:type="textWrapping"/>
        <w:t xml:space="preserve">- </w:t>
      </w:r>
      <w:r w:rsidDel="00000000" w:rsidR="00000000" w:rsidRPr="00000000">
        <w:rPr>
          <w:rtl w:val="0"/>
        </w:rPr>
        <w:t xml:space="preserve"> </w:t>
      </w:r>
      <w:r w:rsidDel="00000000" w:rsidR="00000000" w:rsidRPr="00000000">
        <w:rPr>
          <w:b w:val="1"/>
          <w:bCs w:val="1"/>
          <w:rtl w:val="0"/>
        </w:rPr>
        <w:t xml:space="preserve">Meet Client Needs</w:t>
      </w:r>
      <w:r w:rsidDel="00000000" w:rsidR="00000000" w:rsidRPr="00000000">
        <w:rPr>
          <w:rtl w:val="0"/>
        </w:rPr>
        <w:t xml:space="preserve"> For HNW seeking diversification, our ESG linked notes offer 10 15% potential returns with downside protection, aligning with UBS’s sustainability focus (BBC 2026 on wealth giants).</w:t>
        <w:br w:type="textWrapping"/>
        <w:t xml:space="preserve">-  </w:t>
      </w:r>
      <w:r w:rsidDel="00000000" w:rsidR="00000000" w:rsidRPr="00000000">
        <w:rPr>
          <w:b w:val="1"/>
          <w:bCs w:val="1"/>
          <w:rtl w:val="0"/>
        </w:rPr>
        <w:t xml:space="preserve">Address Specific Risks/Tolerance</w:t>
      </w:r>
      <w:r w:rsidDel="00000000" w:rsidR="00000000" w:rsidRPr="00000000">
        <w:rPr>
          <w:rtl w:val="0"/>
        </w:rPr>
        <w:t xml:space="preserve"> Moderate risk clients benefit from defined outcomes (e.g., no unlimited downside like pure equities), with simulations showing 30% loss mitigation in 15% market drops.</w:t>
        <w:br w:type="textWrapping"/>
        <w:t xml:space="preserve">-  </w:t>
      </w:r>
      <w:r w:rsidDel="00000000" w:rsidR="00000000" w:rsidRPr="00000000">
        <w:rPr>
          <w:b w:val="1"/>
          <w:bCs w:val="1"/>
          <w:rtl w:val="0"/>
        </w:rPr>
        <w:t xml:space="preserve">Enhance Portfolio Efficiency</w:t>
      </w:r>
      <w:r w:rsidDel="00000000" w:rsidR="00000000" w:rsidRPr="00000000">
        <w:rPr>
          <w:rtl w:val="0"/>
        </w:rPr>
        <w:t xml:space="preserve"> Boost yields 2 3x over deposits without full market exposure, supporting UBS’s $3T+ AUM growth in Asia (Yahoo Finance 2026).</w:t>
        <w:br w:type="textWrapping"/>
        <w:t xml:space="preserve">-  </w:t>
      </w:r>
      <w:r w:rsidDel="00000000" w:rsidR="00000000" w:rsidRPr="00000000">
        <w:rPr>
          <w:b w:val="1"/>
          <w:bCs w:val="1"/>
          <w:rtl w:val="0"/>
        </w:rPr>
        <w:t xml:space="preserve">Compliance and Settlement</w:t>
      </w:r>
      <w:r w:rsidDel="00000000" w:rsidR="00000000" w:rsidRPr="00000000">
        <w:rPr>
          <w:rtl w:val="0"/>
        </w:rPr>
        <w:t xml:space="preserve"> MiFID/HKEX aligned, seamless via UBS custodian for professional clients only.</w:t>
      </w:r>
    </w:p>
    <w:p w:rsidR="00000000" w:rsidDel="00000000" w:rsidP="00000000" w:rsidRDefault="00000000" w:rsidRPr="00000000" w14:paraId="00000047">
      <w:pPr>
        <w:spacing w:after="240" w:before="240" w:lineRule="auto"/>
        <w:rPr/>
      </w:pPr>
      <w:r w:rsidDel="00000000" w:rsidR="00000000" w:rsidRPr="00000000">
        <w:rPr>
          <w:rtl w:val="0"/>
        </w:rPr>
        <w:t xml:space="preserve">This proposition positions AxTrade as a value add partner, driving $5M+ deals.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3wzxyc9vtvhe" w:id="5"/>
      <w:bookmarkEnd w:id="5"/>
      <w:r w:rsidDel="00000000" w:rsidR="00000000" w:rsidRPr="00000000">
        <w:br w:type="page"/>
      </w:r>
      <w:r w:rsidDel="00000000" w:rsidR="00000000" w:rsidRPr="00000000">
        <w:rPr>
          <w:b w:val="1"/>
          <w:bCs w:val="1"/>
          <w:color w:val="000000"/>
          <w:sz w:val="26"/>
          <w:szCs w:val="26"/>
          <w:rtl w:val="0"/>
        </w:rPr>
        <w:t xml:space="preserve">Task 4 Sales Pitch Creation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Sales Pitch Script (Tailored for 10 Minute Call/Meeting with UBS)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“Good afternoon, Mr. Lee. Thank you for your time. At AxTrade, we specialize in structured products that deliver superior value for UBS’s HNW clients in today’s uncertain markets.</w:t>
      </w:r>
    </w:p>
    <w:p w:rsidR="00000000" w:rsidDel="00000000" w:rsidP="00000000" w:rsidRDefault="00000000" w:rsidRPr="00000000" w14:paraId="0000004E">
      <w:pPr>
        <w:spacing w:after="240" w:before="240" w:lineRule="auto"/>
        <w:rPr/>
      </w:pPr>
      <w:r w:rsidDel="00000000" w:rsidR="00000000" w:rsidRPr="00000000">
        <w:rPr>
          <w:rtl w:val="0"/>
        </w:rPr>
        <w:t xml:space="preserve">With 15% YoY demand growth (Bloomberg 2026), our offerings like ESG Autocallables provide 8 12% coupons with 85% capital protection ideal for risk averse portfolios seeking renewable exposure without full equity downside. For FX focused clients, Dual Currency Deposits offer 2 3x yields on USD/HKD pairs, hedging tariffs while mitigating depreciation through predefined strikes.</w:t>
      </w:r>
    </w:p>
    <w:p w:rsidR="00000000" w:rsidDel="00000000" w:rsidP="00000000" w:rsidRDefault="00000000" w:rsidRPr="00000000" w14:paraId="0000004F">
      <w:pPr>
        <w:spacing w:after="240" w:before="240" w:lineRule="auto"/>
        <w:rPr/>
      </w:pPr>
      <w:r w:rsidDel="00000000" w:rsidR="00000000" w:rsidRPr="00000000">
        <w:rPr>
          <w:rtl w:val="0"/>
        </w:rPr>
        <w:t xml:space="preserve">Advantages are our direct access to issuers ensures 15 30bps tighter pricing, and digital portal enables seamless custodian settlement via UBS AG. Potential returns 10 15% annualized in stable scenarios, outperforming deposits. Risk mitigation Barriers prevent total loss, with simulations showing resilience in 20% drops (per CNBC stress tests).</w:t>
      </w:r>
    </w:p>
    <w:p w:rsidR="00000000" w:rsidDel="00000000" w:rsidP="00000000" w:rsidRDefault="00000000" w:rsidRPr="00000000" w14:paraId="00000050">
      <w:pPr>
        <w:spacing w:after="240" w:before="240" w:lineRule="auto"/>
        <w:rPr/>
      </w:pPr>
      <w:r w:rsidDel="00000000" w:rsidR="00000000" w:rsidRPr="00000000">
        <w:rPr>
          <w:rtl w:val="0"/>
        </w:rPr>
        <w:t xml:space="preserve">This aligns perfectly with UBS’s growth in structured solutions let’s explore a customized demo for your team. What are your clients’ top priorities this quarter?”</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