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CONFIGURATION MANAGEMENT PLAN – SCOPE</w:t>
      </w:r>
    </w:p>
    <w:p>
      <w:r>
        <w:t>Project: Digital Transformation in LGU Elderly Care: An Integrated Web Analytics Framework</w:t>
      </w:r>
    </w:p>
    <w:p>
      <w:r>
        <w:t>System: Web-Based Senior Citizen Information Management System with Integrated Web Analytics</w:t>
      </w:r>
    </w:p>
    <w:p>
      <w:r>
        <w:t>Office: OSCA, San Fabian, Pangasinan</w:t>
      </w:r>
    </w:p>
    <w:p>
      <w:r>
        <w:t>Version: 1.0</w:t>
      </w:r>
    </w:p>
    <w:p>
      <w:pPr>
        <w:pStyle w:val="Heading1"/>
      </w:pPr>
      <w:r>
        <w:t>Content</w:t>
      </w:r>
    </w:p>
    <w:p>
      <w:r>
        <w:t>This plan covers the configuration items used in the design, development, testing, deployment, review, and launch of the system. It applies to the researchers and authorized project members.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