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3"/>
    <w:bookmarkStart w:id="21" w:name="where-do-you-go-from-here"/>
    <w:p>
      <w:pPr>
        <w:pStyle w:val="Heading2"/>
      </w:pPr>
      <w:r>
        <w:t xml:space="preserve">Where do you go from here?</w:t>
      </w:r>
    </w:p>
    <w:bookmarkStart w:id="20" w:name="fs-idm230984800"/>
    <w:p>
      <w:pPr>
        <w:pStyle w:val="FirstParagraph"/>
      </w:pPr>
      <w:r>
        <w:t xml:space="preserve">Studying and test taking skills often need to evolve to meet the needs of college responsibilities. What would you like to learn more about? Choose a topic from the list below and create an annotated bibliography that would direct further research.</w:t>
      </w:r>
    </w:p>
    <w:p>
      <w:pPr>
        <w:numPr>
          <w:ilvl w:val="0"/>
          <w:numId w:val="1001"/>
        </w:numPr>
        <w:pStyle w:val="Compact"/>
      </w:pPr>
      <w:r>
        <w:t xml:space="preserve">the importance of memory in learning new material</w:t>
      </w:r>
    </w:p>
    <w:p>
      <w:pPr>
        <w:numPr>
          <w:ilvl w:val="0"/>
          <w:numId w:val="1001"/>
        </w:numPr>
        <w:pStyle w:val="Compact"/>
      </w:pPr>
      <w:r>
        <w:t xml:space="preserve">strategies to increase memory</w:t>
      </w:r>
    </w:p>
    <w:p>
      <w:pPr>
        <w:numPr>
          <w:ilvl w:val="0"/>
          <w:numId w:val="1001"/>
        </w:numPr>
        <w:pStyle w:val="Compact"/>
      </w:pPr>
      <w:r>
        <w:t xml:space="preserve">strategies to increase the effectiveness of studying</w:t>
      </w:r>
    </w:p>
    <w:p>
      <w:pPr>
        <w:numPr>
          <w:ilvl w:val="0"/>
          <w:numId w:val="1001"/>
        </w:numPr>
        <w:pStyle w:val="Compact"/>
      </w:pPr>
      <w:r>
        <w:t xml:space="preserve">test anxiety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2022-08-11T00:33:24Z</dcterms:created>
  <dcterms:modified xsi:type="dcterms:W3CDTF">2022-08-11T00:33:24Z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