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f58df199fd465c373077311e57b05867da0903"/>
    <w:p>
      <w:pPr>
        <w:pStyle w:val="Figure"/>
      </w:pPr>
      <w:bookmarkStart w:id="21" w:name="X56a192b7913b04c54574d18c28d46e6395428ab"/>
      <w:r>
        <w:drawing>
          <wp:inline>
            <wp:extent cx="5943600" cy="2441970"/>
            <wp:effectExtent b="0" l="0" r="0" t="0"/>
            <wp:docPr descr="" title="" id="1" name="Picture"/>
            <a:graphic>
              <a:graphicData uri="http://schemas.openxmlformats.org/drawingml/2006/picture">
                <pic:pic>
                  <pic:nvPicPr>
                    <pic:cNvPr descr="../resources/7accd38aa5b5079eefd154f703ff73579a19bd9d" id="0" name="Picture"/>
                    <pic:cNvPicPr>
                      <a:picLocks noChangeArrowheads="1" noChangeAspect="1"/>
                    </pic:cNvPicPr>
                  </pic:nvPicPr>
                  <pic:blipFill>
                    <a:blip r:embed="rId20"/>
                    <a:stretch>
                      <a:fillRect/>
                    </a:stretch>
                  </pic:blipFill>
                  <pic:spPr bwMode="auto">
                    <a:xfrm>
                      <a:off x="0" y="0"/>
                      <a:ext cx="5943600" cy="2441970"/>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8.1</w:t>
      </w:r>
      <w:r>
        <w:t xml:space="preserve"> </w:t>
      </w:r>
      <w:r>
        <w:t xml:space="preserve"> </w:t>
      </w:r>
      <w:r>
        <w:t xml:space="preserve"> </w:t>
      </w:r>
      <w:r>
        <w:t xml:space="preserve">With so many individuals, subgroups, sections, soloists, sounds, variables, and technologies, an orchestra would be chaotic without someone directing: the conductor. Communication has a similar range of inputs and influences, and can become just as chaotic without direction. You need to be your own conductor and establish control in order to communicate effectively and productively. (Credit: Rob Swyston / Flickr / Attribution 2.0 Generic (CC-BY 2.0))</w:t>
      </w:r>
    </w:p>
    <w:bookmarkStart w:id="28" w:name="X30d4bec3791b3fc505723823f8b954fc7a22f72"/>
    <w:p>
      <w:pPr>
        <w:pStyle w:val="Heading2"/>
      </w:pPr>
      <w:r>
        <w:t xml:space="preserve">Introduction</w:t>
      </w:r>
    </w:p>
    <w:bookmarkStart w:id="24" w:name="fs-idm185275248"/>
    <w:bookmarkStart w:id="23" w:name="student-survey"/>
    <w:p>
      <w:pPr>
        <w:pStyle w:val="Heading3"/>
      </w:pPr>
      <w:r>
        <w:t xml:space="preserve">Student Survey</w:t>
      </w:r>
    </w:p>
    <w:p>
      <w:pPr>
        <w:pStyle w:val="FirstParagraph"/>
      </w:pPr>
      <w:r>
        <w:t xml:space="preserve">How do you communicate? Take this quick survey to figure it out, ranking questions on a scale of 1–4, 1 meaning “least like me” and 4 meaning “most like me.” These questions will help you determine how the chapter concepts relate to you right now. As we are introduced to new concepts and practices, it can be informative to reflect on how your understanding changes over time. We’ll revisit these questions at the end of the chapter to see whether your feelings have changed.</w:t>
      </w:r>
    </w:p>
    <w:p>
      <w:pPr>
        <w:numPr>
          <w:ilvl w:val="0"/>
          <w:numId w:val="1001"/>
        </w:numPr>
        <w:pStyle w:val="Compact"/>
      </w:pPr>
      <w:r>
        <w:t xml:space="preserve">I think my mobile device is effective and appropriate for most communication.</w:t>
      </w:r>
    </w:p>
    <w:p>
      <w:pPr>
        <w:numPr>
          <w:ilvl w:val="0"/>
          <w:numId w:val="1001"/>
        </w:numPr>
        <w:pStyle w:val="Compact"/>
      </w:pPr>
      <w:r>
        <w:t xml:space="preserve">I have a good sense of how to communicate in different environments/situations.</w:t>
      </w:r>
    </w:p>
    <w:p>
      <w:pPr>
        <w:numPr>
          <w:ilvl w:val="0"/>
          <w:numId w:val="1001"/>
        </w:numPr>
        <w:pStyle w:val="Compact"/>
      </w:pPr>
      <w:r>
        <w:t xml:space="preserve">I listen more than I talk.</w:t>
      </w:r>
    </w:p>
    <w:p>
      <w:pPr>
        <w:numPr>
          <w:ilvl w:val="0"/>
          <w:numId w:val="1001"/>
        </w:numPr>
        <w:pStyle w:val="Compact"/>
      </w:pPr>
      <w:r>
        <w:t xml:space="preserve">I have a lot of experience with research projects and essays.</w:t>
      </w:r>
    </w:p>
    <w:p>
      <w:pPr>
        <w:pStyle w:val="FirstParagraph"/>
      </w:pPr>
      <w:r>
        <w:t xml:space="preserve">You can also take the</w:t>
      </w:r>
      <w:r>
        <w:t xml:space="preserve"> </w:t>
      </w:r>
      <w:hyperlink r:id="rId22">
        <w:r>
          <w:rPr>
            <w:rStyle w:val="InternetLink"/>
          </w:rPr>
          <w:t xml:space="preserve">Chapter 8 Survey</w:t>
        </w:r>
      </w:hyperlink>
      <w:r>
        <w:t xml:space="preserve"> </w:t>
      </w:r>
      <w:r>
        <w:t xml:space="preserve">anonymously online.</w:t>
      </w:r>
    </w:p>
    <w:bookmarkEnd w:id="23"/>
    <w:bookmarkEnd w:id="24"/>
    <w:bookmarkStart w:id="25" w:name="fs-idm222431744"/>
    <w:p>
      <w:pPr>
        <w:pStyle w:val="Heading3Grey"/>
      </w:pPr>
      <w:r>
        <w:t xml:space="preserve">Student Profile</w:t>
      </w:r>
    </w:p>
    <w:p>
      <w:pPr>
        <w:pStyle w:val="Heading4Grey"/>
      </w:pPr>
      <w:r>
        <w:t xml:space="preserve"> </w:t>
      </w:r>
    </w:p>
    <w:p>
      <w:pPr>
        <w:pStyle w:val="NoteExampleGrey"/>
      </w:pPr>
      <w:r>
        <w:t xml:space="preserve">“My preferred communication methods are face-to-face and email. But no matter the method, clear goals are essential. I have had in-person meetings go terribly wrong and others be wildly successful. The difference: preparation! Have an agenda, possibly sending questions ahead of the meeting so that others have time to think about them or find answers. If you go to a meeting prepared like it is a court case, the victories will come far more than the failures. Have evidence to support your needs and positions.</w:t>
      </w:r>
    </w:p>
    <w:p>
      <w:pPr>
        <w:pStyle w:val="NoteExampleGrey"/>
      </w:pPr>
      <w:r>
        <w:t xml:space="preserve">“Be confident, but also be ready to learn. Communication is speaking</w:t>
      </w:r>
      <w:r>
        <w:t xml:space="preserve"> </w:t>
      </w:r>
      <w:r>
        <w:rPr>
          <w:iCs/>
          <w:i/>
        </w:rPr>
        <w:t xml:space="preserve">and</w:t>
      </w:r>
      <w:r>
        <w:t xml:space="preserve"> </w:t>
      </w:r>
      <w:r>
        <w:t xml:space="preserve">listening. Before you enter a conversation, consider the questions you need to ask to reach your goal. Asking what you need to know may open doors to understanding the issue better and finding the best avenue to finding solutions.</w:t>
      </w:r>
    </w:p>
    <w:p>
      <w:pPr>
        <w:pStyle w:val="NoteExampleGrey"/>
      </w:pPr>
      <w:r>
        <w:t xml:space="preserve">“I like emailing because it has the advantage to retain the communication, while allowing time to ponder and proofread a clear and concise response. It is essential to watch the tone of the email (never aggressive, always assertive). Use complete sentences, college-level grammar, a subject heading, and the correct greeting (Dr., Professor, Ms., Mr., Full Name) and closing salutations. Save important emails for your records to remember what was said or decided.”</w:t>
      </w:r>
    </w:p>
    <w:p>
      <w:pPr>
        <w:pStyle w:val="NoteExampleGrey"/>
      </w:pPr>
      <w:r>
        <w:rPr>
          <w:bCs/>
          <w:b/>
        </w:rPr>
        <w:t xml:space="preserve">— Barbara Gooch</w:t>
      </w:r>
      <w:r>
        <w:t xml:space="preserve">, Volunteer State Community College</w:t>
      </w:r>
    </w:p>
    <w:bookmarkEnd w:id="25"/>
    <w:bookmarkStart w:id="27" w:name="fs-idm225837120"/>
    <w:bookmarkStart w:id="26" w:name="about-this-chapter"/>
    <w:p>
      <w:pPr>
        <w:pStyle w:val="Heading3"/>
      </w:pPr>
      <w:r>
        <w:t xml:space="preserve">About This Chapter</w:t>
      </w:r>
    </w:p>
    <w:p>
      <w:pPr>
        <w:pStyle w:val="BlockText"/>
      </w:pPr>
      <w:r>
        <w:rPr>
          <w:bCs/>
          <w:b/>
        </w:rPr>
        <w:t xml:space="preserve">“The single biggest problem in communication is the illusion that it has taken place.”</w:t>
      </w:r>
    </w:p>
    <w:p>
      <w:pPr>
        <w:pStyle w:val="BlockText"/>
      </w:pPr>
      <w:r>
        <w:rPr>
          <w:iCs/>
          <w:i/>
        </w:rPr>
        <w:t xml:space="preserve">— William H. Whyte</w:t>
      </w:r>
      <w:hyperlink w:anchor="ch08rfin-1">
        <w:r>
          <w:rPr>
            <w:rStyle w:val="InternetLink"/>
          </w:rPr>
          <w:t xml:space="preserve">1</w:t>
        </w:r>
      </w:hyperlink>
    </w:p>
    <w:p>
      <w:pPr>
        <w:pStyle w:val="BlockText"/>
      </w:pPr>
      <w:r>
        <w:t xml:space="preserve">1</w:t>
      </w:r>
    </w:p>
    <w:p>
      <w:pPr>
        <w:pStyle w:val="BlockText"/>
      </w:pPr>
      <w:r>
        <w:t xml:space="preserve">“Is Anybody Listening?” William H. Whyte and the editors of Fortune Magazine. Simon And Schuster. 1952. (Note: Often misattributed.)</w:t>
      </w:r>
    </w:p>
    <w:p>
      <w:pPr>
        <w:pStyle w:val="FirstParagraph"/>
      </w:pPr>
      <w:r>
        <w:t xml:space="preserve">Communication has always been a complex life skill for everyone. How we pass information to others and how we understand what is being conveyed to us can often be complicated. And today, with the ever-increasing number of communication tools at our fingertips, our need to understand how, when, and what we communicate is even more crucial. Well-honed communication skills can improve all aspects of your life. This is true regarding relationships with friends, significant others, family, acquaintances, people with whom you work, colleagues in your classes, and professors. In other words, everyone! Communication is probably the most important skill you can develop in your life.</w:t>
      </w:r>
    </w:p>
    <w:p>
      <w:pPr>
        <w:pStyle w:val="TextBody"/>
      </w:pPr>
      <w:r>
        <w:t xml:space="preserve">By the time you complete this chapter, you should be able to do the following:</w:t>
      </w:r>
    </w:p>
    <w:p>
      <w:pPr>
        <w:numPr>
          <w:ilvl w:val="0"/>
          <w:numId w:val="1002"/>
        </w:numPr>
        <w:pStyle w:val="Compact"/>
      </w:pPr>
      <w:r>
        <w:t xml:space="preserve">Articulate the variables to communication.</w:t>
      </w:r>
    </w:p>
    <w:p>
      <w:pPr>
        <w:numPr>
          <w:ilvl w:val="0"/>
          <w:numId w:val="1002"/>
        </w:numPr>
        <w:pStyle w:val="Compact"/>
      </w:pPr>
      <w:r>
        <w:t xml:space="preserve">Define the forms and purpose of communication.</w:t>
      </w:r>
    </w:p>
    <w:p>
      <w:pPr>
        <w:numPr>
          <w:ilvl w:val="0"/>
          <w:numId w:val="1002"/>
        </w:numPr>
        <w:pStyle w:val="Compact"/>
      </w:pPr>
      <w:r>
        <w:t xml:space="preserve">Understand how technology has changed communication.</w:t>
      </w:r>
    </w:p>
    <w:p>
      <w:pPr>
        <w:numPr>
          <w:ilvl w:val="0"/>
          <w:numId w:val="1002"/>
        </w:numPr>
        <w:pStyle w:val="Compact"/>
      </w:pPr>
      <w:r>
        <w:t xml:space="preserve">Discuss various contexts of communication.</w:t>
      </w:r>
    </w:p>
    <w:p>
      <w:pPr>
        <w:numPr>
          <w:ilvl w:val="0"/>
          <w:numId w:val="1002"/>
        </w:numPr>
        <w:pStyle w:val="Compact"/>
      </w:pPr>
      <w:r>
        <w:t xml:space="preserve">Describe barriers to effective communication.</w:t>
      </w:r>
    </w:p>
    <w:bookmarkEnd w:id="26"/>
    <w:bookmarkEnd w:id="27"/>
    <w:bookmarkEnd w:id="28"/>
    <w:bookmarkEnd w:id="29"/>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ea454b4c"/>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jpeg" /><Relationship Type="http://schemas.openxmlformats.org/officeDocument/2006/relationships/hyperlink" Id="rId22" Target="https://openstax.org/l/collegesurvey08"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2" Target="https://openstax.org/l/collegesurvey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2022-08-11T00:34:04Z</dcterms:created>
  <dcterms:modified xsi:type="dcterms:W3CDTF">2022-08-11T00:34:04Z</dcterms:modified>
</cp:coreProperties>
</file>

<file path=docProps/custom.xml><?xml version="1.0" encoding="utf-8"?>
<Properties xmlns="http://schemas.openxmlformats.org/officeDocument/2006/custom-properties" xmlns:vt="http://schemas.openxmlformats.org/officeDocument/2006/docPropsVTypes"/>
</file>