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Highlights</w:t>
      </w:r>
    </w:p>
    <w:p>
      <w:pPr>
        <w:pStyle w:val="ListBullet"/>
      </w:pPr>
      <w:r>
        <w:t>Shuffled evaluation loaders silently permute per-sample error artefacts</w:t>
      </w:r>
    </w:p>
    <w:p>
      <w:pPr>
        <w:pStyle w:val="ListBullet"/>
      </w:pPr>
      <w:r>
        <w:t>Every order-symmetric check passes: a mean cannot see a permutation</w:t>
      </w:r>
    </w:p>
    <w:p>
      <w:pPr>
        <w:pStyle w:val="ListBullet"/>
      </w:pPr>
      <w:r>
        <w:t>The shuffled-feature negative control is equal in law to the defect</w:t>
      </w:r>
    </w:p>
    <w:p>
      <w:pPr>
        <w:pStyle w:val="ListBullet"/>
      </w:pPr>
      <w:r>
        <w:t>Two order diagnostics, with the block and shared-order faults they miss</w:t>
      </w:r>
    </w:p>
    <w:p>
      <w:pPr>
        <w:pStyle w:val="ListBullet"/>
      </w:pPr>
      <w:r>
        <w:t>A sidecar contract on ordered sample identity stops 20 of 25 identity faults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