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IT-032-003 — Portfolio Target Determination MVP</w:t>
      </w:r>
    </w:p>
    <w:p w:rsidR="00000000" w:rsidDel="00000000" w:rsidP="00000000" w:rsidRDefault="00000000" w:rsidRPr="00000000" w14:paraId="00000002">
      <w:pPr>
        <w:rPr/>
      </w:pPr>
      <w:r w:rsidDel="00000000" w:rsidR="00000000" w:rsidRPr="00000000">
        <w:rPr>
          <w:rtl w:val="0"/>
        </w:rPr>
        <w:t xml:space="preserve">Recuperación arquitectónica — Ciclo 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Identificación</w:t>
      </w:r>
    </w:p>
    <w:p w:rsidR="00000000" w:rsidDel="00000000" w:rsidP="00000000" w:rsidRDefault="00000000" w:rsidRPr="00000000" w14:paraId="00000005">
      <w:pPr>
        <w:rPr/>
      </w:pPr>
      <w:r w:rsidDel="00000000" w:rsidR="00000000" w:rsidRPr="00000000">
        <w:rPr>
          <w:rtl w:val="0"/>
        </w:rPr>
        <w:t xml:space="preserve">ID: IT-032-003</w:t>
      </w:r>
    </w:p>
    <w:p w:rsidR="00000000" w:rsidDel="00000000" w:rsidP="00000000" w:rsidRDefault="00000000" w:rsidRPr="00000000" w14:paraId="00000006">
      <w:pPr>
        <w:rPr/>
      </w:pPr>
      <w:r w:rsidDel="00000000" w:rsidR="00000000" w:rsidRPr="00000000">
        <w:rPr>
          <w:rtl w:val="0"/>
        </w:rPr>
        <w:t xml:space="preserve">Nombre: Portfolio Target Determination MVP</w:t>
      </w:r>
    </w:p>
    <w:p w:rsidR="00000000" w:rsidDel="00000000" w:rsidP="00000000" w:rsidRDefault="00000000" w:rsidRPr="00000000" w14:paraId="00000007">
      <w:pPr>
        <w:rPr/>
      </w:pPr>
      <w:r w:rsidDel="00000000" w:rsidR="00000000" w:rsidRPr="00000000">
        <w:rPr>
          <w:rtl w:val="0"/>
        </w:rPr>
        <w:t xml:space="preserve">Versión: 1.0</w:t>
      </w:r>
    </w:p>
    <w:p w:rsidR="00000000" w:rsidDel="00000000" w:rsidP="00000000" w:rsidRDefault="00000000" w:rsidRPr="00000000" w14:paraId="00000008">
      <w:pPr>
        <w:rPr/>
      </w:pPr>
      <w:r w:rsidDel="00000000" w:rsidR="00000000" w:rsidRPr="00000000">
        <w:rPr>
          <w:rtl w:val="0"/>
        </w:rPr>
        <w:t xml:space="preserve">Estado: Draft</w:t>
      </w:r>
    </w:p>
    <w:p w:rsidR="00000000" w:rsidDel="00000000" w:rsidP="00000000" w:rsidRDefault="00000000" w:rsidRPr="00000000" w14:paraId="00000009">
      <w:pPr>
        <w:rPr/>
      </w:pPr>
      <w:r w:rsidDel="00000000" w:rsidR="00000000" w:rsidRPr="00000000">
        <w:rPr>
          <w:rtl w:val="0"/>
        </w:rPr>
        <w:t xml:space="preserve">Capability: Portfolio</w:t>
      </w:r>
    </w:p>
    <w:p w:rsidR="00000000" w:rsidDel="00000000" w:rsidP="00000000" w:rsidRDefault="00000000" w:rsidRPr="00000000" w14:paraId="0000000A">
      <w:pPr>
        <w:rPr/>
      </w:pPr>
      <w:r w:rsidDel="00000000" w:rsidR="00000000" w:rsidRPr="00000000">
        <w:rPr>
          <w:rtl w:val="0"/>
        </w:rPr>
        <w:t xml:space="preserve">Autoridad arquitectónica: DOC-032 — Portfolio Capability v1.1</w:t>
      </w:r>
    </w:p>
    <w:p w:rsidR="00000000" w:rsidDel="00000000" w:rsidP="00000000" w:rsidRDefault="00000000" w:rsidRPr="00000000" w14:paraId="0000000B">
      <w:pPr>
        <w:rPr/>
      </w:pPr>
      <w:r w:rsidDel="00000000" w:rsidR="00000000" w:rsidRPr="00000000">
        <w:rPr>
          <w:rtl w:val="0"/>
        </w:rPr>
        <w:t xml:space="preserve">Predecesores técnicos:</w:t>
      </w:r>
    </w:p>
    <w:p w:rsidR="00000000" w:rsidDel="00000000" w:rsidP="00000000" w:rsidRDefault="00000000" w:rsidRPr="00000000" w14:paraId="0000000C">
      <w:pPr>
        <w:rPr/>
      </w:pPr>
      <w:r w:rsidDel="00000000" w:rsidR="00000000" w:rsidRPr="00000000">
        <w:rPr>
          <w:rtl w:val="0"/>
        </w:rPr>
        <w:t xml:space="preserve">- IT-029-001 — Decision Proposal Domain Model MVP v1.1</w:t>
      </w:r>
    </w:p>
    <w:p w:rsidR="00000000" w:rsidDel="00000000" w:rsidP="00000000" w:rsidRDefault="00000000" w:rsidRPr="00000000" w14:paraId="0000000D">
      <w:pPr>
        <w:rPr/>
      </w:pPr>
      <w:r w:rsidDel="00000000" w:rsidR="00000000" w:rsidRPr="00000000">
        <w:rPr>
          <w:rtl w:val="0"/>
        </w:rPr>
        <w:t xml:space="preserve">- IT-029-002 — Decision Proposal Construction MVP v1.1</w:t>
      </w:r>
    </w:p>
    <w:p w:rsidR="00000000" w:rsidDel="00000000" w:rsidP="00000000" w:rsidRDefault="00000000" w:rsidRPr="00000000" w14:paraId="0000000E">
      <w:pPr>
        <w:rPr/>
      </w:pPr>
      <w:r w:rsidDel="00000000" w:rsidR="00000000" w:rsidRPr="00000000">
        <w:rPr>
          <w:rtl w:val="0"/>
        </w:rPr>
        <w:t xml:space="preserve">- IT-031-001 — Risk Evaluation Result Domain Model MVP v1.1</w:t>
      </w:r>
    </w:p>
    <w:p w:rsidR="00000000" w:rsidDel="00000000" w:rsidP="00000000" w:rsidRDefault="00000000" w:rsidRPr="00000000" w14:paraId="0000000F">
      <w:pPr>
        <w:rPr/>
      </w:pPr>
      <w:r w:rsidDel="00000000" w:rsidR="00000000" w:rsidRPr="00000000">
        <w:rPr>
          <w:rtl w:val="0"/>
        </w:rPr>
        <w:t xml:space="preserve">- IT-032-001 — Portfolio State Domain Model MVP</w:t>
      </w:r>
    </w:p>
    <w:p w:rsidR="00000000" w:rsidDel="00000000" w:rsidP="00000000" w:rsidRDefault="00000000" w:rsidRPr="00000000" w14:paraId="00000010">
      <w:pPr>
        <w:rPr/>
      </w:pPr>
      <w:r w:rsidDel="00000000" w:rsidR="00000000" w:rsidRPr="00000000">
        <w:rPr>
          <w:rtl w:val="0"/>
        </w:rPr>
        <w:t xml:space="preserve">- IT-032-002 — Empty Portfolio State Representation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Propósito</w:t>
      </w:r>
    </w:p>
    <w:p w:rsidR="00000000" w:rsidDel="00000000" w:rsidP="00000000" w:rsidRDefault="00000000" w:rsidRPr="00000000" w14:paraId="00000013">
      <w:pPr>
        <w:rPr/>
      </w:pPr>
      <w:r w:rsidDel="00000000" w:rsidR="00000000" w:rsidRPr="00000000">
        <w:rPr>
          <w:rtl w:val="0"/>
        </w:rPr>
        <w:t xml:space="preserve">Materializar la responsabilidad mínima de Portfolio que determina un Target PortfolioState desde un Current PortfolioState y una o más oportunidades autorizadas por Risk, utilizando una autoridad explícita de Portfolio para seleccionar y componer el target sin fijar un algoritmo oficial de allocation.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El incremento debe demostrar la frontera:</w:t>
      </w:r>
    </w:p>
    <w:p w:rsidR="00000000" w:rsidDel="00000000" w:rsidP="00000000" w:rsidRDefault="00000000" w:rsidRPr="00000000" w14:paraId="00000016">
      <w:pPr>
        <w:rPr/>
      </w:pPr>
      <w:r w:rsidDel="00000000" w:rsidR="00000000" w:rsidRPr="00000000">
        <w:rPr>
          <w:rtl w:val="0"/>
        </w:rPr>
        <w:t xml:space="preserve">Current PortfolioState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1..N RiskEvaluationResult autorizados</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PortfolioTargetDeterminationAuthority</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rPr/>
      </w:pPr>
      <w:r w:rsidDel="00000000" w:rsidR="00000000" w:rsidRPr="00000000">
        <w:rPr>
          <w:rtl w:val="0"/>
        </w:rPr>
        <w:t xml:space="preserve">Target PortfolioState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Problema que resuelve</w:t>
      </w:r>
    </w:p>
    <w:p w:rsidR="00000000" w:rsidDel="00000000" w:rsidP="00000000" w:rsidRDefault="00000000" w:rsidRPr="00000000" w14:paraId="0000001F">
      <w:pPr>
        <w:rPr/>
      </w:pPr>
      <w:r w:rsidDel="00000000" w:rsidR="00000000" w:rsidRPr="00000000">
        <w:rPr>
          <w:rtl w:val="0"/>
        </w:rPr>
        <w:t xml:space="preserve">PortfolioState ya puede representar Current y Target, pero no existe una acción pública que ejerza allocation/composición.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EconomicProposition identifica instrumento y orientación, y RiskConstraint establece límites máximos. Ninguno determina por sí mismo cantidades ni balances objetivo exactos.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Elegir automáticamente el máximo autorizado, repartir capital por igual o aplicar cualquier otra regla desde la infraestructura de Target Determination introduciría una política de allocation no autorizada.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 magnitud y composición deben ser determinadas por una autoridad propiedad de Portfolio. El mecanismo interno de esa autoridad queda fuera del contrato.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Alcance</w:t>
      </w:r>
    </w:p>
    <w:p w:rsidR="00000000" w:rsidDel="00000000" w:rsidP="00000000" w:rsidRDefault="00000000" w:rsidRPr="00000000" w14:paraId="00000028">
      <w:pPr>
        <w:rPr/>
      </w:pPr>
      <w:r w:rsidDel="00000000" w:rsidR="00000000" w:rsidRPr="00000000">
        <w:rPr>
          <w:rtl w:val="0"/>
        </w:rPr>
        <w:t xml:space="preserve">Este incremento comprende exclusivamente:</w:t>
      </w:r>
    </w:p>
    <w:p w:rsidR="00000000" w:rsidDel="00000000" w:rsidP="00000000" w:rsidRDefault="00000000" w:rsidRPr="00000000" w14:paraId="00000029">
      <w:pPr>
        <w:rPr/>
      </w:pPr>
      <w:r w:rsidDel="00000000" w:rsidR="00000000" w:rsidRPr="00000000">
        <w:rPr>
          <w:rtl w:val="0"/>
        </w:rPr>
        <w:t xml:space="preserve">- una autoridad pública de Portfolio Target Determination;</w:t>
      </w:r>
    </w:p>
    <w:p w:rsidR="00000000" w:rsidDel="00000000" w:rsidP="00000000" w:rsidRDefault="00000000" w:rsidRPr="00000000" w14:paraId="0000002A">
      <w:pPr>
        <w:rPr/>
      </w:pPr>
      <w:r w:rsidDel="00000000" w:rsidR="00000000" w:rsidRPr="00000000">
        <w:rPr>
          <w:rtl w:val="0"/>
        </w:rPr>
        <w:t xml:space="preserve">- una acción pública que determine Target PortfolioState utilizando esa autoridad;</w:t>
      </w:r>
    </w:p>
    <w:p w:rsidR="00000000" w:rsidDel="00000000" w:rsidP="00000000" w:rsidRDefault="00000000" w:rsidRPr="00000000" w14:paraId="0000002B">
      <w:pPr>
        <w:rPr/>
      </w:pPr>
      <w:r w:rsidDel="00000000" w:rsidR="00000000" w:rsidRPr="00000000">
        <w:rPr>
          <w:rtl w:val="0"/>
        </w:rPr>
        <w:t xml:space="preserve">- selección de cero o más contribuyentes desde 1..N candidatos autorizados;</w:t>
      </w:r>
    </w:p>
    <w:p w:rsidR="00000000" w:rsidDel="00000000" w:rsidP="00000000" w:rsidRDefault="00000000" w:rsidRPr="00000000" w14:paraId="0000002C">
      <w:pPr>
        <w:rPr/>
      </w:pPr>
      <w:r w:rsidDel="00000000" w:rsidR="00000000" w:rsidRPr="00000000">
        <w:rPr>
          <w:rtl w:val="0"/>
        </w:rPr>
        <w:t xml:space="preserve">- producción de posiciones y balances objetivo;</w:t>
      </w:r>
    </w:p>
    <w:p w:rsidR="00000000" w:rsidDel="00000000" w:rsidP="00000000" w:rsidRDefault="00000000" w:rsidRPr="00000000" w14:paraId="0000002D">
      <w:pPr>
        <w:rPr/>
      </w:pPr>
      <w:r w:rsidDel="00000000" w:rsidR="00000000" w:rsidRPr="00000000">
        <w:rPr>
          <w:rtl w:val="0"/>
        </w:rPr>
        <w:t xml:space="preserve">- preservación y evolución de procedencia Target a cardinalidad plural;</w:t>
      </w:r>
    </w:p>
    <w:p w:rsidR="00000000" w:rsidDel="00000000" w:rsidP="00000000" w:rsidRDefault="00000000" w:rsidRPr="00000000" w14:paraId="0000002E">
      <w:pPr>
        <w:rPr/>
      </w:pPr>
      <w:r w:rsidDel="00000000" w:rsidR="00000000" w:rsidRPr="00000000">
        <w:rPr>
          <w:rtl w:val="0"/>
        </w:rPr>
        <w:t xml:space="preserve">- enforcement observable de las fronteras e invariantes públicas;</w:t>
      </w:r>
    </w:p>
    <w:p w:rsidR="00000000" w:rsidDel="00000000" w:rsidP="00000000" w:rsidRDefault="00000000" w:rsidRPr="00000000" w14:paraId="0000002F">
      <w:pPr>
        <w:rPr/>
      </w:pPr>
      <w:r w:rsidDel="00000000" w:rsidR="00000000" w:rsidRPr="00000000">
        <w:rPr>
          <w:rtl w:val="0"/>
        </w:rPr>
        <w:t xml:space="preserve">- errores explícitos ante inputs, autoridad, composición o restricciones incompatibles;</w:t>
      </w:r>
    </w:p>
    <w:p w:rsidR="00000000" w:rsidDel="00000000" w:rsidP="00000000" w:rsidRDefault="00000000" w:rsidRPr="00000000" w14:paraId="00000030">
      <w:pPr>
        <w:rPr/>
      </w:pPr>
      <w:r w:rsidDel="00000000" w:rsidR="00000000" w:rsidRPr="00000000">
        <w:rPr>
          <w:rtl w:val="0"/>
        </w:rPr>
        <w:t xml:space="preserve">- tests y demo deterministas del contrato.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 comprende:</w:t>
      </w:r>
    </w:p>
    <w:p w:rsidR="00000000" w:rsidDel="00000000" w:rsidP="00000000" w:rsidRDefault="00000000" w:rsidRPr="00000000" w14:paraId="00000033">
      <w:pPr>
        <w:rPr/>
      </w:pPr>
      <w:r w:rsidDel="00000000" w:rsidR="00000000" w:rsidRPr="00000000">
        <w:rPr>
          <w:rtl w:val="0"/>
        </w:rPr>
        <w:t xml:space="preserve">- algoritmo oficial de allocation;</w:t>
      </w:r>
    </w:p>
    <w:p w:rsidR="00000000" w:rsidDel="00000000" w:rsidP="00000000" w:rsidRDefault="00000000" w:rsidRPr="00000000" w14:paraId="00000034">
      <w:pPr>
        <w:rPr/>
      </w:pPr>
      <w:r w:rsidDel="00000000" w:rsidR="00000000" w:rsidRPr="00000000">
        <w:rPr>
          <w:rtl w:val="0"/>
        </w:rPr>
        <w:t xml:space="preserve">- optimización;</w:t>
      </w:r>
    </w:p>
    <w:p w:rsidR="00000000" w:rsidDel="00000000" w:rsidP="00000000" w:rsidRDefault="00000000" w:rsidRPr="00000000" w14:paraId="00000035">
      <w:pPr>
        <w:rPr/>
      </w:pPr>
      <w:r w:rsidDel="00000000" w:rsidR="00000000" w:rsidRPr="00000000">
        <w:rPr>
          <w:rtl w:val="0"/>
        </w:rPr>
        <w:t xml:space="preserve">- scoring o ranking;</w:t>
      </w:r>
    </w:p>
    <w:p w:rsidR="00000000" w:rsidDel="00000000" w:rsidP="00000000" w:rsidRDefault="00000000" w:rsidRPr="00000000" w14:paraId="00000036">
      <w:pPr>
        <w:rPr/>
      </w:pPr>
      <w:r w:rsidDel="00000000" w:rsidR="00000000" w:rsidRPr="00000000">
        <w:rPr>
          <w:rtl w:val="0"/>
        </w:rPr>
        <w:t xml:space="preserve">- rebalanceo automático;</w:t>
      </w:r>
    </w:p>
    <w:p w:rsidR="00000000" w:rsidDel="00000000" w:rsidP="00000000" w:rsidRDefault="00000000" w:rsidRPr="00000000" w14:paraId="00000037">
      <w:pPr>
        <w:rPr/>
      </w:pPr>
      <w:r w:rsidDel="00000000" w:rsidR="00000000" w:rsidRPr="00000000">
        <w:rPr>
          <w:rtl w:val="0"/>
        </w:rPr>
        <w:t xml:space="preserve">- pricing;</w:t>
      </w:r>
    </w:p>
    <w:p w:rsidR="00000000" w:rsidDel="00000000" w:rsidP="00000000" w:rsidRDefault="00000000" w:rsidRPr="00000000" w14:paraId="00000038">
      <w:pPr>
        <w:rPr/>
      </w:pPr>
      <w:r w:rsidDel="00000000" w:rsidR="00000000" w:rsidRPr="00000000">
        <w:rPr>
          <w:rtl w:val="0"/>
        </w:rPr>
        <w:t xml:space="preserve">- valoración de mercado;</w:t>
      </w:r>
    </w:p>
    <w:p w:rsidR="00000000" w:rsidDel="00000000" w:rsidP="00000000" w:rsidRDefault="00000000" w:rsidRPr="00000000" w14:paraId="00000039">
      <w:pPr>
        <w:rPr/>
      </w:pPr>
      <w:r w:rsidDel="00000000" w:rsidR="00000000" w:rsidRPr="00000000">
        <w:rPr>
          <w:rtl w:val="0"/>
        </w:rPr>
        <w:t xml:space="preserve">- FX;</w:t>
      </w:r>
    </w:p>
    <w:p w:rsidR="00000000" w:rsidDel="00000000" w:rsidP="00000000" w:rsidRDefault="00000000" w:rsidRPr="00000000" w14:paraId="0000003A">
      <w:pPr>
        <w:rPr/>
      </w:pPr>
      <w:r w:rsidDel="00000000" w:rsidR="00000000" w:rsidRPr="00000000">
        <w:rPr>
          <w:rtl w:val="0"/>
        </w:rPr>
        <w:t xml:space="preserve">- P&amp;L;</w:t>
      </w:r>
    </w:p>
    <w:p w:rsidR="00000000" w:rsidDel="00000000" w:rsidP="00000000" w:rsidRDefault="00000000" w:rsidRPr="00000000" w14:paraId="0000003B">
      <w:pPr>
        <w:rPr/>
      </w:pPr>
      <w:r w:rsidDel="00000000" w:rsidR="00000000" w:rsidRPr="00000000">
        <w:rPr>
          <w:rtl w:val="0"/>
        </w:rPr>
        <w:t xml:space="preserve">- formulación de DecisionProposal;</w:t>
      </w:r>
    </w:p>
    <w:p w:rsidR="00000000" w:rsidDel="00000000" w:rsidP="00000000" w:rsidRDefault="00000000" w:rsidRPr="00000000" w14:paraId="0000003C">
      <w:pPr>
        <w:rPr/>
      </w:pPr>
      <w:r w:rsidDel="00000000" w:rsidR="00000000" w:rsidRPr="00000000">
        <w:rPr>
          <w:rtl w:val="0"/>
        </w:rPr>
        <w:t xml:space="preserve">- cálculo de Risk;</w:t>
      </w:r>
    </w:p>
    <w:p w:rsidR="00000000" w:rsidDel="00000000" w:rsidP="00000000" w:rsidRDefault="00000000" w:rsidRPr="00000000" w14:paraId="0000003D">
      <w:pPr>
        <w:rPr/>
      </w:pPr>
      <w:r w:rsidDel="00000000" w:rsidR="00000000" w:rsidRPr="00000000">
        <w:rPr>
          <w:rtl w:val="0"/>
        </w:rPr>
        <w:t xml:space="preserve">- Portfolio Transition;</w:t>
      </w:r>
    </w:p>
    <w:p w:rsidR="00000000" w:rsidDel="00000000" w:rsidP="00000000" w:rsidRDefault="00000000" w:rsidRPr="00000000" w14:paraId="0000003E">
      <w:pPr>
        <w:rPr/>
      </w:pPr>
      <w:r w:rsidDel="00000000" w:rsidR="00000000" w:rsidRPr="00000000">
        <w:rPr>
          <w:rtl w:val="0"/>
        </w:rPr>
        <w:t xml:space="preserve">- órdenes ni Execution;</w:t>
      </w:r>
    </w:p>
    <w:p w:rsidR="00000000" w:rsidDel="00000000" w:rsidP="00000000" w:rsidRDefault="00000000" w:rsidRPr="00000000" w14:paraId="0000003F">
      <w:pPr>
        <w:rPr/>
      </w:pPr>
      <w:r w:rsidDel="00000000" w:rsidR="00000000" w:rsidRPr="00000000">
        <w:rPr>
          <w:rtl w:val="0"/>
        </w:rPr>
        <w:t xml:space="preserve">- persistencia, infraestructura o automatización.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Contratos públicos existentes consumidos</w:t>
      </w:r>
    </w:p>
    <w:p w:rsidR="00000000" w:rsidDel="00000000" w:rsidP="00000000" w:rsidRDefault="00000000" w:rsidRPr="00000000" w14:paraId="00000042">
      <w:pPr>
        <w:rPr/>
      </w:pPr>
      <w:r w:rsidDel="00000000" w:rsidR="00000000" w:rsidRPr="00000000">
        <w:rPr>
          <w:rtl w:val="0"/>
        </w:rPr>
        <w:t xml:space="preserve">Target Determination consume exclusivamente contratos públicos:</w:t>
      </w:r>
    </w:p>
    <w:p w:rsidR="00000000" w:rsidDel="00000000" w:rsidP="00000000" w:rsidRDefault="00000000" w:rsidRPr="00000000" w14:paraId="00000043">
      <w:pPr>
        <w:rPr/>
      </w:pPr>
      <w:r w:rsidDel="00000000" w:rsidR="00000000" w:rsidRPr="00000000">
        <w:rPr>
          <w:rtl w:val="0"/>
        </w:rPr>
        <w:t xml:space="preserve">- PortfolioState;</w:t>
      </w:r>
    </w:p>
    <w:p w:rsidR="00000000" w:rsidDel="00000000" w:rsidP="00000000" w:rsidRDefault="00000000" w:rsidRPr="00000000" w14:paraId="00000044">
      <w:pPr>
        <w:rPr/>
      </w:pPr>
      <w:r w:rsidDel="00000000" w:rsidR="00000000" w:rsidRPr="00000000">
        <w:rPr>
          <w:rtl w:val="0"/>
        </w:rPr>
        <w:t xml:space="preserve">- PortfolioPosition;</w:t>
      </w:r>
    </w:p>
    <w:p w:rsidR="00000000" w:rsidDel="00000000" w:rsidP="00000000" w:rsidRDefault="00000000" w:rsidRPr="00000000" w14:paraId="00000045">
      <w:pPr>
        <w:rPr/>
      </w:pPr>
      <w:r w:rsidDel="00000000" w:rsidR="00000000" w:rsidRPr="00000000">
        <w:rPr>
          <w:rtl w:val="0"/>
        </w:rPr>
        <w:t xml:space="preserve">- MonetaryBalance;</w:t>
      </w:r>
    </w:p>
    <w:p w:rsidR="00000000" w:rsidDel="00000000" w:rsidP="00000000" w:rsidRDefault="00000000" w:rsidRPr="00000000" w14:paraId="00000046">
      <w:pPr>
        <w:rPr/>
      </w:pPr>
      <w:r w:rsidDel="00000000" w:rsidR="00000000" w:rsidRPr="00000000">
        <w:rPr>
          <w:rtl w:val="0"/>
        </w:rPr>
        <w:t xml:space="preserve">- DecisionProposal mediante RiskEvaluationResult;</w:t>
      </w:r>
    </w:p>
    <w:p w:rsidR="00000000" w:rsidDel="00000000" w:rsidP="00000000" w:rsidRDefault="00000000" w:rsidRPr="00000000" w14:paraId="00000047">
      <w:pPr>
        <w:rPr/>
      </w:pPr>
      <w:r w:rsidDel="00000000" w:rsidR="00000000" w:rsidRPr="00000000">
        <w:rPr>
          <w:rtl w:val="0"/>
        </w:rPr>
        <w:t xml:space="preserve">- EconomicProposition;</w:t>
      </w:r>
    </w:p>
    <w:p w:rsidR="00000000" w:rsidDel="00000000" w:rsidP="00000000" w:rsidRDefault="00000000" w:rsidRPr="00000000" w14:paraId="00000048">
      <w:pPr>
        <w:rPr/>
      </w:pPr>
      <w:r w:rsidDel="00000000" w:rsidR="00000000" w:rsidRPr="00000000">
        <w:rPr>
          <w:rtl w:val="0"/>
        </w:rPr>
        <w:t xml:space="preserve">- ExposureOrientation;</w:t>
      </w:r>
    </w:p>
    <w:p w:rsidR="00000000" w:rsidDel="00000000" w:rsidP="00000000" w:rsidRDefault="00000000" w:rsidRPr="00000000" w14:paraId="00000049">
      <w:pPr>
        <w:rPr/>
      </w:pPr>
      <w:r w:rsidDel="00000000" w:rsidR="00000000" w:rsidRPr="00000000">
        <w:rPr>
          <w:rtl w:val="0"/>
        </w:rPr>
        <w:t xml:space="preserve">- RiskEvaluationResult;</w:t>
      </w:r>
    </w:p>
    <w:p w:rsidR="00000000" w:rsidDel="00000000" w:rsidP="00000000" w:rsidRDefault="00000000" w:rsidRPr="00000000" w14:paraId="0000004A">
      <w:pPr>
        <w:rPr/>
      </w:pPr>
      <w:r w:rsidDel="00000000" w:rsidR="00000000" w:rsidRPr="00000000">
        <w:rPr>
          <w:rtl w:val="0"/>
        </w:rPr>
        <w:t xml:space="preserve">- RiskEvaluationOutcome;</w:t>
      </w:r>
    </w:p>
    <w:p w:rsidR="00000000" w:rsidDel="00000000" w:rsidP="00000000" w:rsidRDefault="00000000" w:rsidRPr="00000000" w14:paraId="0000004B">
      <w:pPr>
        <w:rPr/>
      </w:pPr>
      <w:r w:rsidDel="00000000" w:rsidR="00000000" w:rsidRPr="00000000">
        <w:rPr>
          <w:rtl w:val="0"/>
        </w:rPr>
        <w:t xml:space="preserve">- RiskConstraint;</w:t>
      </w:r>
    </w:p>
    <w:p w:rsidR="00000000" w:rsidDel="00000000" w:rsidP="00000000" w:rsidRDefault="00000000" w:rsidRPr="00000000" w14:paraId="0000004C">
      <w:pPr>
        <w:rPr/>
      </w:pPr>
      <w:r w:rsidDel="00000000" w:rsidR="00000000" w:rsidRPr="00000000">
        <w:rPr>
          <w:rtl w:val="0"/>
        </w:rPr>
        <w:t xml:space="preserve">- RiskConstraintKind;</w:t>
      </w:r>
    </w:p>
    <w:p w:rsidR="00000000" w:rsidDel="00000000" w:rsidP="00000000" w:rsidRDefault="00000000" w:rsidRPr="00000000" w14:paraId="0000004D">
      <w:pPr>
        <w:rPr/>
      </w:pPr>
      <w:r w:rsidDel="00000000" w:rsidR="00000000" w:rsidRPr="00000000">
        <w:rPr>
          <w:rtl w:val="0"/>
        </w:rPr>
        <w:t xml:space="preserve">- InstrumentReference;</w:t>
      </w:r>
    </w:p>
    <w:p w:rsidR="00000000" w:rsidDel="00000000" w:rsidP="00000000" w:rsidRDefault="00000000" w:rsidRPr="00000000" w14:paraId="0000004E">
      <w:pPr>
        <w:rPr/>
      </w:pPr>
      <w:r w:rsidDel="00000000" w:rsidR="00000000" w:rsidRPr="00000000">
        <w:rPr>
          <w:rtl w:val="0"/>
        </w:rPr>
        <w:t xml:space="preserve">- CurrencyReference.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 se autoriza acceso a internals de Decision Model, Risk ni otras Capabilities.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6. PortfolioTargetDeterminationAuthority</w:t>
      </w:r>
    </w:p>
    <w:p w:rsidR="00000000" w:rsidDel="00000000" w:rsidP="00000000" w:rsidRDefault="00000000" w:rsidRPr="00000000" w14:paraId="00000053">
      <w:pPr>
        <w:rPr/>
      </w:pPr>
      <w:r w:rsidDel="00000000" w:rsidR="00000000" w:rsidRPr="00000000">
        <w:rPr>
          <w:rtl w:val="0"/>
        </w:rPr>
        <w:t xml:space="preserve">El incremento incorpora un contrato público denominado PortfolioTargetDeterminationAuthority.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 autoridad pertenece a Portfolio y representa la política/configuración explícitamente aplicada para seleccionar oportunidades y constituir la composición objetivo.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Debe exponer semánticamente:</w:t>
      </w:r>
    </w:p>
    <w:p w:rsidR="00000000" w:rsidDel="00000000" w:rsidP="00000000" w:rsidRDefault="00000000" w:rsidRPr="00000000" w14:paraId="00000058">
      <w:pPr>
        <w:rPr/>
      </w:pPr>
      <w:r w:rsidDel="00000000" w:rsidR="00000000" w:rsidRPr="00000000">
        <w:rPr>
          <w:rtl w:val="0"/>
        </w:rPr>
        <w:t xml:space="preserve">- basis_reference: referencia pública, no vacía, que identifica la base aplicada;</w:t>
      </w:r>
    </w:p>
    <w:p w:rsidR="00000000" w:rsidDel="00000000" w:rsidP="00000000" w:rsidRDefault="00000000" w:rsidRPr="00000000" w14:paraId="00000059">
      <w:pPr>
        <w:rPr/>
      </w:pPr>
      <w:r w:rsidDel="00000000" w:rsidR="00000000" w:rsidRPr="00000000">
        <w:rPr>
          <w:rtl w:val="0"/>
        </w:rPr>
        <w:t xml:space="preserve">- una operación de determinación capaz de recibir el Current PortfolioState y la colección de RiskEvaluationResult candidatos;</w:t>
      </w:r>
    </w:p>
    <w:p w:rsidR="00000000" w:rsidDel="00000000" w:rsidP="00000000" w:rsidRDefault="00000000" w:rsidRPr="00000000" w14:paraId="0000005A">
      <w:pPr>
        <w:rPr/>
      </w:pPr>
      <w:r w:rsidDel="00000000" w:rsidR="00000000" w:rsidRPr="00000000">
        <w:rPr>
          <w:rtl w:val="0"/>
        </w:rPr>
        <w:t xml:space="preserve">- un resultado de autoridad que identifique inequívocamente los RiskEvaluationResult contribuyentes y la composición económica objetivo.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 contrato no prescribe si la autoridad se implementa mediante clase concreta, Protocol, ABC, estrategia, configuración, solver o cualquier otro mecanismo interno, siempre que la superficie pública y las invariantes sean equivalentes.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La autoridad:</w:t>
      </w:r>
    </w:p>
    <w:p w:rsidR="00000000" w:rsidDel="00000000" w:rsidP="00000000" w:rsidRDefault="00000000" w:rsidRPr="00000000" w14:paraId="0000005F">
      <w:pPr>
        <w:rPr/>
      </w:pPr>
      <w:r w:rsidDel="00000000" w:rsidR="00000000" w:rsidRPr="00000000">
        <w:rPr>
          <w:rtl w:val="0"/>
        </w:rPr>
        <w:t xml:space="preserve">- selecciona contribuyentes;</w:t>
      </w:r>
    </w:p>
    <w:p w:rsidR="00000000" w:rsidDel="00000000" w:rsidP="00000000" w:rsidRDefault="00000000" w:rsidRPr="00000000" w14:paraId="00000060">
      <w:pPr>
        <w:rPr/>
      </w:pPr>
      <w:r w:rsidDel="00000000" w:rsidR="00000000" w:rsidRPr="00000000">
        <w:rPr>
          <w:rtl w:val="0"/>
        </w:rPr>
        <w:t xml:space="preserve">- determina cantidades y balances objetivo;</w:t>
      </w:r>
    </w:p>
    <w:p w:rsidR="00000000" w:rsidDel="00000000" w:rsidP="00000000" w:rsidRDefault="00000000" w:rsidRPr="00000000" w14:paraId="00000061">
      <w:pPr>
        <w:rPr/>
      </w:pPr>
      <w:r w:rsidDel="00000000" w:rsidR="00000000" w:rsidRPr="00000000">
        <w:rPr>
          <w:rtl w:val="0"/>
        </w:rPr>
        <w:t xml:space="preserve">- utiliza sólo información pública que reciba o posea legítimamente como parte de su configuración pública;</w:t>
      </w:r>
    </w:p>
    <w:p w:rsidR="00000000" w:rsidDel="00000000" w:rsidP="00000000" w:rsidRDefault="00000000" w:rsidRPr="00000000" w14:paraId="00000062">
      <w:pPr>
        <w:rPr/>
      </w:pPr>
      <w:r w:rsidDel="00000000" w:rsidR="00000000" w:rsidRPr="00000000">
        <w:rPr>
          <w:rtl w:val="0"/>
        </w:rPr>
        <w:t xml:space="preserve">- respeta todas las RiskConstraint aplicables;</w:t>
      </w:r>
    </w:p>
    <w:p w:rsidR="00000000" w:rsidDel="00000000" w:rsidP="00000000" w:rsidRDefault="00000000" w:rsidRPr="00000000" w14:paraId="00000063">
      <w:pPr>
        <w:rPr/>
      </w:pPr>
      <w:r w:rsidDel="00000000" w:rsidR="00000000" w:rsidRPr="00000000">
        <w:rPr>
          <w:rtl w:val="0"/>
        </w:rPr>
        <w:t xml:space="preserve">- no amplía límites;</w:t>
      </w:r>
    </w:p>
    <w:p w:rsidR="00000000" w:rsidDel="00000000" w:rsidP="00000000" w:rsidRDefault="00000000" w:rsidRPr="00000000" w14:paraId="00000064">
      <w:pPr>
        <w:rPr/>
      </w:pPr>
      <w:r w:rsidDel="00000000" w:rsidR="00000000" w:rsidRPr="00000000">
        <w:rPr>
          <w:rtl w:val="0"/>
        </w:rPr>
        <w:t xml:space="preserve">- falla si no puede interpretar o cumplir una restricción;</w:t>
      </w:r>
    </w:p>
    <w:p w:rsidR="00000000" w:rsidDel="00000000" w:rsidP="00000000" w:rsidRDefault="00000000" w:rsidRPr="00000000" w14:paraId="00000065">
      <w:pPr>
        <w:rPr/>
      </w:pPr>
      <w:r w:rsidDel="00000000" w:rsidR="00000000" w:rsidRPr="00000000">
        <w:rPr>
          <w:rtl w:val="0"/>
        </w:rPr>
        <w:t xml:space="preserve">- es reproducible para iguales inputs bajo la misma configuración/versión;</w:t>
      </w:r>
    </w:p>
    <w:p w:rsidR="00000000" w:rsidDel="00000000" w:rsidP="00000000" w:rsidRDefault="00000000" w:rsidRPr="00000000" w14:paraId="00000066">
      <w:pPr>
        <w:rPr/>
      </w:pPr>
      <w:r w:rsidDel="00000000" w:rsidR="00000000" w:rsidRPr="00000000">
        <w:rPr>
          <w:rtl w:val="0"/>
        </w:rPr>
        <w:t xml:space="preserve">- no produce órdenes ni decisiones de microestructura.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7. Acción pública de Target Determination</w:t>
      </w:r>
    </w:p>
    <w:p w:rsidR="00000000" w:rsidDel="00000000" w:rsidP="00000000" w:rsidRDefault="00000000" w:rsidRPr="00000000" w14:paraId="00000069">
      <w:pPr>
        <w:rPr/>
      </w:pPr>
      <w:r w:rsidDel="00000000" w:rsidR="00000000" w:rsidRPr="00000000">
        <w:rPr>
          <w:rtl w:val="0"/>
        </w:rPr>
        <w:t xml:space="preserve">Portfolio deberá publicar una única acción de dominio para ejercer esta responsabilidad. Su nombre normativo será:</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determine_target_portfolio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Semánticamente recibe:</w:t>
      </w:r>
    </w:p>
    <w:p w:rsidR="00000000" w:rsidDel="00000000" w:rsidP="00000000" w:rsidRDefault="00000000" w:rsidRPr="00000000" w14:paraId="0000006E">
      <w:pPr>
        <w:rPr/>
      </w:pPr>
      <w:r w:rsidDel="00000000" w:rsidR="00000000" w:rsidRPr="00000000">
        <w:rPr>
          <w:rtl w:val="0"/>
        </w:rPr>
        <w:t xml:space="preserve">- current_portfolio_state: exactamente un PortfolioState válido;</w:t>
      </w:r>
    </w:p>
    <w:p w:rsidR="00000000" w:rsidDel="00000000" w:rsidP="00000000" w:rsidRDefault="00000000" w:rsidRPr="00000000" w14:paraId="0000006F">
      <w:pPr>
        <w:rPr/>
      </w:pPr>
      <w:r w:rsidDel="00000000" w:rsidR="00000000" w:rsidRPr="00000000">
        <w:rPr>
          <w:rtl w:val="0"/>
        </w:rPr>
        <w:t xml:space="preserve">- risk_evaluation_results: colección finita y no vacía de RiskEvaluationResult;</w:t>
      </w:r>
    </w:p>
    <w:p w:rsidR="00000000" w:rsidDel="00000000" w:rsidP="00000000" w:rsidRDefault="00000000" w:rsidRPr="00000000" w14:paraId="00000070">
      <w:pPr>
        <w:rPr/>
      </w:pPr>
      <w:r w:rsidDel="00000000" w:rsidR="00000000" w:rsidRPr="00000000">
        <w:rPr>
          <w:rtl w:val="0"/>
        </w:rPr>
        <w:t xml:space="preserve">- authority: una PortfolioTargetDeterminationAuthority válida.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Produce exactamente:</w:t>
      </w:r>
    </w:p>
    <w:p w:rsidR="00000000" w:rsidDel="00000000" w:rsidP="00000000" w:rsidRDefault="00000000" w:rsidRPr="00000000" w14:paraId="00000073">
      <w:pPr>
        <w:rPr/>
      </w:pPr>
      <w:r w:rsidDel="00000000" w:rsidR="00000000" w:rsidRPr="00000000">
        <w:rPr>
          <w:rtl w:val="0"/>
        </w:rPr>
        <w:t xml:space="preserve">- un nuevo PortfolioState que desempeña el rol Target;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 falla sin resultado parcial.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8. Candidatos válidos</w:t>
      </w:r>
    </w:p>
    <w:p w:rsidR="00000000" w:rsidDel="00000000" w:rsidP="00000000" w:rsidRDefault="00000000" w:rsidRPr="00000000" w14:paraId="00000078">
      <w:pPr>
        <w:rPr/>
      </w:pPr>
      <w:r w:rsidDel="00000000" w:rsidR="00000000" w:rsidRPr="00000000">
        <w:rPr>
          <w:rtl w:val="0"/>
        </w:rPr>
        <w:t xml:space="preserve">Cada RiskEvaluationResult candidato deberá:</w:t>
      </w:r>
    </w:p>
    <w:p w:rsidR="00000000" w:rsidDel="00000000" w:rsidP="00000000" w:rsidRDefault="00000000" w:rsidRPr="00000000" w14:paraId="00000079">
      <w:pPr>
        <w:rPr/>
      </w:pPr>
      <w:r w:rsidDel="00000000" w:rsidR="00000000" w:rsidRPr="00000000">
        <w:rPr>
          <w:rtl w:val="0"/>
        </w:rPr>
        <w:t xml:space="preserve">- ser un RiskEvaluationResult público válido;</w:t>
      </w:r>
    </w:p>
    <w:p w:rsidR="00000000" w:rsidDel="00000000" w:rsidP="00000000" w:rsidRDefault="00000000" w:rsidRPr="00000000" w14:paraId="0000007A">
      <w:pPr>
        <w:rPr/>
      </w:pPr>
      <w:r w:rsidDel="00000000" w:rsidR="00000000" w:rsidRPr="00000000">
        <w:rPr>
          <w:rtl w:val="0"/>
        </w:rPr>
        <w:t xml:space="preserve">- tener outcome ACCEPTED o CONDITIONALLY_ACCEPTED;</w:t>
      </w:r>
    </w:p>
    <w:p w:rsidR="00000000" w:rsidDel="00000000" w:rsidP="00000000" w:rsidRDefault="00000000" w:rsidRPr="00000000" w14:paraId="0000007B">
      <w:pPr>
        <w:rPr/>
      </w:pPr>
      <w:r w:rsidDel="00000000" w:rsidR="00000000" w:rsidRPr="00000000">
        <w:rPr>
          <w:rtl w:val="0"/>
        </w:rPr>
        <w:t xml:space="preserve">- conservar exactamente una DecisionProposal válida;</w:t>
      </w:r>
    </w:p>
    <w:p w:rsidR="00000000" w:rsidDel="00000000" w:rsidP="00000000" w:rsidRDefault="00000000" w:rsidRPr="00000000" w14:paraId="0000007C">
      <w:pPr>
        <w:rPr/>
      </w:pPr>
      <w:r w:rsidDel="00000000" w:rsidR="00000000" w:rsidRPr="00000000">
        <w:rPr>
          <w:rtl w:val="0"/>
        </w:rPr>
        <w:t xml:space="preserve">- conservar su EconomicProposition pública;</w:t>
      </w:r>
    </w:p>
    <w:p w:rsidR="00000000" w:rsidDel="00000000" w:rsidP="00000000" w:rsidRDefault="00000000" w:rsidRPr="00000000" w14:paraId="0000007D">
      <w:pPr>
        <w:rPr/>
      </w:pPr>
      <w:r w:rsidDel="00000000" w:rsidR="00000000" w:rsidRPr="00000000">
        <w:rPr>
          <w:rtl w:val="0"/>
        </w:rPr>
        <w:t xml:space="preserve">- conservar sin modificación constraints y context_references.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Un resultado REJECTED invalida la invocación. La acción no filtra silenciosamente candidatos rechazados.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El orden de los candidatos no tiene semántica.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9. Selección de contribuyentes</w:t>
      </w:r>
    </w:p>
    <w:p w:rsidR="00000000" w:rsidDel="00000000" w:rsidP="00000000" w:rsidRDefault="00000000" w:rsidRPr="00000000" w14:paraId="00000084">
      <w:pPr>
        <w:rPr/>
      </w:pPr>
      <w:r w:rsidDel="00000000" w:rsidR="00000000" w:rsidRPr="00000000">
        <w:rPr>
          <w:rtl w:val="0"/>
        </w:rPr>
        <w:t xml:space="preserve">La autoridad selecciona cero o más RiskEvaluationResult candidatos como contribuyentes.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Todo contribuyente debe pertenecer al conjunto candidato de la misma invocación.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Un candidato no seleccionado sigue formando parte de considered_risk_evaluation_results para procedencia, pero no autoriza cambios atribuibles a su EconomicProposition.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En este MVP puede existir como máximo un contribuyente por InstrumentReference. Si la autoridad selecciona más de una propuesta contribuyente para el mismo instrumento, la determinación es inválida incluso cuando sus orientaciones coincidan.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10. Semántica de ExposureOrientation</w:t>
      </w:r>
    </w:p>
    <w:p w:rsidR="00000000" w:rsidDel="00000000" w:rsidP="00000000" w:rsidRDefault="00000000" w:rsidRPr="00000000" w14:paraId="0000008D">
      <w:pPr>
        <w:rPr/>
      </w:pPr>
      <w:r w:rsidDel="00000000" w:rsidR="00000000" w:rsidRPr="00000000">
        <w:rPr>
          <w:rtl w:val="0"/>
        </w:rPr>
        <w:t xml:space="preserve">Para cada contribuyente: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POSITIVE</w:t>
      </w:r>
    </w:p>
    <w:p w:rsidR="00000000" w:rsidDel="00000000" w:rsidP="00000000" w:rsidRDefault="00000000" w:rsidRPr="00000000" w14:paraId="00000090">
      <w:pPr>
        <w:rPr/>
      </w:pPr>
      <w:r w:rsidDel="00000000" w:rsidR="00000000" w:rsidRPr="00000000">
        <w:rPr>
          <w:rtl w:val="0"/>
        </w:rPr>
        <w:t xml:space="preserve">El Target no puede contener una PortfolioPosition negativa para el InstrumentReference correspondiente.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NEGATIVE</w:t>
      </w:r>
    </w:p>
    <w:p w:rsidR="00000000" w:rsidDel="00000000" w:rsidP="00000000" w:rsidRDefault="00000000" w:rsidRPr="00000000" w14:paraId="00000093">
      <w:pPr>
        <w:rPr/>
      </w:pPr>
      <w:r w:rsidDel="00000000" w:rsidR="00000000" w:rsidRPr="00000000">
        <w:rPr>
          <w:rtl w:val="0"/>
        </w:rPr>
        <w:t xml:space="preserve">El Target no puede contener una PortfolioPosition positiva para el InstrumentReference correspondiente.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FLAT</w:t>
      </w:r>
    </w:p>
    <w:p w:rsidR="00000000" w:rsidDel="00000000" w:rsidP="00000000" w:rsidRDefault="00000000" w:rsidRPr="00000000" w14:paraId="00000096">
      <w:pPr>
        <w:rPr/>
      </w:pPr>
      <w:r w:rsidDel="00000000" w:rsidR="00000000" w:rsidRPr="00000000">
        <w:rPr>
          <w:rtl w:val="0"/>
        </w:rPr>
        <w:t xml:space="preserve">El Target no puede contener una PortfolioPosition material para el InstrumentReference correspondiente.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La orientación no determina magnitud, orden ni mecanismo de ejecución.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La ausencia de una posición material expresa exposición FLAT conforme al contrato PortfolioState; no se crea una posición de cantidad cero.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11. Cambios atribuibles</w:t>
      </w:r>
    </w:p>
    <w:p w:rsidR="00000000" w:rsidDel="00000000" w:rsidP="00000000" w:rsidRDefault="00000000" w:rsidRPr="00000000" w14:paraId="0000009D">
      <w:pPr>
        <w:rPr/>
      </w:pPr>
      <w:r w:rsidDel="00000000" w:rsidR="00000000" w:rsidRPr="00000000">
        <w:rPr>
          <w:rtl w:val="0"/>
        </w:rPr>
        <w:t xml:space="preserve">Toda diferencia de cantidad entre Current y Target para un InstrumentReference debe estar respaldada por exactamente un RiskEvaluationResult contribuyente cuya EconomicProposition refiera ese mismo InstrumentReference.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La ausencia de contribuyente para un instrumento obliga a preservar su cantidad económica actual en el Target.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Esto incluye:</w:t>
      </w:r>
    </w:p>
    <w:p w:rsidR="00000000" w:rsidDel="00000000" w:rsidP="00000000" w:rsidRDefault="00000000" w:rsidRPr="00000000" w14:paraId="000000A2">
      <w:pPr>
        <w:rPr/>
      </w:pPr>
      <w:r w:rsidDel="00000000" w:rsidR="00000000" w:rsidRPr="00000000">
        <w:rPr>
          <w:rtl w:val="0"/>
        </w:rPr>
        <w:t xml:space="preserve">- una posición existente que cambia de cantidad;</w:t>
      </w:r>
    </w:p>
    <w:p w:rsidR="00000000" w:rsidDel="00000000" w:rsidP="00000000" w:rsidRDefault="00000000" w:rsidRPr="00000000" w14:paraId="000000A3">
      <w:pPr>
        <w:rPr/>
      </w:pPr>
      <w:r w:rsidDel="00000000" w:rsidR="00000000" w:rsidRPr="00000000">
        <w:rPr>
          <w:rtl w:val="0"/>
        </w:rPr>
        <w:t xml:space="preserve">- una posición existente que desaparece;</w:t>
      </w:r>
    </w:p>
    <w:p w:rsidR="00000000" w:rsidDel="00000000" w:rsidP="00000000" w:rsidRDefault="00000000" w:rsidRPr="00000000" w14:paraId="000000A4">
      <w:pPr>
        <w:rPr/>
      </w:pPr>
      <w:r w:rsidDel="00000000" w:rsidR="00000000" w:rsidRPr="00000000">
        <w:rPr>
          <w:rtl w:val="0"/>
        </w:rPr>
        <w:t xml:space="preserve">- una posición nueva que aparece.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La autoridad puede seleccionar cero contribuyentes; en ese caso las posiciones objetivo deben ser económicamente equivalentes a las posiciones Current.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12. Balances monetarios</w:t>
      </w:r>
    </w:p>
    <w:p w:rsidR="00000000" w:rsidDel="00000000" w:rsidP="00000000" w:rsidRDefault="00000000" w:rsidRPr="00000000" w14:paraId="000000A9">
      <w:pPr>
        <w:rPr/>
      </w:pPr>
      <w:r w:rsidDel="00000000" w:rsidR="00000000" w:rsidRPr="00000000">
        <w:rPr>
          <w:rtl w:val="0"/>
        </w:rPr>
        <w:t xml:space="preserve">Portfolio posee los balances monetarios objetivo como parte de la composición.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 autoridad puede producir balances objetivo únicamente cuando puede justificarlos con su configuración y contratos públicos disponibles sin pricing, valoración o FX ocultos.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Si no posee información suficiente para modificar un balance monetario, debe preservarlo o fallar; no puede inventar importes.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Toda modificación de balances forma parte de la determinación de Portfolio y debe ser reproducible bajo la authority/basis aplicada.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Este IT no impone una fórmula de conservación de efectivo porque no existe en los contratos vigentes información de precios/FX suficiente para generalizarla sin inventar valoración.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13. RiskConstraint</w:t>
      </w:r>
    </w:p>
    <w:p w:rsidR="00000000" w:rsidDel="00000000" w:rsidP="00000000" w:rsidRDefault="00000000" w:rsidRPr="00000000" w14:paraId="000000B4">
      <w:pPr>
        <w:rPr/>
      </w:pPr>
      <w:r w:rsidDel="00000000" w:rsidR="00000000" w:rsidRPr="00000000">
        <w:rPr>
          <w:rtl w:val="0"/>
        </w:rPr>
        <w:t xml:space="preserve">Portfolio respeta las restricciones publicadas por cada contribuyente CONDITIONALLY_ACCEPTED.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La authority debe interpretar de forma explícita únicamente las RiskConstraint que su configuración soporte.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Para una restricción aplicable:</w:t>
      </w:r>
    </w:p>
    <w:p w:rsidR="00000000" w:rsidDel="00000000" w:rsidP="00000000" w:rsidRDefault="00000000" w:rsidRPr="00000000" w14:paraId="000000B9">
      <w:pPr>
        <w:rPr/>
      </w:pPr>
      <w:r w:rsidDel="00000000" w:rsidR="00000000" w:rsidRPr="00000000">
        <w:rPr>
          <w:rtl w:val="0"/>
        </w:rPr>
        <w:t xml:space="preserve">- kind debe ser reconocido;</w:t>
      </w:r>
    </w:p>
    <w:p w:rsidR="00000000" w:rsidDel="00000000" w:rsidP="00000000" w:rsidRDefault="00000000" w:rsidRPr="00000000" w14:paraId="000000BA">
      <w:pPr>
        <w:rPr/>
      </w:pPr>
      <w:r w:rsidDel="00000000" w:rsidR="00000000" w:rsidRPr="00000000">
        <w:rPr>
          <w:rtl w:val="0"/>
        </w:rPr>
        <w:t xml:space="preserve">- limit debe ser respetado como máximo;</w:t>
      </w:r>
    </w:p>
    <w:p w:rsidR="00000000" w:rsidDel="00000000" w:rsidP="00000000" w:rsidRDefault="00000000" w:rsidRPr="00000000" w14:paraId="000000BB">
      <w:pPr>
        <w:rPr/>
      </w:pPr>
      <w:r w:rsidDel="00000000" w:rsidR="00000000" w:rsidRPr="00000000">
        <w:rPr>
          <w:rtl w:val="0"/>
        </w:rPr>
        <w:t xml:space="preserve">- unit debe ser interpretada inequívocamente;</w:t>
      </w:r>
    </w:p>
    <w:p w:rsidR="00000000" w:rsidDel="00000000" w:rsidP="00000000" w:rsidRDefault="00000000" w:rsidRPr="00000000" w14:paraId="000000BC">
      <w:pPr>
        <w:rPr/>
      </w:pPr>
      <w:r w:rsidDel="00000000" w:rsidR="00000000" w:rsidRPr="00000000">
        <w:rPr>
          <w:rtl w:val="0"/>
        </w:rPr>
        <w:t xml:space="preserve">- cualquier contexto público necesario debe estar disponible de forma autorizada.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Si esto no puede cumplirse, la determinación falla.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MAX_EXECUTION_SIZE no determina la composición de Portfolio. Debe preservarse en procedencia downstream a través del RiskEvaluationResult; Target Determination no la convierte en cantidad objetivo ni la descarta.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Este IT no define fórmulas universales para convertir MAX_CAPITAL, MAX_EXPOSURE o MAX_SIZE en cantidades porque su unidad y contexto pueden variar. Esa interpretación pertenece a la authority de Portfolio y debe ser explícita/reproducible.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14. Resultado de la autoridad</w:t>
      </w:r>
    </w:p>
    <w:p w:rsidR="00000000" w:rsidDel="00000000" w:rsidP="00000000" w:rsidRDefault="00000000" w:rsidRPr="00000000" w14:paraId="000000C5">
      <w:pPr>
        <w:rPr/>
      </w:pPr>
      <w:r w:rsidDel="00000000" w:rsidR="00000000" w:rsidRPr="00000000">
        <w:rPr>
          <w:rtl w:val="0"/>
        </w:rPr>
        <w:t xml:space="preserve">El resultado producido internamente por la authority hacia la acción deberá ser suficiente para identificar:</w:t>
      </w:r>
    </w:p>
    <w:p w:rsidR="00000000" w:rsidDel="00000000" w:rsidP="00000000" w:rsidRDefault="00000000" w:rsidRPr="00000000" w14:paraId="000000C6">
      <w:pPr>
        <w:rPr/>
      </w:pPr>
      <w:r w:rsidDel="00000000" w:rsidR="00000000" w:rsidRPr="00000000">
        <w:rPr>
          <w:rtl w:val="0"/>
        </w:rPr>
        <w:t xml:space="preserve">- positions objetivo;</w:t>
      </w:r>
    </w:p>
    <w:p w:rsidR="00000000" w:rsidDel="00000000" w:rsidP="00000000" w:rsidRDefault="00000000" w:rsidRPr="00000000" w14:paraId="000000C7">
      <w:pPr>
        <w:rPr/>
      </w:pPr>
      <w:r w:rsidDel="00000000" w:rsidR="00000000" w:rsidRPr="00000000">
        <w:rPr>
          <w:rtl w:val="0"/>
        </w:rPr>
        <w:t xml:space="preserve">- monetary_balances objetivo;</w:t>
      </w:r>
    </w:p>
    <w:p w:rsidR="00000000" w:rsidDel="00000000" w:rsidP="00000000" w:rsidRDefault="00000000" w:rsidRPr="00000000" w14:paraId="000000C8">
      <w:pPr>
        <w:rPr/>
      </w:pPr>
      <w:r w:rsidDel="00000000" w:rsidR="00000000" w:rsidRPr="00000000">
        <w:rPr>
          <w:rtl w:val="0"/>
        </w:rPr>
        <w:t xml:space="preserve">- contributing_risk_evaluation_results.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No constituye un nuevo activo arquitectónico downstream. Es parte de la colaboración pública PortfolioTargetDeterminationAuthority ↔ determine_target_portfolio y no puede ser consumido por Execution en lugar de PortfolioState.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 forma física concreta pertenece a implementación mientras no cambie esta semántica.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15. Procedencia Target</w:t>
      </w:r>
    </w:p>
    <w:p w:rsidR="00000000" w:rsidDel="00000000" w:rsidP="00000000" w:rsidRDefault="00000000" w:rsidRPr="00000000" w14:paraId="000000CF">
      <w:pPr>
        <w:rPr/>
      </w:pPr>
      <w:r w:rsidDel="00000000" w:rsidR="00000000" w:rsidRPr="00000000">
        <w:rPr>
          <w:rtl w:val="0"/>
        </w:rPr>
        <w:t xml:space="preserve">PortfolioState utilizado como Target deberá evolucionar su procedencia pública para preservar:</w:t>
      </w:r>
    </w:p>
    <w:p w:rsidR="00000000" w:rsidDel="00000000" w:rsidP="00000000" w:rsidRDefault="00000000" w:rsidRPr="00000000" w14:paraId="000000D0">
      <w:pPr>
        <w:rPr/>
      </w:pPr>
      <w:r w:rsidDel="00000000" w:rsidR="00000000" w:rsidRPr="00000000">
        <w:rPr>
          <w:rtl w:val="0"/>
        </w:rPr>
        <w:t xml:space="preserve">- current_portfolio_state;</w:t>
      </w:r>
    </w:p>
    <w:p w:rsidR="00000000" w:rsidDel="00000000" w:rsidP="00000000" w:rsidRDefault="00000000" w:rsidRPr="00000000" w14:paraId="000000D1">
      <w:pPr>
        <w:rPr/>
      </w:pPr>
      <w:r w:rsidDel="00000000" w:rsidR="00000000" w:rsidRPr="00000000">
        <w:rPr>
          <w:rtl w:val="0"/>
        </w:rPr>
        <w:t xml:space="preserve">- considered_risk_evaluation_results;</w:t>
      </w:r>
    </w:p>
    <w:p w:rsidR="00000000" w:rsidDel="00000000" w:rsidP="00000000" w:rsidRDefault="00000000" w:rsidRPr="00000000" w14:paraId="000000D2">
      <w:pPr>
        <w:rPr/>
      </w:pPr>
      <w:r w:rsidDel="00000000" w:rsidR="00000000" w:rsidRPr="00000000">
        <w:rPr>
          <w:rtl w:val="0"/>
        </w:rPr>
        <w:t xml:space="preserve">- contributing_risk_evaluation_results;</w:t>
      </w:r>
    </w:p>
    <w:p w:rsidR="00000000" w:rsidDel="00000000" w:rsidP="00000000" w:rsidRDefault="00000000" w:rsidRPr="00000000" w14:paraId="000000D3">
      <w:pPr>
        <w:rPr/>
      </w:pPr>
      <w:r w:rsidDel="00000000" w:rsidR="00000000" w:rsidRPr="00000000">
        <w:rPr>
          <w:rtl w:val="0"/>
        </w:rPr>
        <w:t xml:space="preserve">- determination_basis_reference.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Reglas:</w:t>
      </w:r>
    </w:p>
    <w:p w:rsidR="00000000" w:rsidDel="00000000" w:rsidP="00000000" w:rsidRDefault="00000000" w:rsidRPr="00000000" w14:paraId="000000D6">
      <w:pPr>
        <w:rPr/>
      </w:pPr>
      <w:r w:rsidDel="00000000" w:rsidR="00000000" w:rsidRPr="00000000">
        <w:rPr>
          <w:rtl w:val="0"/>
        </w:rPr>
        <w:t xml:space="preserve">- considered_risk_evaluation_results contiene exactamente los candidatos suministrados;</w:t>
      </w:r>
    </w:p>
    <w:p w:rsidR="00000000" w:rsidDel="00000000" w:rsidP="00000000" w:rsidRDefault="00000000" w:rsidRPr="00000000" w14:paraId="000000D7">
      <w:pPr>
        <w:rPr/>
      </w:pPr>
      <w:r w:rsidDel="00000000" w:rsidR="00000000" w:rsidRPr="00000000">
        <w:rPr>
          <w:rtl w:val="0"/>
        </w:rPr>
        <w:t xml:space="preserve">- contributing_risk_evaluation_results es subconjunto de considered;</w:t>
      </w:r>
    </w:p>
    <w:p w:rsidR="00000000" w:rsidDel="00000000" w:rsidP="00000000" w:rsidRDefault="00000000" w:rsidRPr="00000000" w14:paraId="000000D8">
      <w:pPr>
        <w:rPr/>
      </w:pPr>
      <w:r w:rsidDel="00000000" w:rsidR="00000000" w:rsidRPr="00000000">
        <w:rPr>
          <w:rtl w:val="0"/>
        </w:rPr>
        <w:t xml:space="preserve">- determination_basis_reference coincide con authority.basis_reference;</w:t>
      </w:r>
    </w:p>
    <w:p w:rsidR="00000000" w:rsidDel="00000000" w:rsidP="00000000" w:rsidRDefault="00000000" w:rsidRPr="00000000" w14:paraId="000000D9">
      <w:pPr>
        <w:rPr/>
      </w:pPr>
      <w:r w:rsidDel="00000000" w:rsidR="00000000" w:rsidRPr="00000000">
        <w:rPr>
          <w:rtl w:val="0"/>
        </w:rPr>
        <w:t xml:space="preserve">- los conjuntos carecen de orden semántico;</w:t>
      </w:r>
    </w:p>
    <w:p w:rsidR="00000000" w:rsidDel="00000000" w:rsidP="00000000" w:rsidRDefault="00000000" w:rsidRPr="00000000" w14:paraId="000000DA">
      <w:pPr>
        <w:rPr/>
      </w:pPr>
      <w:r w:rsidDel="00000000" w:rsidR="00000000" w:rsidRPr="00000000">
        <w:rPr>
          <w:rtl w:val="0"/>
        </w:rPr>
        <w:t xml:space="preserve">- no se duplica DecisionProposal como fuente independiente porque se deriva de cada RiskEvaluationResult;</w:t>
      </w:r>
    </w:p>
    <w:p w:rsidR="00000000" w:rsidDel="00000000" w:rsidP="00000000" w:rsidRDefault="00000000" w:rsidRPr="00000000" w14:paraId="000000DB">
      <w:pPr>
        <w:rPr/>
      </w:pPr>
      <w:r w:rsidDel="00000000" w:rsidR="00000000" w:rsidRPr="00000000">
        <w:rPr>
          <w:rtl w:val="0"/>
        </w:rPr>
        <w:t xml:space="preserve">- la procedencia no participa en semantic_identity, igualdad ni hash del PortfolioState.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16. Compatibilidad de PortfolioState</w:t>
      </w:r>
    </w:p>
    <w:p w:rsidR="00000000" w:rsidDel="00000000" w:rsidP="00000000" w:rsidRDefault="00000000" w:rsidRPr="00000000" w14:paraId="000000DE">
      <w:pPr>
        <w:rPr/>
      </w:pPr>
      <w:r w:rsidDel="00000000" w:rsidR="00000000" w:rsidRPr="00000000">
        <w:rPr>
          <w:rtl w:val="0"/>
        </w:rPr>
        <w:t xml:space="preserve">PortfolioState sigue siendo el único contrato de estado.</w:t>
      </w:r>
    </w:p>
    <w:p w:rsidR="00000000" w:rsidDel="00000000" w:rsidP="00000000" w:rsidRDefault="00000000" w:rsidRPr="00000000" w14:paraId="000000DF">
      <w:pPr>
        <w:rPr/>
      </w:pPr>
      <w:r w:rsidDel="00000000" w:rsidR="00000000" w:rsidRPr="00000000">
        <w:rPr>
          <w:rtl w:val="0"/>
        </w:rPr>
        <w:t xml:space="preserve">Current y Target siguen siendo roles contextuales.</w:t>
      </w:r>
    </w:p>
    <w:p w:rsidR="00000000" w:rsidDel="00000000" w:rsidP="00000000" w:rsidRDefault="00000000" w:rsidRPr="00000000" w14:paraId="000000E0">
      <w:pPr>
        <w:rPr/>
      </w:pPr>
      <w:r w:rsidDel="00000000" w:rsidR="00000000" w:rsidRPr="00000000">
        <w:rPr>
          <w:rtl w:val="0"/>
        </w:rPr>
        <w:t xml:space="preserve">PortfolioPosition y MonetaryBalance no cambian de naturaleza.</w:t>
      </w:r>
    </w:p>
    <w:p w:rsidR="00000000" w:rsidDel="00000000" w:rsidP="00000000" w:rsidRDefault="00000000" w:rsidRPr="00000000" w14:paraId="000000E1">
      <w:pPr>
        <w:rPr/>
      </w:pPr>
      <w:r w:rsidDel="00000000" w:rsidR="00000000" w:rsidRPr="00000000">
        <w:rPr>
          <w:rtl w:val="0"/>
        </w:rPr>
        <w:t xml:space="preserve">El estado vacío sigue siendo válido conforme a IT-032-002.</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Los campos legacy singulares decision_proposal y risk_evaluation_result no constituyen la procedencia normativa del Target recuperado.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Antes de retirarlos del código se deberán buscar consumidores reales. Si no existe consumidor productivo legítimo, deberán eliminarse sin alias ni capa legacy artificial. Si existe un consumidor productivo cuya migración no puede resolverse inequívocamente mediante las autoridades, se activa gate.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17. Identidad y reproducibilidad</w:t>
      </w:r>
    </w:p>
    <w:p w:rsidR="00000000" w:rsidDel="00000000" w:rsidP="00000000" w:rsidRDefault="00000000" w:rsidRPr="00000000" w14:paraId="000000E8">
      <w:pPr>
        <w:rPr/>
      </w:pPr>
      <w:r w:rsidDel="00000000" w:rsidR="00000000" w:rsidRPr="00000000">
        <w:rPr>
          <w:rtl w:val="0"/>
        </w:rPr>
        <w:t xml:space="preserve">La identidad económica de Target PortfolioState depende sólo de positions y monetary_balances canónicos.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Dos Target PortfolioState económicamente equivalentes siguen siendo iguales y tienen el mismo hash/semantic_identity aunque:</w:t>
      </w:r>
    </w:p>
    <w:p w:rsidR="00000000" w:rsidDel="00000000" w:rsidP="00000000" w:rsidRDefault="00000000" w:rsidRPr="00000000" w14:paraId="000000EB">
      <w:pPr>
        <w:rPr/>
      </w:pPr>
      <w:r w:rsidDel="00000000" w:rsidR="00000000" w:rsidRPr="00000000">
        <w:rPr>
          <w:rtl w:val="0"/>
        </w:rPr>
        <w:t xml:space="preserve">- provengan de distintas instancias Current económicamente equivalentes;</w:t>
      </w:r>
    </w:p>
    <w:p w:rsidR="00000000" w:rsidDel="00000000" w:rsidP="00000000" w:rsidRDefault="00000000" w:rsidRPr="00000000" w14:paraId="000000EC">
      <w:pPr>
        <w:rPr/>
      </w:pPr>
      <w:r w:rsidDel="00000000" w:rsidR="00000000" w:rsidRPr="00000000">
        <w:rPr>
          <w:rtl w:val="0"/>
        </w:rPr>
        <w:t xml:space="preserve">- usen distinta procedencia;</w:t>
      </w:r>
    </w:p>
    <w:p w:rsidR="00000000" w:rsidDel="00000000" w:rsidP="00000000" w:rsidRDefault="00000000" w:rsidRPr="00000000" w14:paraId="000000ED">
      <w:pPr>
        <w:rPr/>
      </w:pPr>
      <w:r w:rsidDel="00000000" w:rsidR="00000000" w:rsidRPr="00000000">
        <w:rPr>
          <w:rtl w:val="0"/>
        </w:rPr>
        <w:t xml:space="preserve">- hayan sido producidos por distintas autoridades que resulten en el mismo estado económico.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La procedencia permite reconstrucción causal, no redefine identidad económica.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18. Invariantes</w:t>
      </w:r>
    </w:p>
    <w:p w:rsidR="00000000" w:rsidDel="00000000" w:rsidP="00000000" w:rsidRDefault="00000000" w:rsidRPr="00000000" w14:paraId="000000F2">
      <w:pPr>
        <w:rPr/>
      </w:pPr>
      <w:r w:rsidDel="00000000" w:rsidR="00000000" w:rsidRPr="00000000">
        <w:rPr>
          <w:rtl w:val="0"/>
        </w:rPr>
        <w:t xml:space="preserve">INV-001 — Current válido</w:t>
      </w:r>
    </w:p>
    <w:p w:rsidR="00000000" w:rsidDel="00000000" w:rsidP="00000000" w:rsidRDefault="00000000" w:rsidRPr="00000000" w14:paraId="000000F3">
      <w:pPr>
        <w:rPr/>
      </w:pPr>
      <w:r w:rsidDel="00000000" w:rsidR="00000000" w:rsidRPr="00000000">
        <w:rPr>
          <w:rtl w:val="0"/>
        </w:rPr>
        <w:t xml:space="preserve">La acción requiere exactamente un PortfolioState current válido.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INV-002 — Candidatos no vacíos</w:t>
      </w:r>
    </w:p>
    <w:p w:rsidR="00000000" w:rsidDel="00000000" w:rsidP="00000000" w:rsidRDefault="00000000" w:rsidRPr="00000000" w14:paraId="000000F6">
      <w:pPr>
        <w:rPr/>
      </w:pPr>
      <w:r w:rsidDel="00000000" w:rsidR="00000000" w:rsidRPr="00000000">
        <w:rPr>
          <w:rtl w:val="0"/>
        </w:rPr>
        <w:t xml:space="preserve">Debe existir al menos un RiskEvaluationResult candidato.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INV-003 — Ningún REJECTED</w:t>
      </w:r>
    </w:p>
    <w:p w:rsidR="00000000" w:rsidDel="00000000" w:rsidP="00000000" w:rsidRDefault="00000000" w:rsidRPr="00000000" w14:paraId="000000F9">
      <w:pPr>
        <w:rPr/>
      </w:pPr>
      <w:r w:rsidDel="00000000" w:rsidR="00000000" w:rsidRPr="00000000">
        <w:rPr>
          <w:rtl w:val="0"/>
        </w:rPr>
        <w:t xml:space="preserve">Todos los candidatos deben permitir continuación.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INV-004 — Authority válida</w:t>
      </w:r>
    </w:p>
    <w:p w:rsidR="00000000" w:rsidDel="00000000" w:rsidP="00000000" w:rsidRDefault="00000000" w:rsidRPr="00000000" w14:paraId="000000FC">
      <w:pPr>
        <w:rPr/>
      </w:pPr>
      <w:r w:rsidDel="00000000" w:rsidR="00000000" w:rsidRPr="00000000">
        <w:rPr>
          <w:rtl w:val="0"/>
        </w:rPr>
        <w:t xml:space="preserve">La acción sólo opera bajo una PortfolioTargetDeterminationAuthority válida con basis_reference pública no vacía.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INV-005 — Contributors subset</w:t>
      </w:r>
    </w:p>
    <w:p w:rsidR="00000000" w:rsidDel="00000000" w:rsidP="00000000" w:rsidRDefault="00000000" w:rsidRPr="00000000" w14:paraId="000000FF">
      <w:pPr>
        <w:rPr/>
      </w:pPr>
      <w:r w:rsidDel="00000000" w:rsidR="00000000" w:rsidRPr="00000000">
        <w:rPr>
          <w:rtl w:val="0"/>
        </w:rPr>
        <w:t xml:space="preserve">Todo contribuyente pertenece a considered.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INV-006 — Máximo un contribuyente por instrumento</w:t>
      </w:r>
    </w:p>
    <w:p w:rsidR="00000000" w:rsidDel="00000000" w:rsidP="00000000" w:rsidRDefault="00000000" w:rsidRPr="00000000" w14:paraId="00000102">
      <w:pPr>
        <w:rPr/>
      </w:pPr>
      <w:r w:rsidDel="00000000" w:rsidR="00000000" w:rsidRPr="00000000">
        <w:rPr>
          <w:rtl w:val="0"/>
        </w:rPr>
        <w:t xml:space="preserve">No se permiten dos contribuyentes para el mismo InstrumentReference.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INV-007 — Atribución</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Toda variación de cantidad Current→Target está respaldada por un contribuyente del mismo instrumento.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INV-008 — Preservación sin contribuyente</w:t>
      </w:r>
    </w:p>
    <w:p w:rsidR="00000000" w:rsidDel="00000000" w:rsidP="00000000" w:rsidRDefault="00000000" w:rsidRPr="00000000" w14:paraId="00000108">
      <w:pPr>
        <w:rPr/>
      </w:pPr>
      <w:r w:rsidDel="00000000" w:rsidR="00000000" w:rsidRPr="00000000">
        <w:rPr>
          <w:rtl w:val="0"/>
        </w:rPr>
        <w:t xml:space="preserve">Una cantidad de instrumento sin contribuyente se conserva económicamente.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INV-009 — Orientación</w:t>
      </w:r>
    </w:p>
    <w:p w:rsidR="00000000" w:rsidDel="00000000" w:rsidP="00000000" w:rsidRDefault="00000000" w:rsidRPr="00000000" w14:paraId="0000010B">
      <w:pPr>
        <w:rPr/>
      </w:pPr>
      <w:r w:rsidDel="00000000" w:rsidR="00000000" w:rsidRPr="00000000">
        <w:rPr>
          <w:rtl w:val="0"/>
        </w:rPr>
        <w:t xml:space="preserve">Las cantidades objetivo respetan POSITIVE, NEGATIVE y FLAT.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INV-010 — Dominancia de Risk</w:t>
      </w:r>
    </w:p>
    <w:p w:rsidR="00000000" w:rsidDel="00000000" w:rsidP="00000000" w:rsidRDefault="00000000" w:rsidRPr="00000000" w14:paraId="0000010E">
      <w:pPr>
        <w:rPr/>
      </w:pPr>
      <w:r w:rsidDel="00000000" w:rsidR="00000000" w:rsidRPr="00000000">
        <w:rPr>
          <w:rtl w:val="0"/>
        </w:rPr>
        <w:t xml:space="preserve">Ninguna composición amplía una RiskConstraint aplicable.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INV-011 — Restricción interpretable</w:t>
      </w:r>
    </w:p>
    <w:p w:rsidR="00000000" w:rsidDel="00000000" w:rsidP="00000000" w:rsidRDefault="00000000" w:rsidRPr="00000000" w14:paraId="00000111">
      <w:pPr>
        <w:rPr/>
      </w:pPr>
      <w:r w:rsidDel="00000000" w:rsidR="00000000" w:rsidRPr="00000000">
        <w:rPr>
          <w:rtl w:val="0"/>
        </w:rPr>
        <w:t xml:space="preserve">Una constraint aplicable no interpretable produce fallo explícito.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INV-012 — Current inmutable</w:t>
      </w:r>
    </w:p>
    <w:p w:rsidR="00000000" w:rsidDel="00000000" w:rsidP="00000000" w:rsidRDefault="00000000" w:rsidRPr="00000000" w14:paraId="00000114">
      <w:pPr>
        <w:rPr/>
      </w:pPr>
      <w:r w:rsidDel="00000000" w:rsidR="00000000" w:rsidRPr="00000000">
        <w:rPr>
          <w:rtl w:val="0"/>
        </w:rPr>
        <w:t xml:space="preserve">La acción no modifica el Current PortfolioState.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INV-013 — Inputs inmutables</w:t>
      </w:r>
    </w:p>
    <w:p w:rsidR="00000000" w:rsidDel="00000000" w:rsidP="00000000" w:rsidRDefault="00000000" w:rsidRPr="00000000" w14:paraId="00000117">
      <w:pPr>
        <w:rPr/>
      </w:pPr>
      <w:r w:rsidDel="00000000" w:rsidR="00000000" w:rsidRPr="00000000">
        <w:rPr>
          <w:rtl w:val="0"/>
        </w:rPr>
        <w:t xml:space="preserve">La acción no modifica RiskEvaluationResult, DecisionProposal ni RiskConstraint.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INV-014 — Target nuevo</w:t>
      </w:r>
    </w:p>
    <w:p w:rsidR="00000000" w:rsidDel="00000000" w:rsidP="00000000" w:rsidRDefault="00000000" w:rsidRPr="00000000" w14:paraId="0000011A">
      <w:pPr>
        <w:rPr/>
      </w:pPr>
      <w:r w:rsidDel="00000000" w:rsidR="00000000" w:rsidRPr="00000000">
        <w:rPr>
          <w:rtl w:val="0"/>
        </w:rPr>
        <w:t xml:space="preserve">La acción publica una nueva instancia de PortfolioState incluso si su contenido económico equivale al Current.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INV-015 — Procedencia plural</w:t>
      </w:r>
    </w:p>
    <w:p w:rsidR="00000000" w:rsidDel="00000000" w:rsidP="00000000" w:rsidRDefault="00000000" w:rsidRPr="00000000" w14:paraId="0000011D">
      <w:pPr>
        <w:rPr/>
      </w:pPr>
      <w:r w:rsidDel="00000000" w:rsidR="00000000" w:rsidRPr="00000000">
        <w:rPr>
          <w:rtl w:val="0"/>
        </w:rPr>
        <w:t xml:space="preserve">Todo Target producido conserva considered, contributors, current y basis.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INV-016 — Orden no semántico</w:t>
      </w:r>
    </w:p>
    <w:p w:rsidR="00000000" w:rsidDel="00000000" w:rsidP="00000000" w:rsidRDefault="00000000" w:rsidRPr="00000000" w14:paraId="00000120">
      <w:pPr>
        <w:rPr/>
      </w:pPr>
      <w:r w:rsidDel="00000000" w:rsidR="00000000" w:rsidRPr="00000000">
        <w:rPr>
          <w:rtl w:val="0"/>
        </w:rPr>
        <w:t xml:space="preserve">El orden de candidatos/contribuyentes no altera la semántica contractual.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INV-017 — Identidad económica preservada</w:t>
      </w:r>
    </w:p>
    <w:p w:rsidR="00000000" w:rsidDel="00000000" w:rsidP="00000000" w:rsidRDefault="00000000" w:rsidRPr="00000000" w14:paraId="00000123">
      <w:pPr>
        <w:rPr/>
      </w:pPr>
      <w:r w:rsidDel="00000000" w:rsidR="00000000" w:rsidRPr="00000000">
        <w:rPr>
          <w:rtl w:val="0"/>
        </w:rPr>
        <w:t xml:space="preserve">La procedencia no modifica igualdad/hash/semantic_identity de PortfolioState.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INV-018 — Atomicidad</w:t>
      </w:r>
    </w:p>
    <w:p w:rsidR="00000000" w:rsidDel="00000000" w:rsidP="00000000" w:rsidRDefault="00000000" w:rsidRPr="00000000" w14:paraId="00000126">
      <w:pPr>
        <w:rPr/>
      </w:pPr>
      <w:r w:rsidDel="00000000" w:rsidR="00000000" w:rsidRPr="00000000">
        <w:rPr>
          <w:rtl w:val="0"/>
        </w:rPr>
        <w:t xml:space="preserve">Error contractual =&gt; ningún Target parcial.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INV-019 — Separación de Execution</w:t>
      </w:r>
    </w:p>
    <w:p w:rsidR="00000000" w:rsidDel="00000000" w:rsidP="00000000" w:rsidRDefault="00000000" w:rsidRPr="00000000" w14:paraId="00000129">
      <w:pPr>
        <w:rPr/>
      </w:pPr>
      <w:r w:rsidDel="00000000" w:rsidR="00000000" w:rsidRPr="00000000">
        <w:rPr>
          <w:rtl w:val="0"/>
        </w:rPr>
        <w:t xml:space="preserve">No se producen órdenes, BUY/SELL, routing, timing, broker ni market interaction.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19. Categorías mínimas de error</w:t>
      </w:r>
    </w:p>
    <w:p w:rsidR="00000000" w:rsidDel="00000000" w:rsidP="00000000" w:rsidRDefault="00000000" w:rsidRPr="00000000" w14:paraId="0000012C">
      <w:pPr>
        <w:rPr/>
      </w:pPr>
      <w:r w:rsidDel="00000000" w:rsidR="00000000" w:rsidRPr="00000000">
        <w:rPr>
          <w:rtl w:val="0"/>
        </w:rPr>
        <w:t xml:space="preserve">La API pública deberá distinguir como mínimo defectos observables equivalentes a:</w:t>
      </w:r>
    </w:p>
    <w:p w:rsidR="00000000" w:rsidDel="00000000" w:rsidP="00000000" w:rsidRDefault="00000000" w:rsidRPr="00000000" w14:paraId="0000012D">
      <w:pPr>
        <w:rPr/>
      </w:pPr>
      <w:r w:rsidDel="00000000" w:rsidR="00000000" w:rsidRPr="00000000">
        <w:rPr>
          <w:rtl w:val="0"/>
        </w:rPr>
        <w:t xml:space="preserve">- Current PortfolioState inválido;</w:t>
      </w:r>
    </w:p>
    <w:p w:rsidR="00000000" w:rsidDel="00000000" w:rsidP="00000000" w:rsidRDefault="00000000" w:rsidRPr="00000000" w14:paraId="0000012E">
      <w:pPr>
        <w:rPr/>
      </w:pPr>
      <w:r w:rsidDel="00000000" w:rsidR="00000000" w:rsidRPr="00000000">
        <w:rPr>
          <w:rtl w:val="0"/>
        </w:rPr>
        <w:t xml:space="preserve">- colección de RiskEvaluationResult vacía o inválida;</w:t>
      </w:r>
    </w:p>
    <w:p w:rsidR="00000000" w:rsidDel="00000000" w:rsidP="00000000" w:rsidRDefault="00000000" w:rsidRPr="00000000" w14:paraId="0000012F">
      <w:pPr>
        <w:rPr/>
      </w:pPr>
      <w:r w:rsidDel="00000000" w:rsidR="00000000" w:rsidRPr="00000000">
        <w:rPr>
          <w:rtl w:val="0"/>
        </w:rPr>
        <w:t xml:space="preserve">- resultado REJECTED;</w:t>
      </w:r>
    </w:p>
    <w:p w:rsidR="00000000" w:rsidDel="00000000" w:rsidP="00000000" w:rsidRDefault="00000000" w:rsidRPr="00000000" w14:paraId="00000130">
      <w:pPr>
        <w:rPr/>
      </w:pPr>
      <w:r w:rsidDel="00000000" w:rsidR="00000000" w:rsidRPr="00000000">
        <w:rPr>
          <w:rtl w:val="0"/>
        </w:rPr>
        <w:t xml:space="preserve">- authority inválida o sin basis_reference;</w:t>
      </w:r>
    </w:p>
    <w:p w:rsidR="00000000" w:rsidDel="00000000" w:rsidP="00000000" w:rsidRDefault="00000000" w:rsidRPr="00000000" w14:paraId="00000131">
      <w:pPr>
        <w:rPr/>
      </w:pPr>
      <w:r w:rsidDel="00000000" w:rsidR="00000000" w:rsidRPr="00000000">
        <w:rPr>
          <w:rtl w:val="0"/>
        </w:rPr>
        <w:t xml:space="preserve">- contributor que no pertenece a considered;</w:t>
      </w:r>
    </w:p>
    <w:p w:rsidR="00000000" w:rsidDel="00000000" w:rsidP="00000000" w:rsidRDefault="00000000" w:rsidRPr="00000000" w14:paraId="00000132">
      <w:pPr>
        <w:rPr/>
      </w:pPr>
      <w:r w:rsidDel="00000000" w:rsidR="00000000" w:rsidRPr="00000000">
        <w:rPr>
          <w:rtl w:val="0"/>
        </w:rPr>
        <w:t xml:space="preserve">- múltiples contributors para el mismo instrumento;</w:t>
      </w:r>
    </w:p>
    <w:p w:rsidR="00000000" w:rsidDel="00000000" w:rsidP="00000000" w:rsidRDefault="00000000" w:rsidRPr="00000000" w14:paraId="00000133">
      <w:pPr>
        <w:rPr/>
      </w:pPr>
      <w:r w:rsidDel="00000000" w:rsidR="00000000" w:rsidRPr="00000000">
        <w:rPr>
          <w:rtl w:val="0"/>
        </w:rPr>
        <w:t xml:space="preserve">- composición incompatible con ExposureOrientation;</w:t>
      </w:r>
    </w:p>
    <w:p w:rsidR="00000000" w:rsidDel="00000000" w:rsidP="00000000" w:rsidRDefault="00000000" w:rsidRPr="00000000" w14:paraId="00000134">
      <w:pPr>
        <w:rPr/>
      </w:pPr>
      <w:r w:rsidDel="00000000" w:rsidR="00000000" w:rsidRPr="00000000">
        <w:rPr>
          <w:rtl w:val="0"/>
        </w:rPr>
        <w:t xml:space="preserve">- cambio de instrumento sin contributor;</w:t>
      </w:r>
    </w:p>
    <w:p w:rsidR="00000000" w:rsidDel="00000000" w:rsidP="00000000" w:rsidRDefault="00000000" w:rsidRPr="00000000" w14:paraId="00000135">
      <w:pPr>
        <w:rPr/>
      </w:pPr>
      <w:r w:rsidDel="00000000" w:rsidR="00000000" w:rsidRPr="00000000">
        <w:rPr>
          <w:rtl w:val="0"/>
        </w:rPr>
        <w:t xml:space="preserve">- RiskConstraint no soportada/no interpretable/no cumplida;</w:t>
      </w:r>
    </w:p>
    <w:p w:rsidR="00000000" w:rsidDel="00000000" w:rsidP="00000000" w:rsidRDefault="00000000" w:rsidRPr="00000000" w14:paraId="00000136">
      <w:pPr>
        <w:rPr/>
      </w:pPr>
      <w:r w:rsidDel="00000000" w:rsidR="00000000" w:rsidRPr="00000000">
        <w:rPr>
          <w:rtl w:val="0"/>
        </w:rPr>
        <w:t xml:space="preserve">- composición target estructuralmente inválida;</w:t>
      </w:r>
    </w:p>
    <w:p w:rsidR="00000000" w:rsidDel="00000000" w:rsidP="00000000" w:rsidRDefault="00000000" w:rsidRPr="00000000" w14:paraId="00000137">
      <w:pPr>
        <w:rPr/>
      </w:pPr>
      <w:r w:rsidDel="00000000" w:rsidR="00000000" w:rsidRPr="00000000">
        <w:rPr>
          <w:rtl w:val="0"/>
        </w:rPr>
        <w:t xml:space="preserve">- procedencia target incoherente.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La jerarquía y nombres concretos de excepciones son decisión de implementación salvo que deban exportarse como parte del contrato público mínimo.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20. Superficie pública mínima</w:t>
      </w:r>
    </w:p>
    <w:p w:rsidR="00000000" w:rsidDel="00000000" w:rsidP="00000000" w:rsidRDefault="00000000" w:rsidRPr="00000000" w14:paraId="0000013C">
      <w:pPr>
        <w:rPr/>
      </w:pPr>
      <w:r w:rsidDel="00000000" w:rsidR="00000000" w:rsidRPr="00000000">
        <w:rPr>
          <w:rtl w:val="0"/>
        </w:rPr>
        <w:t xml:space="preserve">Al finalizar el incremento, quant_platform.portfolio deberá permitir consumir públicamente como mínimo:</w:t>
      </w:r>
    </w:p>
    <w:p w:rsidR="00000000" w:rsidDel="00000000" w:rsidP="00000000" w:rsidRDefault="00000000" w:rsidRPr="00000000" w14:paraId="0000013D">
      <w:pPr>
        <w:rPr/>
      </w:pPr>
      <w:r w:rsidDel="00000000" w:rsidR="00000000" w:rsidRPr="00000000">
        <w:rPr>
          <w:rtl w:val="0"/>
        </w:rPr>
        <w:t xml:space="preserve">- PortfolioState;</w:t>
      </w:r>
    </w:p>
    <w:p w:rsidR="00000000" w:rsidDel="00000000" w:rsidP="00000000" w:rsidRDefault="00000000" w:rsidRPr="00000000" w14:paraId="0000013E">
      <w:pPr>
        <w:rPr/>
      </w:pPr>
      <w:r w:rsidDel="00000000" w:rsidR="00000000" w:rsidRPr="00000000">
        <w:rPr>
          <w:rtl w:val="0"/>
        </w:rPr>
        <w:t xml:space="preserve">- PortfolioPosition;</w:t>
      </w:r>
    </w:p>
    <w:p w:rsidR="00000000" w:rsidDel="00000000" w:rsidP="00000000" w:rsidRDefault="00000000" w:rsidRPr="00000000" w14:paraId="0000013F">
      <w:pPr>
        <w:rPr/>
      </w:pPr>
      <w:r w:rsidDel="00000000" w:rsidR="00000000" w:rsidRPr="00000000">
        <w:rPr>
          <w:rtl w:val="0"/>
        </w:rPr>
        <w:t xml:space="preserve">- MonetaryBalance;</w:t>
      </w:r>
    </w:p>
    <w:p w:rsidR="00000000" w:rsidDel="00000000" w:rsidP="00000000" w:rsidRDefault="00000000" w:rsidRPr="00000000" w14:paraId="00000140">
      <w:pPr>
        <w:rPr/>
      </w:pPr>
      <w:r w:rsidDel="00000000" w:rsidR="00000000" w:rsidRPr="00000000">
        <w:rPr>
          <w:rtl w:val="0"/>
        </w:rPr>
        <w:t xml:space="preserve">- PortfolioTargetDeterminationAuthority;</w:t>
      </w:r>
    </w:p>
    <w:p w:rsidR="00000000" w:rsidDel="00000000" w:rsidP="00000000" w:rsidRDefault="00000000" w:rsidRPr="00000000" w14:paraId="00000141">
      <w:pPr>
        <w:rPr/>
      </w:pPr>
      <w:r w:rsidDel="00000000" w:rsidR="00000000" w:rsidRPr="00000000">
        <w:rPr>
          <w:rtl w:val="0"/>
        </w:rPr>
        <w:t xml:space="preserve">- determine_target_portfolio;</w:t>
      </w:r>
    </w:p>
    <w:p w:rsidR="00000000" w:rsidDel="00000000" w:rsidP="00000000" w:rsidRDefault="00000000" w:rsidRPr="00000000" w14:paraId="00000142">
      <w:pPr>
        <w:rPr/>
      </w:pPr>
      <w:r w:rsidDel="00000000" w:rsidR="00000000" w:rsidRPr="00000000">
        <w:rPr>
          <w:rtl w:val="0"/>
        </w:rPr>
        <w:t xml:space="preserve">- categorías públicas de error necesarias para manejar fallos contractuales observables.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No se añade TargetPortfolioState, PortfolioTransition ni un segundo estado paralelo.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21. Evidencia automatizada requerida</w:t>
      </w:r>
    </w:p>
    <w:p w:rsidR="00000000" w:rsidDel="00000000" w:rsidP="00000000" w:rsidRDefault="00000000" w:rsidRPr="00000000" w14:paraId="00000147">
      <w:pPr>
        <w:rPr/>
      </w:pPr>
      <w:r w:rsidDel="00000000" w:rsidR="00000000" w:rsidRPr="00000000">
        <w:rPr>
          <w:rtl w:val="0"/>
        </w:rPr>
        <w:t xml:space="preserve">Los tests deberán demostrar al menos:</w:t>
      </w:r>
    </w:p>
    <w:p w:rsidR="00000000" w:rsidDel="00000000" w:rsidP="00000000" w:rsidRDefault="00000000" w:rsidRPr="00000000" w14:paraId="00000148">
      <w:pPr>
        <w:rPr/>
      </w:pPr>
      <w:r w:rsidDel="00000000" w:rsidR="00000000" w:rsidRPr="00000000">
        <w:rPr>
          <w:rtl w:val="0"/>
        </w:rPr>
        <w:t xml:space="preserve">- determinación con un candidato ACCEPTED;</w:t>
      </w:r>
    </w:p>
    <w:p w:rsidR="00000000" w:rsidDel="00000000" w:rsidP="00000000" w:rsidRDefault="00000000" w:rsidRPr="00000000" w14:paraId="00000149">
      <w:pPr>
        <w:rPr/>
      </w:pPr>
      <w:r w:rsidDel="00000000" w:rsidR="00000000" w:rsidRPr="00000000">
        <w:rPr>
          <w:rtl w:val="0"/>
        </w:rPr>
        <w:t xml:space="preserve">- determinación con un candidato CONDITIONALLY_ACCEPTED y constraint soportada;</w:t>
      </w:r>
    </w:p>
    <w:p w:rsidR="00000000" w:rsidDel="00000000" w:rsidP="00000000" w:rsidRDefault="00000000" w:rsidRPr="00000000" w14:paraId="0000014A">
      <w:pPr>
        <w:rPr/>
      </w:pPr>
      <w:r w:rsidDel="00000000" w:rsidR="00000000" w:rsidRPr="00000000">
        <w:rPr>
          <w:rtl w:val="0"/>
        </w:rPr>
        <w:t xml:space="preserve">- múltiples candidatos;</w:t>
      </w:r>
    </w:p>
    <w:p w:rsidR="00000000" w:rsidDel="00000000" w:rsidP="00000000" w:rsidRDefault="00000000" w:rsidRPr="00000000" w14:paraId="0000014B">
      <w:pPr>
        <w:rPr/>
      </w:pPr>
      <w:r w:rsidDel="00000000" w:rsidR="00000000" w:rsidRPr="00000000">
        <w:rPr>
          <w:rtl w:val="0"/>
        </w:rPr>
        <w:t xml:space="preserve">- authority que selecciona subconjunto de candidatos;</w:t>
      </w:r>
    </w:p>
    <w:p w:rsidR="00000000" w:rsidDel="00000000" w:rsidP="00000000" w:rsidRDefault="00000000" w:rsidRPr="00000000" w14:paraId="0000014C">
      <w:pPr>
        <w:rPr/>
      </w:pPr>
      <w:r w:rsidDel="00000000" w:rsidR="00000000" w:rsidRPr="00000000">
        <w:rPr>
          <w:rtl w:val="0"/>
        </w:rPr>
        <w:t xml:space="preserve">- cero contributors preservando posiciones Current;</w:t>
      </w:r>
    </w:p>
    <w:p w:rsidR="00000000" w:rsidDel="00000000" w:rsidP="00000000" w:rsidRDefault="00000000" w:rsidRPr="00000000" w14:paraId="0000014D">
      <w:pPr>
        <w:rPr/>
      </w:pPr>
      <w:r w:rsidDel="00000000" w:rsidR="00000000" w:rsidRPr="00000000">
        <w:rPr>
          <w:rtl w:val="0"/>
        </w:rPr>
        <w:t xml:space="preserve">- candidato REJECTED rechazado;</w:t>
      </w:r>
    </w:p>
    <w:p w:rsidR="00000000" w:rsidDel="00000000" w:rsidP="00000000" w:rsidRDefault="00000000" w:rsidRPr="00000000" w14:paraId="0000014E">
      <w:pPr>
        <w:rPr/>
      </w:pPr>
      <w:r w:rsidDel="00000000" w:rsidR="00000000" w:rsidRPr="00000000">
        <w:rPr>
          <w:rtl w:val="0"/>
        </w:rPr>
        <w:t xml:space="preserve">- candidatos en distinto orden con misma semántica bajo authority reproducible;</w:t>
      </w:r>
    </w:p>
    <w:p w:rsidR="00000000" w:rsidDel="00000000" w:rsidP="00000000" w:rsidRDefault="00000000" w:rsidRPr="00000000" w14:paraId="0000014F">
      <w:pPr>
        <w:rPr/>
      </w:pPr>
      <w:r w:rsidDel="00000000" w:rsidR="00000000" w:rsidRPr="00000000">
        <w:rPr>
          <w:rtl w:val="0"/>
        </w:rPr>
        <w:t xml:space="preserve">- contributor externo a considered rechazado;</w:t>
      </w:r>
    </w:p>
    <w:p w:rsidR="00000000" w:rsidDel="00000000" w:rsidP="00000000" w:rsidRDefault="00000000" w:rsidRPr="00000000" w14:paraId="00000150">
      <w:pPr>
        <w:rPr/>
      </w:pPr>
      <w:r w:rsidDel="00000000" w:rsidR="00000000" w:rsidRPr="00000000">
        <w:rPr>
          <w:rtl w:val="0"/>
        </w:rPr>
        <w:t xml:space="preserve">- múltiples contributors mismo instrumento rechazados;</w:t>
      </w:r>
    </w:p>
    <w:p w:rsidR="00000000" w:rsidDel="00000000" w:rsidP="00000000" w:rsidRDefault="00000000" w:rsidRPr="00000000" w14:paraId="00000151">
      <w:pPr>
        <w:rPr/>
      </w:pPr>
      <w:r w:rsidDel="00000000" w:rsidR="00000000" w:rsidRPr="00000000">
        <w:rPr>
          <w:rtl w:val="0"/>
        </w:rPr>
        <w:t xml:space="preserve">- POSITIVE no produce posición negativa;</w:t>
      </w:r>
    </w:p>
    <w:p w:rsidR="00000000" w:rsidDel="00000000" w:rsidP="00000000" w:rsidRDefault="00000000" w:rsidRPr="00000000" w14:paraId="00000152">
      <w:pPr>
        <w:rPr/>
      </w:pPr>
      <w:r w:rsidDel="00000000" w:rsidR="00000000" w:rsidRPr="00000000">
        <w:rPr>
          <w:rtl w:val="0"/>
        </w:rPr>
        <w:t xml:space="preserve">- NEGATIVE no produce posición positiva;</w:t>
      </w:r>
    </w:p>
    <w:p w:rsidR="00000000" w:rsidDel="00000000" w:rsidP="00000000" w:rsidRDefault="00000000" w:rsidRPr="00000000" w14:paraId="00000153">
      <w:pPr>
        <w:rPr/>
      </w:pPr>
      <w:r w:rsidDel="00000000" w:rsidR="00000000" w:rsidRPr="00000000">
        <w:rPr>
          <w:rtl w:val="0"/>
        </w:rPr>
        <w:t xml:space="preserve">- FLAT elimina posición material;</w:t>
      </w:r>
    </w:p>
    <w:p w:rsidR="00000000" w:rsidDel="00000000" w:rsidP="00000000" w:rsidRDefault="00000000" w:rsidRPr="00000000" w14:paraId="00000154">
      <w:pPr>
        <w:rPr/>
      </w:pPr>
      <w:r w:rsidDel="00000000" w:rsidR="00000000" w:rsidRPr="00000000">
        <w:rPr>
          <w:rtl w:val="0"/>
        </w:rPr>
        <w:t xml:space="preserve">- cambio de instrumento sin contributor rechazado;</w:t>
      </w:r>
    </w:p>
    <w:p w:rsidR="00000000" w:rsidDel="00000000" w:rsidP="00000000" w:rsidRDefault="00000000" w:rsidRPr="00000000" w14:paraId="00000155">
      <w:pPr>
        <w:rPr/>
      </w:pPr>
      <w:r w:rsidDel="00000000" w:rsidR="00000000" w:rsidRPr="00000000">
        <w:rPr>
          <w:rtl w:val="0"/>
        </w:rPr>
        <w:t xml:space="preserve">- constraint no interpretable rechazada;</w:t>
      </w:r>
    </w:p>
    <w:p w:rsidR="00000000" w:rsidDel="00000000" w:rsidP="00000000" w:rsidRDefault="00000000" w:rsidRPr="00000000" w14:paraId="00000156">
      <w:pPr>
        <w:rPr/>
      </w:pPr>
      <w:r w:rsidDel="00000000" w:rsidR="00000000" w:rsidRPr="00000000">
        <w:rPr>
          <w:rtl w:val="0"/>
        </w:rPr>
        <w:t xml:space="preserve">- MAX_EXECUTION_SIZE no determina composición y permanece trazable vía RiskEvaluationResult;</w:t>
      </w:r>
    </w:p>
    <w:p w:rsidR="00000000" w:rsidDel="00000000" w:rsidP="00000000" w:rsidRDefault="00000000" w:rsidRPr="00000000" w14:paraId="00000157">
      <w:pPr>
        <w:rPr/>
      </w:pPr>
      <w:r w:rsidDel="00000000" w:rsidR="00000000" w:rsidRPr="00000000">
        <w:rPr>
          <w:rtl w:val="0"/>
        </w:rPr>
        <w:t xml:space="preserve">- Current vacío válido;</w:t>
      </w:r>
    </w:p>
    <w:p w:rsidR="00000000" w:rsidDel="00000000" w:rsidP="00000000" w:rsidRDefault="00000000" w:rsidRPr="00000000" w14:paraId="00000158">
      <w:pPr>
        <w:rPr/>
      </w:pPr>
      <w:r w:rsidDel="00000000" w:rsidR="00000000" w:rsidRPr="00000000">
        <w:rPr>
          <w:rtl w:val="0"/>
        </w:rPr>
        <w:t xml:space="preserve">- Target vacío válido;</w:t>
      </w:r>
    </w:p>
    <w:p w:rsidR="00000000" w:rsidDel="00000000" w:rsidP="00000000" w:rsidRDefault="00000000" w:rsidRPr="00000000" w14:paraId="00000159">
      <w:pPr>
        <w:rPr/>
      </w:pPr>
      <w:r w:rsidDel="00000000" w:rsidR="00000000" w:rsidRPr="00000000">
        <w:rPr>
          <w:rtl w:val="0"/>
        </w:rPr>
        <w:t xml:space="preserve">- Target económicamente igual a Current es nueva instancia;</w:t>
      </w:r>
    </w:p>
    <w:p w:rsidR="00000000" w:rsidDel="00000000" w:rsidP="00000000" w:rsidRDefault="00000000" w:rsidRPr="00000000" w14:paraId="0000015A">
      <w:pPr>
        <w:rPr/>
      </w:pPr>
      <w:r w:rsidDel="00000000" w:rsidR="00000000" w:rsidRPr="00000000">
        <w:rPr>
          <w:rtl w:val="0"/>
        </w:rPr>
        <w:t xml:space="preserve">- Current permanece inmutable;</w:t>
      </w:r>
    </w:p>
    <w:p w:rsidR="00000000" w:rsidDel="00000000" w:rsidP="00000000" w:rsidRDefault="00000000" w:rsidRPr="00000000" w14:paraId="0000015B">
      <w:pPr>
        <w:rPr/>
      </w:pPr>
      <w:r w:rsidDel="00000000" w:rsidR="00000000" w:rsidRPr="00000000">
        <w:rPr>
          <w:rtl w:val="0"/>
        </w:rPr>
        <w:t xml:space="preserve">- considered/contributors/basis/current preservados;</w:t>
      </w:r>
    </w:p>
    <w:p w:rsidR="00000000" w:rsidDel="00000000" w:rsidP="00000000" w:rsidRDefault="00000000" w:rsidRPr="00000000" w14:paraId="0000015C">
      <w:pPr>
        <w:rPr/>
      </w:pPr>
      <w:r w:rsidDel="00000000" w:rsidR="00000000" w:rsidRPr="00000000">
        <w:rPr>
          <w:rtl w:val="0"/>
        </w:rPr>
        <w:t xml:space="preserve">- procedencia no cambia igualdad/hash/semantic_identity;</w:t>
      </w:r>
    </w:p>
    <w:p w:rsidR="00000000" w:rsidDel="00000000" w:rsidP="00000000" w:rsidRDefault="00000000" w:rsidRPr="00000000" w14:paraId="0000015D">
      <w:pPr>
        <w:rPr/>
      </w:pPr>
      <w:r w:rsidDel="00000000" w:rsidR="00000000" w:rsidRPr="00000000">
        <w:rPr>
          <w:rtl w:val="0"/>
        </w:rPr>
        <w:t xml:space="preserve">- ausencia de dependencias a Portfolio Transition o Execution;</w:t>
      </w:r>
    </w:p>
    <w:p w:rsidR="00000000" w:rsidDel="00000000" w:rsidP="00000000" w:rsidRDefault="00000000" w:rsidRPr="00000000" w14:paraId="0000015E">
      <w:pPr>
        <w:rPr/>
      </w:pPr>
      <w:r w:rsidDel="00000000" w:rsidR="00000000" w:rsidRPr="00000000">
        <w:rPr>
          <w:rtl w:val="0"/>
        </w:rPr>
        <w:t xml:space="preserve">- ausencia de algoritmo oficial de allocation en package de dominio.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22. Demo determinista</w:t>
      </w:r>
    </w:p>
    <w:p w:rsidR="00000000" w:rsidDel="00000000" w:rsidP="00000000" w:rsidRDefault="00000000" w:rsidRPr="00000000" w14:paraId="00000161">
      <w:pPr>
        <w:rPr/>
      </w:pPr>
      <w:r w:rsidDel="00000000" w:rsidR="00000000" w:rsidRPr="00000000">
        <w:rPr>
          <w:rtl w:val="0"/>
        </w:rPr>
        <w:t xml:space="preserve">La demo utilizará una authority explícita de prueba/configuración que recibe composiciones ya determinadas o reglas triviales declaradas únicamente para demostrar el contrato.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La demo no presentará esa authority como política oficial de inversión y no implementará optimización.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Deberá mostrar:</w:t>
      </w:r>
    </w:p>
    <w:p w:rsidR="00000000" w:rsidDel="00000000" w:rsidP="00000000" w:rsidRDefault="00000000" w:rsidRPr="00000000" w14:paraId="00000166">
      <w:pPr>
        <w:rPr/>
      </w:pPr>
      <w:r w:rsidDel="00000000" w:rsidR="00000000" w:rsidRPr="00000000">
        <w:rPr>
          <w:rtl w:val="0"/>
        </w:rPr>
        <w:t xml:space="preserve">- Current PortfolioState;</w:t>
      </w:r>
    </w:p>
    <w:p w:rsidR="00000000" w:rsidDel="00000000" w:rsidP="00000000" w:rsidRDefault="00000000" w:rsidRPr="00000000" w14:paraId="00000167">
      <w:pPr>
        <w:rPr/>
      </w:pPr>
      <w:r w:rsidDel="00000000" w:rsidR="00000000" w:rsidRPr="00000000">
        <w:rPr>
          <w:rtl w:val="0"/>
        </w:rPr>
        <w:t xml:space="preserve">- al menos dos RiskEvaluationResult candidatos;</w:t>
      </w:r>
    </w:p>
    <w:p w:rsidR="00000000" w:rsidDel="00000000" w:rsidP="00000000" w:rsidRDefault="00000000" w:rsidRPr="00000000" w14:paraId="00000168">
      <w:pPr>
        <w:rPr/>
      </w:pPr>
      <w:r w:rsidDel="00000000" w:rsidR="00000000" w:rsidRPr="00000000">
        <w:rPr>
          <w:rtl w:val="0"/>
        </w:rPr>
        <w:t xml:space="preserve">- authority con basis_reference;</w:t>
      </w:r>
    </w:p>
    <w:p w:rsidR="00000000" w:rsidDel="00000000" w:rsidP="00000000" w:rsidRDefault="00000000" w:rsidRPr="00000000" w14:paraId="00000169">
      <w:pPr>
        <w:rPr/>
      </w:pPr>
      <w:r w:rsidDel="00000000" w:rsidR="00000000" w:rsidRPr="00000000">
        <w:rPr>
          <w:rtl w:val="0"/>
        </w:rPr>
        <w:t xml:space="preserve">- selección de contributor(es);</w:t>
      </w:r>
    </w:p>
    <w:p w:rsidR="00000000" w:rsidDel="00000000" w:rsidP="00000000" w:rsidRDefault="00000000" w:rsidRPr="00000000" w14:paraId="0000016A">
      <w:pPr>
        <w:rPr/>
      </w:pPr>
      <w:r w:rsidDel="00000000" w:rsidR="00000000" w:rsidRPr="00000000">
        <w:rPr>
          <w:rtl w:val="0"/>
        </w:rPr>
        <w:t xml:space="preserve">- Target PortfolioState;</w:t>
      </w:r>
    </w:p>
    <w:p w:rsidR="00000000" w:rsidDel="00000000" w:rsidP="00000000" w:rsidRDefault="00000000" w:rsidRPr="00000000" w14:paraId="0000016B">
      <w:pPr>
        <w:rPr/>
      </w:pPr>
      <w:r w:rsidDel="00000000" w:rsidR="00000000" w:rsidRPr="00000000">
        <w:rPr>
          <w:rtl w:val="0"/>
        </w:rPr>
        <w:t xml:space="preserve">- procedencia plural;</w:t>
      </w:r>
    </w:p>
    <w:p w:rsidR="00000000" w:rsidDel="00000000" w:rsidP="00000000" w:rsidRDefault="00000000" w:rsidRPr="00000000" w14:paraId="0000016C">
      <w:pPr>
        <w:rPr/>
      </w:pPr>
      <w:r w:rsidDel="00000000" w:rsidR="00000000" w:rsidRPr="00000000">
        <w:rPr>
          <w:rtl w:val="0"/>
        </w:rPr>
        <w:t xml:space="preserve">- respeto de orientación y constraints soportadas;</w:t>
      </w:r>
    </w:p>
    <w:p w:rsidR="00000000" w:rsidDel="00000000" w:rsidP="00000000" w:rsidRDefault="00000000" w:rsidRPr="00000000" w14:paraId="0000016D">
      <w:pPr>
        <w:rPr/>
      </w:pPr>
      <w:r w:rsidDel="00000000" w:rsidR="00000000" w:rsidRPr="00000000">
        <w:rPr>
          <w:rtl w:val="0"/>
        </w:rPr>
        <w:t xml:space="preserve">- ausencia de activos Execution.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23. Validación de regresión</w:t>
      </w:r>
    </w:p>
    <w:p w:rsidR="00000000" w:rsidDel="00000000" w:rsidP="00000000" w:rsidRDefault="00000000" w:rsidRPr="00000000" w14:paraId="00000170">
      <w:pPr>
        <w:rPr/>
      </w:pPr>
      <w:r w:rsidDel="00000000" w:rsidR="00000000" w:rsidRPr="00000000">
        <w:rPr>
          <w:rtl w:val="0"/>
        </w:rPr>
        <w:t xml:space="preserve">Antes de cierre deberán pasar:</w:t>
      </w:r>
    </w:p>
    <w:p w:rsidR="00000000" w:rsidDel="00000000" w:rsidP="00000000" w:rsidRDefault="00000000" w:rsidRPr="00000000" w14:paraId="00000171">
      <w:pPr>
        <w:rPr/>
      </w:pPr>
      <w:r w:rsidDel="00000000" w:rsidR="00000000" w:rsidRPr="00000000">
        <w:rPr>
          <w:rtl w:val="0"/>
        </w:rPr>
        <w:t xml:space="preserve">- tests focales Portfolio Target Determination;</w:t>
      </w:r>
    </w:p>
    <w:p w:rsidR="00000000" w:rsidDel="00000000" w:rsidP="00000000" w:rsidRDefault="00000000" w:rsidRPr="00000000" w14:paraId="00000172">
      <w:pPr>
        <w:rPr/>
      </w:pPr>
      <w:r w:rsidDel="00000000" w:rsidR="00000000" w:rsidRPr="00000000">
        <w:rPr>
          <w:rtl w:val="0"/>
        </w:rPr>
        <w:t xml:space="preserve">- tests completos Portfolio;</w:t>
      </w:r>
    </w:p>
    <w:p w:rsidR="00000000" w:rsidDel="00000000" w:rsidP="00000000" w:rsidRDefault="00000000" w:rsidRPr="00000000" w14:paraId="00000173">
      <w:pPr>
        <w:rPr/>
      </w:pPr>
      <w:r w:rsidDel="00000000" w:rsidR="00000000" w:rsidRPr="00000000">
        <w:rPr>
          <w:rtl w:val="0"/>
        </w:rPr>
        <w:t xml:space="preserve">- tests Risk;</w:t>
      </w:r>
    </w:p>
    <w:p w:rsidR="00000000" w:rsidDel="00000000" w:rsidP="00000000" w:rsidRDefault="00000000" w:rsidRPr="00000000" w14:paraId="00000174">
      <w:pPr>
        <w:rPr/>
      </w:pPr>
      <w:r w:rsidDel="00000000" w:rsidR="00000000" w:rsidRPr="00000000">
        <w:rPr>
          <w:rtl w:val="0"/>
        </w:rPr>
        <w:t xml:space="preserve">- tests Decision Model;</w:t>
      </w:r>
    </w:p>
    <w:p w:rsidR="00000000" w:rsidDel="00000000" w:rsidP="00000000" w:rsidRDefault="00000000" w:rsidRPr="00000000" w14:paraId="00000175">
      <w:pPr>
        <w:rPr/>
      </w:pPr>
      <w:r w:rsidDel="00000000" w:rsidR="00000000" w:rsidRPr="00000000">
        <w:rPr>
          <w:rtl w:val="0"/>
        </w:rPr>
        <w:t xml:space="preserve">- consumidores reales de PortfolioState afectados por la evolución de procedencia;</w:t>
      </w:r>
    </w:p>
    <w:p w:rsidR="00000000" w:rsidDel="00000000" w:rsidP="00000000" w:rsidRDefault="00000000" w:rsidRPr="00000000" w14:paraId="00000176">
      <w:pPr>
        <w:rPr/>
      </w:pPr>
      <w:r w:rsidDel="00000000" w:rsidR="00000000" w:rsidRPr="00000000">
        <w:rPr>
          <w:rtl w:val="0"/>
        </w:rPr>
        <w:t xml:space="preserve">- demos relacionadas;</w:t>
      </w:r>
    </w:p>
    <w:p w:rsidR="00000000" w:rsidDel="00000000" w:rsidP="00000000" w:rsidRDefault="00000000" w:rsidRPr="00000000" w14:paraId="00000177">
      <w:pPr>
        <w:rPr/>
      </w:pPr>
      <w:r w:rsidDel="00000000" w:rsidR="00000000" w:rsidRPr="00000000">
        <w:rPr>
          <w:rtl w:val="0"/>
        </w:rPr>
        <w:t xml:space="preserve">- suite completa;</w:t>
      </w:r>
    </w:p>
    <w:p w:rsidR="00000000" w:rsidDel="00000000" w:rsidP="00000000" w:rsidRDefault="00000000" w:rsidRPr="00000000" w14:paraId="00000178">
      <w:pPr>
        <w:rPr/>
      </w:pPr>
      <w:r w:rsidDel="00000000" w:rsidR="00000000" w:rsidRPr="00000000">
        <w:rPr>
          <w:rtl w:val="0"/>
        </w:rPr>
        <w:t xml:space="preserve">- pip check;</w:t>
      </w:r>
    </w:p>
    <w:p w:rsidR="00000000" w:rsidDel="00000000" w:rsidP="00000000" w:rsidRDefault="00000000" w:rsidRPr="00000000" w14:paraId="00000179">
      <w:pPr>
        <w:rPr/>
      </w:pPr>
      <w:r w:rsidDel="00000000" w:rsidR="00000000" w:rsidRPr="00000000">
        <w:rPr>
          <w:rtl w:val="0"/>
        </w:rPr>
        <w:t xml:space="preserve">- Ruff lint/format focal;</w:t>
      </w:r>
    </w:p>
    <w:p w:rsidR="00000000" w:rsidDel="00000000" w:rsidP="00000000" w:rsidRDefault="00000000" w:rsidRPr="00000000" w14:paraId="0000017A">
      <w:pPr>
        <w:rPr/>
      </w:pPr>
      <w:r w:rsidDel="00000000" w:rsidR="00000000" w:rsidRPr="00000000">
        <w:rPr>
          <w:rtl w:val="0"/>
        </w:rPr>
        <w:t xml:space="preserve">- repository hygiene;</w:t>
      </w:r>
    </w:p>
    <w:p w:rsidR="00000000" w:rsidDel="00000000" w:rsidP="00000000" w:rsidRDefault="00000000" w:rsidRPr="00000000" w14:paraId="0000017B">
      <w:pPr>
        <w:rPr/>
      </w:pPr>
      <w:r w:rsidDel="00000000" w:rsidR="00000000" w:rsidRPr="00000000">
        <w:rPr>
          <w:rtl w:val="0"/>
        </w:rPr>
        <w:t xml:space="preserve">- git diff checks.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24. Definition of Done</w:t>
      </w:r>
    </w:p>
    <w:p w:rsidR="00000000" w:rsidDel="00000000" w:rsidP="00000000" w:rsidRDefault="00000000" w:rsidRPr="00000000" w14:paraId="0000017E">
      <w:pPr>
        <w:rPr/>
      </w:pPr>
      <w:r w:rsidDel="00000000" w:rsidR="00000000" w:rsidRPr="00000000">
        <w:rPr>
          <w:rtl w:val="0"/>
        </w:rPr>
        <w:t xml:space="preserve">IT-032-003 queda DONE únicamente cuando puede afirmarse:</w:t>
      </w:r>
    </w:p>
    <w:p w:rsidR="00000000" w:rsidDel="00000000" w:rsidP="00000000" w:rsidRDefault="00000000" w:rsidRPr="00000000" w14:paraId="0000017F">
      <w:pPr>
        <w:rPr/>
      </w:pPr>
      <w:r w:rsidDel="00000000" w:rsidR="00000000" w:rsidRPr="00000000">
        <w:rPr>
          <w:rtl w:val="0"/>
        </w:rPr>
        <w:t xml:space="preserve">- Portfolio posee una acción pública real de Target Determination;</w:t>
      </w:r>
    </w:p>
    <w:p w:rsidR="00000000" w:rsidDel="00000000" w:rsidP="00000000" w:rsidRDefault="00000000" w:rsidRPr="00000000" w14:paraId="00000180">
      <w:pPr>
        <w:rPr/>
      </w:pPr>
      <w:r w:rsidDel="00000000" w:rsidR="00000000" w:rsidRPr="00000000">
        <w:rPr>
          <w:rtl w:val="0"/>
        </w:rPr>
        <w:t xml:space="preserve">- la acción recibe Current + 1..N Risk results + authority;</w:t>
      </w:r>
    </w:p>
    <w:p w:rsidR="00000000" w:rsidDel="00000000" w:rsidP="00000000" w:rsidRDefault="00000000" w:rsidRPr="00000000" w14:paraId="00000181">
      <w:pPr>
        <w:rPr/>
      </w:pPr>
      <w:r w:rsidDel="00000000" w:rsidR="00000000" w:rsidRPr="00000000">
        <w:rPr>
          <w:rtl w:val="0"/>
        </w:rPr>
        <w:t xml:space="preserve">- Portfolio selecciona contributors a través de su authority;</w:t>
      </w:r>
    </w:p>
    <w:p w:rsidR="00000000" w:rsidDel="00000000" w:rsidP="00000000" w:rsidRDefault="00000000" w:rsidRPr="00000000" w14:paraId="00000182">
      <w:pPr>
        <w:rPr/>
      </w:pPr>
      <w:r w:rsidDel="00000000" w:rsidR="00000000" w:rsidRPr="00000000">
        <w:rPr>
          <w:rtl w:val="0"/>
        </w:rPr>
        <w:t xml:space="preserve">- se produce exactamente un nuevo PortfolioState;</w:t>
      </w:r>
    </w:p>
    <w:p w:rsidR="00000000" w:rsidDel="00000000" w:rsidP="00000000" w:rsidRDefault="00000000" w:rsidRPr="00000000" w14:paraId="00000183">
      <w:pPr>
        <w:rPr/>
      </w:pPr>
      <w:r w:rsidDel="00000000" w:rsidR="00000000" w:rsidRPr="00000000">
        <w:rPr>
          <w:rtl w:val="0"/>
        </w:rPr>
        <w:t xml:space="preserve">- RiskConstraint limita sin convertirse en allocation;</w:t>
      </w:r>
    </w:p>
    <w:p w:rsidR="00000000" w:rsidDel="00000000" w:rsidP="00000000" w:rsidRDefault="00000000" w:rsidRPr="00000000" w14:paraId="00000184">
      <w:pPr>
        <w:rPr/>
      </w:pPr>
      <w:r w:rsidDel="00000000" w:rsidR="00000000" w:rsidRPr="00000000">
        <w:rPr>
          <w:rtl w:val="0"/>
        </w:rPr>
        <w:t xml:space="preserve">- EconomicProposition orienta sin determinar magnitud;</w:t>
      </w:r>
    </w:p>
    <w:p w:rsidR="00000000" w:rsidDel="00000000" w:rsidP="00000000" w:rsidRDefault="00000000" w:rsidRPr="00000000" w14:paraId="00000185">
      <w:pPr>
        <w:rPr/>
      </w:pPr>
      <w:r w:rsidDel="00000000" w:rsidR="00000000" w:rsidRPr="00000000">
        <w:rPr>
          <w:rtl w:val="0"/>
        </w:rPr>
        <w:t xml:space="preserve">- procedencia Target es plural y completa;</w:t>
      </w:r>
    </w:p>
    <w:p w:rsidR="00000000" w:rsidDel="00000000" w:rsidP="00000000" w:rsidRDefault="00000000" w:rsidRPr="00000000" w14:paraId="00000186">
      <w:pPr>
        <w:rPr/>
      </w:pPr>
      <w:r w:rsidDel="00000000" w:rsidR="00000000" w:rsidRPr="00000000">
        <w:rPr>
          <w:rtl w:val="0"/>
        </w:rPr>
        <w:t xml:space="preserve">- identidad económica de PortfolioState permanece intacta;</w:t>
      </w:r>
    </w:p>
    <w:p w:rsidR="00000000" w:rsidDel="00000000" w:rsidP="00000000" w:rsidRDefault="00000000" w:rsidRPr="00000000" w14:paraId="00000187">
      <w:pPr>
        <w:rPr/>
      </w:pPr>
      <w:r w:rsidDel="00000000" w:rsidR="00000000" w:rsidRPr="00000000">
        <w:rPr>
          <w:rtl w:val="0"/>
        </w:rPr>
        <w:t xml:space="preserve">- no existe algoritmo oficial de allocation;</w:t>
      </w:r>
    </w:p>
    <w:p w:rsidR="00000000" w:rsidDel="00000000" w:rsidP="00000000" w:rsidRDefault="00000000" w:rsidRPr="00000000" w14:paraId="00000188">
      <w:pPr>
        <w:rPr/>
      </w:pPr>
      <w:r w:rsidDel="00000000" w:rsidR="00000000" w:rsidRPr="00000000">
        <w:rPr>
          <w:rtl w:val="0"/>
        </w:rPr>
        <w:t xml:space="preserve">- no se ha iniciado Execution;</w:t>
      </w:r>
    </w:p>
    <w:p w:rsidR="00000000" w:rsidDel="00000000" w:rsidP="00000000" w:rsidRDefault="00000000" w:rsidRPr="00000000" w14:paraId="00000189">
      <w:pPr>
        <w:rPr/>
      </w:pPr>
      <w:r w:rsidDel="00000000" w:rsidR="00000000" w:rsidRPr="00000000">
        <w:rPr>
          <w:rtl w:val="0"/>
        </w:rPr>
        <w:t xml:space="preserve">- código, tests, demo y documentación son coherentes.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25. Gate de detención</w:t>
      </w:r>
    </w:p>
    <w:p w:rsidR="00000000" w:rsidDel="00000000" w:rsidP="00000000" w:rsidRDefault="00000000" w:rsidRPr="00000000" w14:paraId="0000018C">
      <w:pPr>
        <w:rPr/>
      </w:pPr>
      <w:r w:rsidDel="00000000" w:rsidR="00000000" w:rsidRPr="00000000">
        <w:rPr>
          <w:rtl w:val="0"/>
        </w:rPr>
        <w:t xml:space="preserve">El Agente de Implementación deberá detenerse únicamente si, después de auditar consumidores y autoridades:</w:t>
      </w:r>
    </w:p>
    <w:p w:rsidR="00000000" w:rsidDel="00000000" w:rsidP="00000000" w:rsidRDefault="00000000" w:rsidRPr="00000000" w14:paraId="0000018D">
      <w:pPr>
        <w:rPr/>
      </w:pPr>
      <w:r w:rsidDel="00000000" w:rsidR="00000000" w:rsidRPr="00000000">
        <w:rPr>
          <w:rtl w:val="0"/>
        </w:rPr>
        <w:t xml:space="preserve">- retirar procedencia singular de PortfolioState rompe un consumidor productivo y existen dos o más alternativas contractuales legítimas;</w:t>
      </w:r>
    </w:p>
    <w:p w:rsidR="00000000" w:rsidDel="00000000" w:rsidP="00000000" w:rsidRDefault="00000000" w:rsidRPr="00000000" w14:paraId="0000018E">
      <w:pPr>
        <w:rPr/>
      </w:pPr>
      <w:r w:rsidDel="00000000" w:rsidR="00000000" w:rsidRPr="00000000">
        <w:rPr>
          <w:rtl w:val="0"/>
        </w:rPr>
        <w:t xml:space="preserve">- materializar PortfolioTargetDeterminationAuthority exige semántica pública adicional no determinada aquí;</w:t>
      </w:r>
    </w:p>
    <w:p w:rsidR="00000000" w:rsidDel="00000000" w:rsidP="00000000" w:rsidRDefault="00000000" w:rsidRPr="00000000" w14:paraId="0000018F">
      <w:pPr>
        <w:rPr/>
      </w:pPr>
      <w:r w:rsidDel="00000000" w:rsidR="00000000" w:rsidRPr="00000000">
        <w:rPr>
          <w:rtl w:val="0"/>
        </w:rPr>
        <w:t xml:space="preserve">- una RiskConstraint necesaria no puede interpretarse sin modificar el contrato de Risk;</w:t>
      </w:r>
    </w:p>
    <w:p w:rsidR="00000000" w:rsidDel="00000000" w:rsidP="00000000" w:rsidRDefault="00000000" w:rsidRPr="00000000" w14:paraId="00000190">
      <w:pPr>
        <w:rPr/>
      </w:pPr>
      <w:r w:rsidDel="00000000" w:rsidR="00000000" w:rsidRPr="00000000">
        <w:rPr>
          <w:rtl w:val="0"/>
        </w:rPr>
        <w:t xml:space="preserve">- la acción requiere pricing/FX/valoración como dependencia obligatoria para cualquier implementación válida, no sólo para una authority concreta;</w:t>
      </w:r>
    </w:p>
    <w:p w:rsidR="00000000" w:rsidDel="00000000" w:rsidP="00000000" w:rsidRDefault="00000000" w:rsidRPr="00000000" w14:paraId="00000191">
      <w:pPr>
        <w:rPr/>
      </w:pPr>
      <w:r w:rsidDel="00000000" w:rsidR="00000000" w:rsidRPr="00000000">
        <w:rPr>
          <w:rtl w:val="0"/>
        </w:rPr>
        <w:t xml:space="preserve">- se requiere modificar Execution o Portfolio Transition;</w:t>
      </w:r>
    </w:p>
    <w:p w:rsidR="00000000" w:rsidDel="00000000" w:rsidP="00000000" w:rsidRDefault="00000000" w:rsidRPr="00000000" w14:paraId="00000192">
      <w:pPr>
        <w:rPr/>
      </w:pPr>
      <w:r w:rsidDel="00000000" w:rsidR="00000000" w:rsidRPr="00000000">
        <w:rPr>
          <w:rtl w:val="0"/>
        </w:rPr>
        <w:t xml:space="preserve">- aparece una contradicción normativa no resoluble por precedencia.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No constituye gate una elección puramente interna entre implementaciones equivalentes.</w:t>
      </w:r>
    </w:p>
    <w:p w:rsidR="00000000" w:rsidDel="00000000" w:rsidP="00000000" w:rsidRDefault="00000000" w:rsidRPr="00000000" w14:paraId="000001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