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w96vgyun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IT-034-001 — Execution Domain Model MVP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igwywhcn3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305"/>
        <w:tblGridChange w:id="0">
          <w:tblGrid>
            <w:gridCol w:w="143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IT-034-001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Execution Domain Model 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Approved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Técnica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DOC-017, DOC-034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7xngmwudh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incremento define el modelo de dominio mínimo necesario para materializar el contrato público de la Capability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especificación determina exclusivamente los contratos públicos, dependencias, invariantes observables y criterios contractuales necesarios para implementar la responsabilidad arquitectónica definida por DOC-034.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especificación no determina decisiones internas de implementación.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p37fh5u4c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 del incremento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materializa exclusivamente el modelo de dominio correspondiente a Execution.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contrato público publicado por Execution;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valores constitutivos necesarios para representar el resultado operacional del dominio;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relaciones públicas entre dichos valores;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restricciones contractuales observables;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jerarquía pública mínima de excepciones.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materialización;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con brokers;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 temporal;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 internas.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so2rus609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Dependencias autorizadas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dominio podrá depender únicamente de los contratos públicos autorizados por la arquitectura.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particular: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PortfolioTransition.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autorizan dependencias públicas directas hacia: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PortfolioState;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DecisionProposal;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RiskEvaluationResult;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ejecución.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8sx9f1ltr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Contrato público principal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materializará y publicará un único contrato público principal denominado </w:t>
      </w:r>
      <w:r w:rsidDel="00000000" w:rsidR="00000000" w:rsidRPr="00000000">
        <w:rPr>
          <w:b w:val="1"/>
          <w:bCs w:val="1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representa la intención operacional completa determinada por Execution para materializar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válida.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no representa: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orden de broker;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ejecución realizada;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estrategia de ejecución;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instrucción dirigida a infraestructura específica.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 exclusivamente el resultado contractual de la responsabilidad de Execution.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glebtwgmp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Identidad semántica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publicado posee identidad propia e independiente.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identidad deriva exclusivamente de la realidad operacional que representa.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una identidad compartida con PortfolioTransition.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deberá preservar la trazabilidad contractual hacia la PortfolioTransition que dio origen al activo publicado.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deberá preservar una relación contractual inequívoca con la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que le dio origen.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relación forma parte de la trazabilidad pública del activo.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especificación no prescribe el mecanismo interno mediante el cual la implementación materialice identidad, igualdad, hashing o reproducibilidad.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ohbn3m6l9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Valores constitutivos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estará constituido por valores públicos de dominio denominados </w:t>
      </w:r>
      <w:r w:rsidDel="00000000" w:rsidR="00000000" w:rsidRPr="00000000">
        <w:rPr>
          <w:b w:val="1"/>
          <w:bCs w:val="1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representa exactamente una acción operacional sobre un instrumento determinada a partir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operación deberá expresar públicamente: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instrumento afectado;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dirección operacional;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magnitud de la cantidad correspondiente.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únicas direcciones operacionales autorizadas por el presente incremento son: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constituye un valor público constitutivo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 activo contractual independiente ni una salida adicional de la Capability.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dh99285mv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— Semántica de traducción de posiciones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PortfolioPositionTransition</w:t>
      </w:r>
      <w:r w:rsidDel="00000000" w:rsidR="00000000" w:rsidRPr="00000000">
        <w:rPr>
          <w:rtl w:val="0"/>
        </w:rPr>
        <w:t xml:space="preserve"> material deberá corresponder exactamente 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Cuando la transición de posición represente un incremento de cantidad, la operación resultante tendrá semántica </w:t>
      </w:r>
      <w:r w:rsidDel="00000000" w:rsidR="00000000" w:rsidRPr="00000000">
        <w:rPr>
          <w:b w:val="1"/>
          <w:bCs w:val="1"/>
          <w:rtl w:val="0"/>
        </w:rPr>
        <w:t xml:space="preserve">BUY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Cuando la transición de posición represente una reducción de cantidad, la operación resultante tendrá semántica </w:t>
      </w:r>
      <w:r w:rsidDel="00000000" w:rsidR="00000000" w:rsidRPr="00000000">
        <w:rPr>
          <w:b w:val="1"/>
          <w:bCs w:val="1"/>
          <w:rtl w:val="0"/>
        </w:rPr>
        <w:t xml:space="preserve">SELL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magnitud operacional corresponderá a la magnitud material de la transformación de posición.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Esta sección determina la semántica contractual de la relación.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prescribe el algoritmo utilizado para materializarla.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sby6m2thl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— Tratamiento de transformaciones monetarias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PortfolioMonetaryTransition</w:t>
      </w:r>
      <w:r w:rsidDel="00000000" w:rsidR="00000000" w:rsidRPr="00000000">
        <w:rPr>
          <w:rtl w:val="0"/>
        </w:rPr>
        <w:t xml:space="preserve"> no constituye por sí misma una operación autónoma de inversión dentro del alcance de IT-034-001.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presente incremento no autoriza interpretar automáticamente una transformación monetaria como: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operación de divisas;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transferencia;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depósito;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retiro;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movimiento entre cuentas;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mecanismo de financiación.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Las transformaciones monetarias permanecen como parte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de origen y participan en la preservación de su trazabilidad y coherencia contractual.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Cualquier futura semántica operacional autónoma para una transformación monetaria requerirá autorización arquitectónica previa.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f6k3bl19i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Contrato público principal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materializa un único contrato público del dominio.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constituye la única salida pública autorizada de la Capability.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único contrato público principal publicado por Execution es </w:t>
      </w:r>
      <w:r w:rsidDel="00000000" w:rsidR="00000000" w:rsidRPr="00000000">
        <w:rPr>
          <w:b w:val="1"/>
          <w:bCs w:val="1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otro activo contractual podrá representar el mismo resultado arquitectónico dentro del presente incremento.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90nlygo9n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Componentes constitutivos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componentes públicos constitutivos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son valores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representa exactamente una operación de inversión autorizada por la semántica definida en esta especificación.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totalidad de dichas operaciones constituye la representación operacional publicada por Execution.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gvo3sr5es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Relación con PortfolioTransition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contrato publicado por Execution deberá derivar de una única PortfolioTransition válida.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entre ambos contratos deberá preservar: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semántica;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correspondencia completa entre la transición recibida y las operaciones determinadas.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publicará contratos cuyo origen no pueda asociarse inequívocamente a una PortfolioTransition.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preservará públicamente su relación con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constitutivas deberán corresponder exclusivamente a las transformaciones de posición materializables contenidas en dicha transición.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inventará operaciones sin respaldo semántico en la transición recibida.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mcxkpqy6j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Integridad contractual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publicado deberá representar completamente la dimensión operacional materializable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consumida conforme a la semántica autorizada por esta especificación.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admitirán contratos que representen únicamente una parte de la responsabilidad de Execution.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será contractualmente completo cuando: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PortfolioPositionTransition</w:t>
      </w:r>
      <w:r w:rsidDel="00000000" w:rsidR="00000000" w:rsidRPr="00000000">
        <w:rPr>
          <w:rtl w:val="0"/>
        </w:rPr>
        <w:t xml:space="preserve"> material de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de origen esté representada por exactamente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 ninguna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sin correspondencia con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PortfolioPositionTransition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instrumento, dirección y magnitud operacional sean coherentes con la transformación de posición correspondiente.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PortfolioMonetaryTransition</w:t>
      </w:r>
      <w:r w:rsidDel="00000000" w:rsidR="00000000" w:rsidRPr="00000000">
        <w:rPr>
          <w:rtl w:val="0"/>
        </w:rPr>
        <w:t xml:space="preserve"> no generan operaciones autónomas dentro del presente incremento y, por tanto, no forman parte de este criterio de correspondencia operacional.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posterior podrá materializar el contrato, pero no completarlo.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8fo1icdzm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Restricciones contractuales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deberá garantizar públicamente que: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contrato representa una única transición del dominio;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componentes pertenecen al mismo contrato principal;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componente pertenece simultáneamente a más de un contrato;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semántica de PortfolioTransition permanece inalterada;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totalidad de las operaciones publicadas representa completamente la transición recibida.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omitir una transformación de posición material;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una operación adicional sin respaldo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invertir la dirección operacional correspondiente a una transformación;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 una transformación monetaria como operación autónoma sin autorización arquitectónica.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restricciones forman parte del contrato público y deberán mantenerse independientemente de la implementación utilizada.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vwlkel3hs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Dependencias públicas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dominio únicamente expondrá dependencias públicas compatibles con la arquitectura aprobada.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aparecer dependencias públicas hacia: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comunicación;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adaptadores;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materialización.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públicas del modelo permanecerán completamente contenidas dentro del dominio.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s71apepyh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Jerarquía pública mínima de excepciones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exponer una excepción pública base asociada a violaciones contractuales de Execution.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categorías internas adicionales de error y su organización pertenecen al Agente de Implementación mientras no introduzcan nueva semántica pública ni modifiquen los criterios contractuales establecidos por esta especificación.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8y2cfzgdw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— API pública mínima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API pública mínima autorizada por IT-034-001 deberá permitir consumir: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la semántica operacional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| SELL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la excepción pública base de dominio de Execution.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se autorizan activos contractuales públicos adicionales dentro del presente incremento.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representación técnica concreta de estos conceptos pertenece al Agente de Implementación siempre que preserve exactamente la semántica definida.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l5sywjtz7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Invariantes contractuales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dominio deberá preservar permanentemente las siguientes invariantes públicas.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km4zirmpp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Unidad contractual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contrato publicado por Execution representa exactamente una única realidad operacional del dominio.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contrato no podrá representar simultáneamente múltiples transiciones independientes.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fx9yii586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Correspondencia de origen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contrato publicado deberá derivar inequívocamente de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existir contratos cuyo origen contractual resulte ambiguo.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2k2hwovsx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Integridad operacional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deberá representar completamente todas 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PortfolioPositionTransition</w:t>
      </w:r>
      <w:r w:rsidDel="00000000" w:rsidR="00000000" w:rsidRPr="00000000">
        <w:rPr>
          <w:rtl w:val="0"/>
        </w:rPr>
        <w:t xml:space="preserve"> materiales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de origen mediante operaciones coherentes.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omitir transformaciones de posición materializables ni incorporar operaciones sin correspondencia contractual.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6fmfu4uuv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Coherencia semántica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del contrato no podrá alterar la intención operacional representada por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consumida.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materializa la transición.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 modifica.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flx6dxhhd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 Pertenencia de componentes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constitutivo pertenece exclusivamente al contrato público que lo contiene.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componente no podrá pertenecer simultáneamente a múltiples contratos.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wakrctcr0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 Independencia respecto a la infraestructura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validez del contrato publicado no dependerá de: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mercados;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comunicación;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ejecución;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técnica.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w4wwjt8v8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15.7 Correspondencia operacional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deberá corresponder inequívocamente 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PortfolioPositionTransition</w:t>
      </w:r>
      <w:r w:rsidDel="00000000" w:rsidR="00000000" w:rsidRPr="00000000">
        <w:rPr>
          <w:rtl w:val="0"/>
        </w:rPr>
        <w:t xml:space="preserve"> perteneciente a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z85i9ohao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15.8 Dirección operacional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transformación positiva de posición tendrá semántica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transformación negativa de posición tendrá semántica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mecijtjo1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15.9 Neutralidad monetaria del incremento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Ninguna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PortfolioMonetaryTransition</w:t>
      </w:r>
      <w:r w:rsidDel="00000000" w:rsidR="00000000" w:rsidRPr="00000000">
        <w:rPr>
          <w:rtl w:val="0"/>
        </w:rPr>
        <w:t xml:space="preserve"> deberá interpretarse automáticamente como una operación autónoma dentro de IT-034-001.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tp30uiini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Restricciones observables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comportamiento público del modelo deberá garantizar que: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únicamente se publiquen contratos válidos conforme a las invariantes anteriores;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violaciones contractuales sean observables mediante las excepciones públicas autorizadas;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comportamiento público permita representar parcialmente la responsabilidad de Execution;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identidad contractual permanezca estable durante todo el ciclo de vida del contrato.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concreta de garantizar estas propiedades pertenece al Agente de Implementación.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jprup9bix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Criterios de aceptación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se considerará conforme cuando sea posible demostrar públicamente que: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publica un único contrato del dominio.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contrato deriva de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contrato representa completamente las operaciones necesarias para materializar dicha transición.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relaciones contractuales autorizadas se preservan.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invariantes públicas permanecen satisfechas.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violaciones contractuales producen exclusivamente excepciones públicas compatibles con esta especificación.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aparecen dependencias públicas hacia infraestructura.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activo publicado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operaciones constitutivas representan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transición positiva produce semántica BUY;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transición negativa produce semántica SELL;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transformaciones materiales de posición están representadas;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aparecen operaciones adicionales;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transformaciones monetarias no originan operaciones autónomas;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permanece preservada.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criterios de aceptación deberán poder verificarse exclusivamente mediante el comportamiento observable del modelo.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8eg1jjill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Estrategia de pruebas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del incremento deberán centrarse exclusivamente en el comportamiento público.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verificar: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creación válida del contrato público;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preservación de las invariantes contractuales;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relación contractual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pertenencia correcta de los componentes constitutivos;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emisión de las excepciones públicas autorizadas ante violaciones contractuales;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ausencia de dependencias públicas no autorizadas.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correspondencia completa entre transformaciones de posición y operaciones;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operacional correcta;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operaciones sin transición correspondiente;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la transición de origen;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materialización autónoma de transformaciones monetarias;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pública limitada al alcance autorizado.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no dependerán de: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estructuras internas;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interna del código;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técnicas de implementación.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wq2ercega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Criterio de finalización del incremento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se considerará finalizado cuando: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contrato público definido por esta especificación exista completamente;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invariantes públicas puedan verificarse mediante pruebas;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criterios de aceptación resulten satisfechos;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contractuales sean satisfactorias;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implementación respete las fronteras arquitectónicas definidas por DOC-034;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existan dependencias públicas fuera de las autorizadas por la presente especificación.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concreta utilizada para alcanzar estos resultados no forma parte del criterio de aceptación del incremento.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