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ofwqqdbd6ww" w:id="0"/>
      <w:bookmarkEnd w:id="0"/>
      <w:r w:rsidDel="00000000" w:rsidR="00000000" w:rsidRPr="00000000">
        <w:rPr>
          <w:rtl w:val="0"/>
        </w:rPr>
        <w:t xml:space="preserve">IT-031-001 — Risk Evaluation Result Domain Model MVP </w:t>
      </w:r>
    </w:p>
    <w:p w:rsidR="00000000" w:rsidDel="00000000" w:rsidP="00000000" w:rsidRDefault="00000000" w:rsidRPr="00000000" w14:paraId="00000002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IT-031-001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Risk Evaluation Result Domain Model MVP 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Draft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Risk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Responsabilidad: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Definir el modelo de dominio público, inmutable, trazable y reproducible que representa el resultado de la evaluación de aceptabilidad realizada por Risk sobre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, sin implementar todavía las políticas o algoritmos que producen dicho resultado.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njv9uyvr1w9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incorpora la primera responsabilidad operacional de 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consiste en materializar el modelo de dominio público que representa el resultado de la evaluación de aceptabilidad correspondiente exclusivamente a la responsabilidad arquitectónica de Risk.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implementa el primer activo público de la Capability capaz de representar dicho resultado de forma pública, inmutable, trazable y reproducible.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incorpora políticas de riesgo, algoritmos cuantitativos, modelos estadísticos, reglas financieras ni decisiones de asignación de capital.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9sq131nqlc7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Objetivo Arquitectónico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Implementar el modelo de dominio público correspondiente al resultado de la evaluación de aceptabilidad ejercida por Risk sobre una DecisionProposal.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contrato permitirá que las Capabilities consumidoras interpreten, mediante contratos públicos, el resultado de la evaluación realizada por Risk sin volver a ejercer responsabilidades pertenecientes a dicha Capability.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implementa la evaluación de riesgo.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 exclusivamente el activo contractual que representa públicamente el resultado de dicha evaluación.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35u40le17f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Alcance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comprende exclusivamente:</w:t>
      </w:r>
    </w:p>
    <w:p w:rsidR="00000000" w:rsidDel="00000000" w:rsidP="00000000" w:rsidRDefault="00000000" w:rsidRPr="00000000" w14:paraId="00000020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materializar el modelo de dominio público de salida definido por DOC-031;</w:t>
      </w:r>
    </w:p>
    <w:p w:rsidR="00000000" w:rsidDel="00000000" w:rsidP="00000000" w:rsidRDefault="00000000" w:rsidRPr="00000000" w14:paraId="0000002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referencia pública hacia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evaluada;</w:t>
      </w:r>
    </w:p>
    <w:p w:rsidR="00000000" w:rsidDel="00000000" w:rsidP="00000000" w:rsidRDefault="00000000" w:rsidRPr="00000000" w14:paraId="0000002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identidad contractual del resultado;</w:t>
      </w:r>
    </w:p>
    <w:p w:rsidR="00000000" w:rsidDel="00000000" w:rsidP="00000000" w:rsidRDefault="00000000" w:rsidRPr="00000000" w14:paraId="0000002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trazabilidad pública; representar explícitamente el resultado de aceptabilidad correspondiente a la evaluación realizada por Risk; </w:t>
      </w:r>
    </w:p>
    <w:p w:rsidR="00000000" w:rsidDel="00000000" w:rsidP="00000000" w:rsidRDefault="00000000" w:rsidRPr="00000000" w14:paraId="0000002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establecer las invariantes mínimas del contrato;</w:t>
      </w:r>
    </w:p>
    <w:p w:rsidR="00000000" w:rsidDel="00000000" w:rsidP="00000000" w:rsidRDefault="00000000" w:rsidRPr="00000000" w14:paraId="00000025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establecer las validaciones estructurales mínimas necesarias para garantizar la consistencia del activo.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no comprende: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evaluación cuantitativa;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aceptación financiera;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rechazo financiero;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políticas de riesgo;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scoring;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límites de exposición;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sizing;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Execution;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2he79cn94ky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Dependencias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depende exclusivamente de:</w:t>
      </w:r>
    </w:p>
    <w:p w:rsidR="00000000" w:rsidDel="00000000" w:rsidP="00000000" w:rsidRDefault="00000000" w:rsidRPr="00000000" w14:paraId="00000037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DOC-017 — Proceso de Desarrollo Asistido por Inteligencia Artificial.</w:t>
      </w:r>
    </w:p>
    <w:p w:rsidR="00000000" w:rsidDel="00000000" w:rsidP="00000000" w:rsidRDefault="00000000" w:rsidRPr="00000000" w14:paraId="0000003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DOC-028 — Determinación de Responsabilidades Arquitectónicas Emergentes.</w:t>
      </w:r>
    </w:p>
    <w:p w:rsidR="00000000" w:rsidDel="00000000" w:rsidP="00000000" w:rsidRDefault="00000000" w:rsidRPr="00000000" w14:paraId="0000003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DOC-030 — Capability Architecture Standard.</w:t>
      </w:r>
    </w:p>
    <w:p w:rsidR="00000000" w:rsidDel="00000000" w:rsidP="00000000" w:rsidRDefault="00000000" w:rsidRPr="00000000" w14:paraId="0000003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DOC-031 — Risk Capability.</w:t>
      </w:r>
    </w:p>
    <w:p w:rsidR="00000000" w:rsidDel="00000000" w:rsidP="00000000" w:rsidRDefault="00000000" w:rsidRPr="00000000" w14:paraId="0000003B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IT-029-001 — Decision Proposal Domain Model MVP.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introduce dependencias adicionales.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5us0b5yx041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Responsabilidad Arquitectónica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este incremento consiste exclusivamente en materializar el modelo de dominio público que representa el resultado de la evaluación de aceptabilidad ejercida por Risk sobre una DecisionProposal.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comienza cuando existe una DecisionProposal arquitectónicamente válida.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finaliza inmediatamente después de producir una instancia válida del modelo de dominio público correspondiente.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ejecuta la evaluación de aceptabilidad.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implementa políticas de riesgo.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interpreta restricciones.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calcula el resultado de la evaluación.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de aceptabilidad forma parte del modelo de dominio público representado por este incremento y deberá ser suministrado conforme al contrato vigente de la Capability.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modifica la DecisionProposal recibida.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gr3ssm4adu5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Modelo Conceptual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incorpora el primer activo público de 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Conceptualmente, la transformación puede representarse como: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DecisionProposal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Evaluación de aceptabilidad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Risk Evaluation Result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implementa exclusivamente el modelo de dominio correspondiente al </w:t>
      </w:r>
      <w:r w:rsidDel="00000000" w:rsidR="00000000" w:rsidRPr="00000000">
        <w:rPr>
          <w:b w:val="1"/>
          <w:bCs w:val="1"/>
          <w:rtl w:val="0"/>
        </w:rPr>
        <w:t xml:space="preserve">Risk Evaluation Result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implementa la evaluación de aceptabilidad.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producción del resultado de la evaluación corresponde a incrementos posteriores de la Capability.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n7j24uble8q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Responsabilidad del Modelo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</w:t>
      </w:r>
      <w:r w:rsidDel="00000000" w:rsidR="00000000" w:rsidRPr="00000000">
        <w:rPr>
          <w:b w:val="1"/>
          <w:bCs w:val="1"/>
          <w:rtl w:val="0"/>
        </w:rPr>
        <w:t xml:space="preserve">Risk Evaluation Result</w:t>
      </w:r>
      <w:r w:rsidDel="00000000" w:rsidR="00000000" w:rsidRPr="00000000">
        <w:rPr>
          <w:rtl w:val="0"/>
        </w:rPr>
        <w:t xml:space="preserve"> representa públicamente el resultado de la evaluación de aceptabilidad ejercida por Risk sobre una única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consiste exclusivamente en representar dicho resultado de forma:</w:t>
      </w:r>
    </w:p>
    <w:p w:rsidR="00000000" w:rsidDel="00000000" w:rsidP="00000000" w:rsidRDefault="00000000" w:rsidRPr="00000000" w14:paraId="00000062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pública;</w:t>
      </w:r>
    </w:p>
    <w:p w:rsidR="00000000" w:rsidDel="00000000" w:rsidP="00000000" w:rsidRDefault="00000000" w:rsidRPr="00000000" w14:paraId="0000006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inmutable;</w:t>
      </w:r>
    </w:p>
    <w:p w:rsidR="00000000" w:rsidDel="00000000" w:rsidP="00000000" w:rsidRDefault="00000000" w:rsidRPr="00000000" w14:paraId="0000006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reproducible;</w:t>
      </w:r>
    </w:p>
    <w:p w:rsidR="00000000" w:rsidDel="00000000" w:rsidP="00000000" w:rsidRDefault="00000000" w:rsidRPr="00000000" w14:paraId="0000006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trazable;</w:t>
      </w:r>
    </w:p>
    <w:p w:rsidR="00000000" w:rsidDel="00000000" w:rsidP="00000000" w:rsidRDefault="00000000" w:rsidRPr="00000000" w14:paraId="00000066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arquitectónicamente consistente.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no incorpora comportamiento relacionado con:</w:t>
      </w:r>
    </w:p>
    <w:p w:rsidR="00000000" w:rsidDel="00000000" w:rsidP="00000000" w:rsidRDefault="00000000" w:rsidRPr="00000000" w14:paraId="0000006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evaluación;</w:t>
      </w:r>
    </w:p>
    <w:p w:rsidR="00000000" w:rsidDel="00000000" w:rsidP="00000000" w:rsidRDefault="00000000" w:rsidRPr="00000000" w14:paraId="0000006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políticas;</w:t>
      </w:r>
    </w:p>
    <w:p w:rsidR="00000000" w:rsidDel="00000000" w:rsidP="00000000" w:rsidRDefault="00000000" w:rsidRPr="00000000" w14:paraId="0000006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interpretación de restricciones;</w:t>
      </w:r>
    </w:p>
    <w:p w:rsidR="00000000" w:rsidDel="00000000" w:rsidP="00000000" w:rsidRDefault="00000000" w:rsidRPr="00000000" w14:paraId="0000006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cálculo del resultado.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9wopni9dxnp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Contrato Público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deberá representar, como mínimo, la siguiente información contractual.</w:t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rpf7v1yevpf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CP-001 — Propuesta Evaluada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instancia deberá referenciar exactamente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arquitectónicamente válida.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13fwrycw3lg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CP-002 — Resultado de la Evaluación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instancia deberá representar explícitamente el resultado de la evaluación de aceptabilidad correspondiente a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referenciada.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de evaluación constituye un componente inseparable del modelo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Risk Evaluation Result</w:t>
      </w:r>
      <w:r w:rsidDel="00000000" w:rsidR="00000000" w:rsidRPr="00000000">
        <w:rPr>
          <w:rtl w:val="0"/>
        </w:rPr>
        <w:t xml:space="preserve"> y participa en su identidad semántica, igualdad, reproducibilidad y validaciones estructurales.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no determina los criterios mediante los cuales dicho resultado es obtenido.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5qeco984954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CP-003 — Base Contractual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instancia deberá conservar la identidad contractual suficiente para distinguir resultados obtenidos bajo versiones contractuales diferentes de la Capability.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no define el mecanismo concreto utilizado para representar dicha identidad.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4vblst73y19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CP-004 — Trazabilidad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instancia deberá preservar íntegramente la relación pública hacia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evaluada.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ai9pr4p1uim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Invariantes del Modelo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toda su existencia el modelo deberá preservar permanentemente las siguientes propiedades.</w:t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djihsnjv14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INV-001 — Inmutabilidad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instancia será completamente inmutable.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a5uk06bfhrr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INV-002 — Identidad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semántica de una instancia dependerá exclusivamente de:</w:t>
      </w:r>
    </w:p>
    <w:p w:rsidR="00000000" w:rsidDel="00000000" w:rsidP="00000000" w:rsidRDefault="00000000" w:rsidRPr="00000000" w14:paraId="0000008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evaluada;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resultado representado;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identidad contractual de la evaluación.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dependerá de: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memoria;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tiempo de creación;</w:t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identificadores aleatorios.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a8we2kbuizc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INV-003 — Reproducibilidad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Bajo la misma versión contractual y utilizando la misma propuesta junto con el mismo resultado de evaluación, deberán obtenerse instancias equivalentes.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1djnvaa84u8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INV-004 — Trazabilidad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relación pública con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permanecerá íntegra durante toda la vida del modelo.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0vrpstkni9b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INV-005 — Preservación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nunca modificará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recibida.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9uxjw5jwz5v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Validaciones Estructurales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deberá garantizar, como mínimo, las siguientes validaciones.</w:t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vmnao7wq7cf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VAL-001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Existencia de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válida.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clck2zx1ha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VAL-002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Existencia de un resultado de evaluación representable conforme al contrato vigente.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5diytugg45i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VAL-003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Consistencia entre la propuesta referenciada y la identidad contractual representada.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k7yv553ys2s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VAL-004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Ausencia de referencias nulas en los elementos obligatorios del contrato.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0a768ck3lie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Exclusiones Contractuales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no autoriza incorporar:</w:t>
      </w:r>
    </w:p>
    <w:p w:rsidR="00000000" w:rsidDel="00000000" w:rsidP="00000000" w:rsidRDefault="00000000" w:rsidRPr="00000000" w14:paraId="000000A9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políticas de riesgo;</w:t>
      </w:r>
    </w:p>
    <w:p w:rsidR="00000000" w:rsidDel="00000000" w:rsidP="00000000" w:rsidRDefault="00000000" w:rsidRPr="00000000" w14:paraId="000000A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 cuantitativos;</w:t>
      </w:r>
    </w:p>
    <w:p w:rsidR="00000000" w:rsidDel="00000000" w:rsidP="00000000" w:rsidRDefault="00000000" w:rsidRPr="00000000" w14:paraId="000000A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cálculo de aceptabilidad;</w:t>
      </w:r>
    </w:p>
    <w:p w:rsidR="00000000" w:rsidDel="00000000" w:rsidP="00000000" w:rsidRDefault="00000000" w:rsidRPr="00000000" w14:paraId="000000A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VaR;</w:t>
      </w:r>
    </w:p>
    <w:p w:rsidR="00000000" w:rsidDel="00000000" w:rsidP="00000000" w:rsidRDefault="00000000" w:rsidRPr="00000000" w14:paraId="000000A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Kelly;</w:t>
      </w:r>
    </w:p>
    <w:p w:rsidR="00000000" w:rsidDel="00000000" w:rsidP="00000000" w:rsidRDefault="00000000" w:rsidRPr="00000000" w14:paraId="000000A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drawdown;</w:t>
      </w:r>
    </w:p>
    <w:p w:rsidR="00000000" w:rsidDel="00000000" w:rsidP="00000000" w:rsidRDefault="00000000" w:rsidRPr="00000000" w14:paraId="000000A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límites de exposición;</w:t>
      </w:r>
    </w:p>
    <w:p w:rsidR="00000000" w:rsidDel="00000000" w:rsidP="00000000" w:rsidRDefault="00000000" w:rsidRPr="00000000" w14:paraId="000000B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sizing;</w:t>
      </w:r>
    </w:p>
    <w:p w:rsidR="00000000" w:rsidDel="00000000" w:rsidP="00000000" w:rsidRDefault="00000000" w:rsidRPr="00000000" w14:paraId="000000B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B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B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Execution;</w:t>
      </w:r>
    </w:p>
    <w:p w:rsidR="00000000" w:rsidDel="00000000" w:rsidP="00000000" w:rsidRDefault="00000000" w:rsidRPr="00000000" w14:paraId="000000B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B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B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servicios;</w:t>
      </w:r>
    </w:p>
    <w:p w:rsidR="00000000" w:rsidDel="00000000" w:rsidP="00000000" w:rsidRDefault="00000000" w:rsidRPr="00000000" w14:paraId="000000B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comunicación con sistemas externos.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incorporación de cualquiera de estas responsabilidades requerirá un incremento independiente determinado conforme a DOC-028.</w:t>
      </w:r>
    </w:p>
    <w:p w:rsidR="00000000" w:rsidDel="00000000" w:rsidP="00000000" w:rsidRDefault="00000000" w:rsidRPr="00000000" w14:paraId="000000B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bm6a9lb1t9u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Requisitos Funcionales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satisfacer, como mínimo, los siguientes requisitos funcionales.</w:t>
      </w:r>
    </w:p>
    <w:p w:rsidR="00000000" w:rsidDel="00000000" w:rsidP="00000000" w:rsidRDefault="00000000" w:rsidRPr="00000000" w14:paraId="000000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4tpgk7x9wpj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RF-001 — Construcción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permitir construir una instancia válida de </w:t>
      </w:r>
      <w:r w:rsidDel="00000000" w:rsidR="00000000" w:rsidRPr="00000000">
        <w:rPr>
          <w:b w:val="1"/>
          <w:bCs w:val="1"/>
          <w:rtl w:val="0"/>
        </w:rPr>
        <w:t xml:space="preserve">Risk Evaluation Result</w:t>
      </w:r>
      <w:r w:rsidDel="00000000" w:rsidR="00000000" w:rsidRPr="00000000">
        <w:rPr>
          <w:rtl w:val="0"/>
        </w:rPr>
        <w:t xml:space="preserve"> a partir de:</w:t>
      </w:r>
    </w:p>
    <w:p w:rsidR="00000000" w:rsidDel="00000000" w:rsidP="00000000" w:rsidRDefault="00000000" w:rsidRPr="00000000" w14:paraId="000000B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arquitectónicamente válida;</w:t>
      </w:r>
    </w:p>
    <w:p w:rsidR="00000000" w:rsidDel="00000000" w:rsidP="00000000" w:rsidRDefault="00000000" w:rsidRPr="00000000" w14:paraId="000000B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resultado de evaluación conforme al contrato vigente.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51f4awjnl47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RF-002 — Representación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instancia deberá representar explícitamente el resultado de evaluación correspondiente a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referenciada.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del resultado constituye un componente inseparable del modelo.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wqfgwkk799z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RF-003 — Preservación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preservará íntegramente:</w:t>
      </w:r>
    </w:p>
    <w:p w:rsidR="00000000" w:rsidDel="00000000" w:rsidP="00000000" w:rsidRDefault="00000000" w:rsidRPr="00000000" w14:paraId="000000C6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recibida;</w:t>
      </w:r>
    </w:p>
    <w:p w:rsidR="00000000" w:rsidDel="00000000" w:rsidP="00000000" w:rsidRDefault="00000000" w:rsidRPr="00000000" w14:paraId="000000C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identidad pública de la propuesta;</w:t>
      </w:r>
    </w:p>
    <w:p w:rsidR="00000000" w:rsidDel="00000000" w:rsidP="00000000" w:rsidRDefault="00000000" w:rsidRPr="00000000" w14:paraId="000000C8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trazabilidad pública.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jrm0l8gtkez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RF-004 — Inmutabilidad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instancia producida será completamente inmutable.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podrán existir modificaciones posteriores a su construcción.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lzzfal5fpai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RF-005 — Identidad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semántica del modelo dependerá exclusivamente de:</w:t>
      </w:r>
    </w:p>
    <w:p w:rsidR="00000000" w:rsidDel="00000000" w:rsidP="00000000" w:rsidRDefault="00000000" w:rsidRPr="00000000" w14:paraId="000000D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identidad semántica de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referenciada;</w:t>
      </w:r>
    </w:p>
    <w:p w:rsidR="00000000" w:rsidDel="00000000" w:rsidP="00000000" w:rsidRDefault="00000000" w:rsidRPr="00000000" w14:paraId="000000D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resultado de evaluación;</w:t>
      </w:r>
    </w:p>
    <w:p w:rsidR="00000000" w:rsidDel="00000000" w:rsidP="00000000" w:rsidRDefault="00000000" w:rsidRPr="00000000" w14:paraId="000000D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Risk Evaluation Basis 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D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condiciones públicas de Risk cuando el resultado sea condicionado.</w:t>
      </w:r>
    </w:p>
    <w:p w:rsidR="00000000" w:rsidDel="00000000" w:rsidP="00000000" w:rsidRDefault="00000000" w:rsidRPr="00000000" w14:paraId="000000D4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2zt0fmpg7up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RF-006 — Reproducibilidad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, el mismo resultado de evaluación, la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Risk Evaluation Basis Reference</w:t>
      </w:r>
      <w:r w:rsidDel="00000000" w:rsidR="00000000" w:rsidRPr="00000000">
        <w:rPr>
          <w:rtl w:val="0"/>
        </w:rPr>
        <w:t xml:space="preserve"> y las mismas condiciones contractuales deberán producir instancias equivalentes bajo la misma versión del contrato del modelo.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b8mz0qw4r88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RF-007 — Ausencia de efectos laterales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construcción del modelo nunca modificará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recibida.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9lavni3d0s4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Requisitos Arquitectónicos</w:t>
      </w:r>
    </w:p>
    <w:p w:rsidR="00000000" w:rsidDel="00000000" w:rsidP="00000000" w:rsidRDefault="00000000" w:rsidRPr="00000000" w14:paraId="000000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wicwcxjmfu5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RA-001 — Independencia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dependerá exclusivamente de contratos públicos autorizados.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es8he9sh50n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RA-002 — Frontera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no incorporará responsabilidades pertenecientes a:</w:t>
      </w:r>
    </w:p>
    <w:p w:rsidR="00000000" w:rsidDel="00000000" w:rsidP="00000000" w:rsidRDefault="00000000" w:rsidRPr="00000000" w14:paraId="000000E2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Decision Model;</w:t>
      </w:r>
    </w:p>
    <w:p w:rsidR="00000000" w:rsidDel="00000000" w:rsidP="00000000" w:rsidRDefault="00000000" w:rsidRPr="00000000" w14:paraId="000000E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E4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grrbsopf0xb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RA-003 — Sin evaluación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no calculará el resultado de evaluación.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Únicamente representará el resultado recibido conforme al contrato vigente.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h8uda9tb979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RA-004 — Sin políticas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no contendrá políticas de riesgo, reglas cuantitativas ni modelos financieros.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qz1td1z09r8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RA-005 — Sin infraestructura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permanecerá completamente desacoplada de:</w:t>
      </w:r>
    </w:p>
    <w:p w:rsidR="00000000" w:rsidDel="00000000" w:rsidP="00000000" w:rsidRDefault="00000000" w:rsidRPr="00000000" w14:paraId="000000E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F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F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 externos;</w:t>
      </w:r>
    </w:p>
    <w:p w:rsidR="00000000" w:rsidDel="00000000" w:rsidP="00000000" w:rsidRDefault="00000000" w:rsidRPr="00000000" w14:paraId="000000F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comunicación.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3dwh8mfwvpf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RA-006 — Evolución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podrá evolucionar preservando íntegramente los contratos públicos definidos por el presente incremento.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hc0pxwwd2bp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Escenarios Normativos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satisfacer, como mínimo, los siguientes escenarios.</w:t>
      </w:r>
    </w:p>
    <w:p w:rsidR="00000000" w:rsidDel="00000000" w:rsidP="00000000" w:rsidRDefault="00000000" w:rsidRPr="00000000" w14:paraId="000000F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p6c0izd51pb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SC-001 — Construcción válida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válida y un resultado de evaluación válido, deberá construirse exactamente una instancia válida de </w:t>
      </w:r>
      <w:r w:rsidDel="00000000" w:rsidR="00000000" w:rsidRPr="00000000">
        <w:rPr>
          <w:b w:val="1"/>
          <w:bCs w:val="1"/>
          <w:rtl w:val="0"/>
        </w:rPr>
        <w:t xml:space="preserve">Risk Evaluation Result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xwptvq3iolu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SC-002 — Reproducibilidad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usar exactamente los mismos cuatro elementos definidos en RF-006.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juagwza8rgi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SC-003 — Preservación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permanecerá completamente inalterada.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mcgro7l8lmk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SC-004 — Identidad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Instancias equivalentes deberán compartir la misma identidad semántica.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wd90w1nogjo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SC-005 — Trazabilidad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referencia pública hacia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permanecerá íntegra.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hrxxgci6mjy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SC-006 — Inmutabilidad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modificación posterior a la construcción deberá resultar imposible conforme al contrato del modelo.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p186cdb1v1f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Categorías Normativas de Error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define exclusivamente errores estructurales del modelo.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define errores relacionados con políticas de riesgo.</w:t>
      </w:r>
    </w:p>
    <w:p w:rsidR="00000000" w:rsidDel="00000000" w:rsidP="00000000" w:rsidRDefault="00000000" w:rsidRPr="00000000" w14:paraId="000001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d828c7p39pn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ERR-001 — Proposal ausente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construirse una instancia cuando no exista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válida.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p3m9td1ypqd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ERR-002 — Resultado ausente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construirse una instancia cuando el resultado esté ausente o no pertenezca al contrato mínimo de resultados autorizado.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823b6f2n87k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ERR-003 — Contrato inconsistente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construirse una instancia cuando la combinación entre resultado y condiciones viole las invariantes contractuales del modelo.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CONDITIONALLY_ACCEPTED</w:t>
      </w:r>
      <w:r w:rsidDel="00000000" w:rsidR="00000000" w:rsidRPr="00000000">
        <w:rPr>
          <w:rtl w:val="0"/>
        </w:rPr>
        <w:t xml:space="preserve"> requerirá condiciones públicas de Risk.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f277jwvqkhz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ERR-004 — Identidad inconsistente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construirse una instancia cuando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Risk Evaluation Basis Reference</w:t>
      </w:r>
      <w:r w:rsidDel="00000000" w:rsidR="00000000" w:rsidRPr="00000000">
        <w:rPr>
          <w:rtl w:val="0"/>
        </w:rPr>
        <w:t xml:space="preserve"> esté ausente o no satisfaga su contrato estructural.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e37s1vvoyxs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ERR-005 — Error inesperado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errores inesperados provenientes de contratos públicos deberán propagarse conforme a las reglas generales del proyecto.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no deberá ocultarlos ni sustituirlos indiscriminadamente.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wwbf7ho0mys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Evidencia Arquitectónica Requerida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demostrar mediante pruebas automatizadas, como mínimo:</w:t>
      </w:r>
    </w:p>
    <w:p w:rsidR="00000000" w:rsidDel="00000000" w:rsidP="00000000" w:rsidRDefault="00000000" w:rsidRPr="00000000" w14:paraId="000001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fdu2n9x128g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EV-001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Construcción correcta del modelo.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3d75oiako1k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EV-002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Representación correcta del resultado de evaluación.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bszp3fjuwod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EV-003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Preservación íntegra de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plb7tt8eazq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EV-004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Conservación de la identidad semántica.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ftm5wbwc3u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EV-005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Conservación de la trazabilidad pública.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9i3hofu67a3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EV-006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Inmutabilidad completa del modelo.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cxnybeiwn9f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EV-007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Reproducibilidad.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fvwoj1mtd4i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EV-008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Ausencia de efectos laterales.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jxcoi4kj8ie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EV-009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Propagación correcta de errores inesperados.</w:t>
      </w:r>
    </w:p>
    <w:p w:rsidR="00000000" w:rsidDel="00000000" w:rsidP="00000000" w:rsidRDefault="00000000" w:rsidRPr="00000000" w14:paraId="0000013C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Criterios de Aceptación Arquitectónica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se considerará arquitectónicamente completo únicamente cuando se demuestre simultáneamente que:</w:t>
      </w:r>
    </w:p>
    <w:p w:rsidR="00000000" w:rsidDel="00000000" w:rsidP="00000000" w:rsidRDefault="00000000" w:rsidRPr="00000000" w14:paraId="000001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rhmsvdq3270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CA-001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un modelo de dominio público capaz de representar el resultado de la evaluación de aceptabilidad ejercida por 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 sobre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gv7ox4h9pud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CA-002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instancia preserva íntegramente la identidad semántica y la trazabilidad pública de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referenciada.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78f0u7r5v0y" w:id="65"/>
      <w:bookmarkEnd w:id="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CA-003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representa exclusivamente uno de los resultados pertenecientes al contrato mínimo aprobado para la Capability.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2op0ngyc09k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CA-004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preserva la inmutabilidad completa del modelo.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ksjmyfwyr7w" w:id="67"/>
      <w:bookmarkEnd w:id="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CA-005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no incorpora responsabilidades pertenecientes a:</w:t>
      </w:r>
    </w:p>
    <w:p w:rsidR="00000000" w:rsidDel="00000000" w:rsidP="00000000" w:rsidRDefault="00000000" w:rsidRPr="00000000" w14:paraId="0000014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Decision Model;</w:t>
      </w:r>
    </w:p>
    <w:p w:rsidR="00000000" w:rsidDel="00000000" w:rsidP="00000000" w:rsidRDefault="00000000" w:rsidRPr="00000000" w14:paraId="0000014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14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ov8cqmfejc0" w:id="68"/>
      <w:bookmarkEnd w:id="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CA-006</w:t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no incorpora políticas de riesgo, algoritmos cuantitativos ni reglas financieras.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byq86zhifj8" w:id="69"/>
      <w:bookmarkEnd w:id="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CA-007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semántica depende exclusivamente de:</w:t>
      </w:r>
    </w:p>
    <w:p w:rsidR="00000000" w:rsidDel="00000000" w:rsidP="00000000" w:rsidRDefault="00000000" w:rsidRPr="00000000" w14:paraId="00000155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5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resultado de evaluación;</w:t>
      </w:r>
    </w:p>
    <w:p w:rsidR="00000000" w:rsidDel="00000000" w:rsidP="00000000" w:rsidRDefault="00000000" w:rsidRPr="00000000" w14:paraId="0000015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Risk Evaluation Basis 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58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condiciones públicas de Risk cuando el resultado sea condicionado.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v1x6jwn75tx" w:id="70"/>
      <w:bookmarkEnd w:id="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CA-008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satisface todas las invariantes definidas por el presente incremento.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xyo1acmiprb" w:id="71"/>
      <w:bookmarkEnd w:id="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CA-009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la evidencia automatizada demuestra el comportamiento normativo especificado por este documento.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rbvnn4mgq7x" w:id="72"/>
      <w:bookmarkEnd w:id="7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Estrategia de Verificación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demostrar el cumplimiento del presente incremento mediante una combinación de:</w:t>
      </w:r>
    </w:p>
    <w:p w:rsidR="00000000" w:rsidDel="00000000" w:rsidP="00000000" w:rsidRDefault="00000000" w:rsidRPr="00000000" w14:paraId="00000162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pruebas unitarias;</w:t>
      </w:r>
    </w:p>
    <w:p w:rsidR="00000000" w:rsidDel="00000000" w:rsidP="00000000" w:rsidRDefault="00000000" w:rsidRPr="00000000" w14:paraId="0000016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 arquitectónicas;</w:t>
      </w:r>
    </w:p>
    <w:p w:rsidR="00000000" w:rsidDel="00000000" w:rsidP="00000000" w:rsidRDefault="00000000" w:rsidRPr="00000000" w14:paraId="00000164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demostración funcional determinista.</w:t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mecanismo de verificación deberá aportar evidencia complementaria.</w:t>
      </w:r>
    </w:p>
    <w:p w:rsidR="00000000" w:rsidDel="00000000" w:rsidP="00000000" w:rsidRDefault="00000000" w:rsidRPr="00000000" w14:paraId="000001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automatizadas verificarán el cumplimiento íntegro del contrato del modelo.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demostración funcional verificará el comportamiento observable utilizando exclusivamente contratos públicos.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mbvr2bg9s2m" w:id="73"/>
      <w:bookmarkEnd w:id="7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Estrategia de Pruebas</w:t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batería de pruebas deberá cubrir, como mínimo, las siguientes categorías.</w:t>
      </w:r>
    </w:p>
    <w:p w:rsidR="00000000" w:rsidDel="00000000" w:rsidP="00000000" w:rsidRDefault="00000000" w:rsidRPr="00000000" w14:paraId="0000016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1dwbsjg2amg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PT-001 — Construcción válida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Construcción correcta de un </w:t>
      </w:r>
      <w:r w:rsidDel="00000000" w:rsidR="00000000" w:rsidRPr="00000000">
        <w:rPr>
          <w:b w:val="1"/>
          <w:bCs w:val="1"/>
          <w:rtl w:val="0"/>
        </w:rPr>
        <w:t xml:space="preserve">Risk Evaluation Result</w:t>
      </w:r>
      <w:r w:rsidDel="00000000" w:rsidR="00000000" w:rsidRPr="00000000">
        <w:rPr>
          <w:rtl w:val="0"/>
        </w:rPr>
        <w:t xml:space="preserve"> utilizando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, un resultado contractual válido y una </w:t>
      </w:r>
      <w:r w:rsidDel="00000000" w:rsidR="00000000" w:rsidRPr="00000000">
        <w:rPr>
          <w:b w:val="1"/>
          <w:bCs w:val="1"/>
          <w:rtl w:val="0"/>
        </w:rPr>
        <w:t xml:space="preserve">Risk Evaluation Basis Reference</w:t>
      </w:r>
      <w:r w:rsidDel="00000000" w:rsidR="00000000" w:rsidRPr="00000000">
        <w:rPr>
          <w:rtl w:val="0"/>
        </w:rPr>
        <w:t xml:space="preserve"> válida.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55ppm7i6htr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PT-002 — Representación del resultado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Representación correcta de cada uno de los resultados pertenecientes al contrato mínimo aprobado.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8gw5cn9pvnk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PT-003 — Identidad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Verificación de igualdad, desigualdad, identidad semántica y reproducibilidad.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wxulcu9y9ur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PT-004 — Preservación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Conservación íntegra de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omxk9o3d8dn" w:id="78"/>
      <w:bookmarkEnd w:id="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PT-005 — Trazabilidad</w:t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Conservación íntegra de la referencia pública hacia la propuesta evaluada.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i21r38to7qm" w:id="79"/>
      <w:bookmarkEnd w:id="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PT-006 — Inmutabilidad</w:t>
      </w:r>
    </w:p>
    <w:p w:rsidR="00000000" w:rsidDel="00000000" w:rsidP="00000000" w:rsidRDefault="00000000" w:rsidRPr="00000000" w14:paraId="000001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Imposibilidad de modificar el modelo después de su construcción.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3lvnejlbul2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PT-007 — Validaciones estructurales</w:t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Cobertura independiente de cada categoría normativa de error estructural definida por este incremento.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v3488v79e3e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PT-008 — Arquitectura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Demostración de que la implementación depende exclusivamente de contratos públicos autorizados.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1c4dqpotuwx" w:id="82"/>
      <w:bookmarkEnd w:id="8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Demostración Funcional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incorporar una demostración funcional determinista e independiente de la batería de pruebas automatizadas.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demostración verificará, como mínimo:</w:t>
      </w:r>
    </w:p>
    <w:p w:rsidR="00000000" w:rsidDel="00000000" w:rsidP="00000000" w:rsidRDefault="00000000" w:rsidRPr="00000000" w14:paraId="00000186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construcción correcta del modelo;</w:t>
      </w:r>
    </w:p>
    <w:p w:rsidR="00000000" w:rsidDel="00000000" w:rsidP="00000000" w:rsidRDefault="00000000" w:rsidRPr="00000000" w14:paraId="0000018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de los tres resultados contractuales mínimos;</w:t>
      </w:r>
    </w:p>
    <w:p w:rsidR="00000000" w:rsidDel="00000000" w:rsidP="00000000" w:rsidRDefault="00000000" w:rsidRPr="00000000" w14:paraId="0000018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preservación de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8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preservación de la trazabilidad pública;</w:t>
      </w:r>
    </w:p>
    <w:p w:rsidR="00000000" w:rsidDel="00000000" w:rsidP="00000000" w:rsidRDefault="00000000" w:rsidRPr="00000000" w14:paraId="0000018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semántica reproducible;</w:t>
      </w:r>
    </w:p>
    <w:p w:rsidR="00000000" w:rsidDel="00000000" w:rsidP="00000000" w:rsidRDefault="00000000" w:rsidRPr="00000000" w14:paraId="0000018B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comportamiento ante una categoría normativa de error estructural.</w:t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demostración:</w:t>
      </w:r>
    </w:p>
    <w:p w:rsidR="00000000" w:rsidDel="00000000" w:rsidP="00000000" w:rsidRDefault="00000000" w:rsidRPr="00000000" w14:paraId="0000018D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dependerá de infraestructura;</w:t>
      </w:r>
    </w:p>
    <w:p w:rsidR="00000000" w:rsidDel="00000000" w:rsidP="00000000" w:rsidRDefault="00000000" w:rsidRPr="00000000" w14:paraId="0000018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accederá a componentes internos de otras Capabilities;</w:t>
      </w:r>
    </w:p>
    <w:p w:rsidR="00000000" w:rsidDel="00000000" w:rsidP="00000000" w:rsidRDefault="00000000" w:rsidRPr="00000000" w14:paraId="0000018F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utilizará exclusivamente contratos públicos.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rqx2do06nwh" w:id="83"/>
      <w:bookmarkEnd w:id="8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Componentes Expresamente Prohibidos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no autoriza incorporar:</w:t>
      </w:r>
    </w:p>
    <w:p w:rsidR="00000000" w:rsidDel="00000000" w:rsidP="00000000" w:rsidRDefault="00000000" w:rsidRPr="00000000" w14:paraId="00000193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evaluación cuantitativa;</w:t>
      </w:r>
    </w:p>
    <w:p w:rsidR="00000000" w:rsidDel="00000000" w:rsidP="00000000" w:rsidRDefault="00000000" w:rsidRPr="00000000" w14:paraId="0000019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políticas de riesgo;</w:t>
      </w:r>
    </w:p>
    <w:p w:rsidR="00000000" w:rsidDel="00000000" w:rsidP="00000000" w:rsidRDefault="00000000" w:rsidRPr="00000000" w14:paraId="0000019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modelos estadísticos;</w:t>
      </w:r>
    </w:p>
    <w:p w:rsidR="00000000" w:rsidDel="00000000" w:rsidP="00000000" w:rsidRDefault="00000000" w:rsidRPr="00000000" w14:paraId="0000019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VaR;</w:t>
      </w:r>
    </w:p>
    <w:p w:rsidR="00000000" w:rsidDel="00000000" w:rsidP="00000000" w:rsidRDefault="00000000" w:rsidRPr="00000000" w14:paraId="0000019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Kelly;</w:t>
      </w:r>
    </w:p>
    <w:p w:rsidR="00000000" w:rsidDel="00000000" w:rsidP="00000000" w:rsidRDefault="00000000" w:rsidRPr="00000000" w14:paraId="0000019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drawdown;</w:t>
      </w:r>
    </w:p>
    <w:p w:rsidR="00000000" w:rsidDel="00000000" w:rsidP="00000000" w:rsidRDefault="00000000" w:rsidRPr="00000000" w14:paraId="0000019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scoring;</w:t>
      </w:r>
    </w:p>
    <w:p w:rsidR="00000000" w:rsidDel="00000000" w:rsidP="00000000" w:rsidRDefault="00000000" w:rsidRPr="00000000" w14:paraId="0000019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sizing;</w:t>
      </w:r>
    </w:p>
    <w:p w:rsidR="00000000" w:rsidDel="00000000" w:rsidP="00000000" w:rsidRDefault="00000000" w:rsidRPr="00000000" w14:paraId="0000019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asignación de capital;</w:t>
      </w:r>
    </w:p>
    <w:p w:rsidR="00000000" w:rsidDel="00000000" w:rsidP="00000000" w:rsidRDefault="00000000" w:rsidRPr="00000000" w14:paraId="0000019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19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19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Execution;</w:t>
      </w:r>
    </w:p>
    <w:p w:rsidR="00000000" w:rsidDel="00000000" w:rsidP="00000000" w:rsidRDefault="00000000" w:rsidRPr="00000000" w14:paraId="0000019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1A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1A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comunicación con sistemas externos;</w:t>
      </w:r>
    </w:p>
    <w:p w:rsidR="00000000" w:rsidDel="00000000" w:rsidP="00000000" w:rsidRDefault="00000000" w:rsidRPr="00000000" w14:paraId="000001A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aprendizaje automático;</w:t>
      </w:r>
    </w:p>
    <w:p w:rsidR="00000000" w:rsidDel="00000000" w:rsidP="00000000" w:rsidRDefault="00000000" w:rsidRPr="00000000" w14:paraId="000001A3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adaptativos.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cualquiera de estas responsabilidades requerirá un incremento independiente determinado conforme a DOC-028.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7cdwd2dvoyt" w:id="84"/>
      <w:bookmarkEnd w:id="8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Criterios de Finalización del Incremento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IT-031-001 se considerará completamente implementado únicamente cuando se demuestre simultáneamente que:</w:t>
      </w:r>
    </w:p>
    <w:p w:rsidR="00000000" w:rsidDel="00000000" w:rsidP="00000000" w:rsidRDefault="00000000" w:rsidRPr="00000000" w14:paraId="000001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ls6j3bp9p17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FIN-001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un modelo de dominio público capaz de representar el resultado de la evaluación de Risk.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otavm8pciei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FIN-002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consume exclusivamente contratos públicos autorizados.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rndmn90nzjj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FIN-003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preserva íntegramente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ecb2kmtnur3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FIN-004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representa correctamente el resultado contractual de evaluación.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bdcqxozyk7y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FIN-005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conserva la </w:t>
      </w:r>
      <w:r w:rsidDel="00000000" w:rsidR="00000000" w:rsidRPr="00000000">
        <w:rPr>
          <w:b w:val="1"/>
          <w:bCs w:val="1"/>
          <w:rtl w:val="0"/>
        </w:rPr>
        <w:t xml:space="preserve">Risk Evaluation Basis Reference</w:t>
      </w:r>
      <w:r w:rsidDel="00000000" w:rsidR="00000000" w:rsidRPr="00000000">
        <w:rPr>
          <w:rtl w:val="0"/>
        </w:rPr>
        <w:t xml:space="preserve"> y las condiciones públicas de Risk cuando correspondan.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6maw0foagre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FIN-006</w:t>
      </w:r>
    </w:p>
    <w:p w:rsidR="00000000" w:rsidDel="00000000" w:rsidP="00000000" w:rsidRDefault="00000000" w:rsidRPr="00000000" w14:paraId="000001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satisface todas las invariantes arquitectónicas del modelo.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4z5waqiizw7" w:id="91"/>
      <w:bookmarkEnd w:id="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FIN-007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supera satisfactoriamente toda la batería de pruebas automatizadas.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vkh507bzgpc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FIN-008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demostración funcional reproduce correctamente todos los escenarios normativos definidos.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21ayh8i1e6w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FIN-009</w:t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arquitectónicas demuestran la ausencia de dependencias hacia componentes internos de otras Capabilities.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1zkooif5wm7" w:id="94"/>
      <w:bookmarkEnd w:id="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FIN-010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la implementación respeta íntegramente las fronteras arquitectónicas definidas por DOC-031.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oydw1f3ypas" w:id="95"/>
      <w:bookmarkEnd w:id="9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Observación del Arquitecto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materializa el primer activo público de 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diferencia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, que constituye un activo raíz del dominio de decisión,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Risk Evaluation Result</w:t>
      </w:r>
      <w:r w:rsidDel="00000000" w:rsidR="00000000" w:rsidRPr="00000000">
        <w:rPr>
          <w:rtl w:val="0"/>
        </w:rPr>
        <w:t xml:space="preserve"> es un modelo de dominio derivado cuya existencia depende de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previamente formulada y del resultado contractual de su evaluación.</w:t>
      </w:r>
    </w:p>
    <w:p w:rsidR="00000000" w:rsidDel="00000000" w:rsidP="00000000" w:rsidRDefault="00000000" w:rsidRPr="00000000" w14:paraId="000001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del incremento se limita a representar dicho resultado de forma pública, inmutable, reproducible y trazable.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interpreta políticas, no calcula aceptabilidad y no ejecuta evaluación alguna.</w:t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única finalidad consiste en proporcionar un contrato público estable que permita a las Capabilities consumidoras operar sobre el resultado producido por Risk sin reinterpretar ni repetir responsabilidades pertenecientes a dicha Capability.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