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b5wklnjas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IT-027-005 — Strategy Evaluation Publication Lifecycle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pgs6cg2mi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gms2ff2b2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IT-027-005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Strategy Evaluation Publication Lifecycle MVP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Especificación Técnica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4g6w8gkfo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Dependencias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3yjr10vo9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Documentos de Gobierno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 — Gobierno Documental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DOC-014 — Estándares de Desarrollo de Software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DOC-027 — Strategy Evaluation Capability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— Capability Architecture Standard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uk70jfsc9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Especificaciones Técnicas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IT-027-001 — Strategy Domain Model MVP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IT-027-002 — Strategy Evaluation Process MVP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IT-027-003 — Strategy Evaluation Comparison MVP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IT-027-004 — Strategy Evaluation Publication MVP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l4ta2qih5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Propósito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gestión oficial del ciclo de vida de la evidencia publicada por la Capability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, preservando en todo momento la inmutabilidad de los activos publicados y proporcionando una trazabilidad completa de su vigencia.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incorpora la siguiente responsabilidad arquitectónica identificada conforme al estándar definido por DOC-028: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del ciclo de vida de la evidencia publicada.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no modifica responsabilidades implementadas anteriormente.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incorpora una nueva responsabilidad arquitectónica autónoma.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6tikl2k5u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implementa exclusivamente la administración del ciclo de vida de: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PublishedStrategyEvaluation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PublishedStrategyEvaluationComparison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activos Lifecycle;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pruebas;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funcional.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tslwiyk76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Fuera de alcance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no implementa: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estrategias;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construction;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republicación automática;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publicaciones;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publicaciones existentes;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comparaciones;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evaluaciones;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resultados.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rgyf1lv83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Objetivos arquitectónicos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deberá: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preservar la inmutabilidad de toda evidencia publicada;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únicamente su vigencia;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completa;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evolución futura del lifecycle sin modificar Publication;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los contratos públicos existentes.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yha9w2fa0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Responsabilidad arquitectónica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Lifecycle consiste exclusivamente en administrar el estado operativo de una publicación ya existente.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nunca modifica el contenido publicado.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nunca recalcula resultados.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nunca interpreta evidencia.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administra únicamente información relacionada con la vigencia de la publicación.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zlgysb5dr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Modelo conceptual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StrategyEvaluation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PublishedStrategyEvaluation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PublishedStrategyEvaluationLifecycle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PublishedStrategyEvaluationComparison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PublishedStrategyEvaluationComparisonLifecycle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siempre depende de Publication.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nunca dependerá de Lifecycle.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sodaef767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Activos del dominio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introduce dos nuevos activos inmutables.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ghfx78270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PublishedStrategyEvaluationLifecycle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de vida de una publicación oficial de una evaluación.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consiste únicamente en registrar el estado vigente de dicha publicación.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7zs3btni1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PublishedStrategyEvaluationComparisonLifecycle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de vida de una publicación oficial de una comparación.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consiste únicamente en registrar el estado vigente de dicha publicación.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icjzb49kr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Estados oficiales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MVP reconoce únicamente los siguientes estados.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p0g5tkacz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constituye la versión oficialmente vigente.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urol2bczd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SUPERSEDED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ha sido reemplazada por otra publicación posterior.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continúa existiendo.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continúa existiendo.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deja de ser la versión vigente.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mq82d331r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WITHDRAWN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deja de considerarse válida para consumo operativo.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permanece disponible únicamente por motivos históricos y de auditoría.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oce6ymc7h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Estados prohibidos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prohíbe introducir estados adicionales.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Deleted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estados requerirá una nueva especificación técnica.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8ixvgcen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Inmutabilidad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transición de Lifecycle nunca modifica: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PublishedStrategyEvaluation;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PublishedStrategyEvaluationComparison;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StrategyEvaluation;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StrategyEvaluationComparison.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crea un nuevo registro de Lifecycle conforme al modelo definido para la Capability.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publicada permanece completamente inmutable durante toda su existencia.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jbkpkg1gl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Identidad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activo Lifecycle deberá poseer un identificador único e inmutable.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 Lifecycle será independiente de la identidad de la publicación.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activo publicado podrá poseer múltiples registros históricos de Lifecycle únicamente cuando futuras especificaciones lo autoricen.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MVP administrará exclusivamente el estado vigente mediante un único registro Lifecycle por publicación.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2n0l93ily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Modelo del dominio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especificación introduce los siguientes activos del dominio: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PublishedStrategyEvaluationLifecycle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PublishedStrategyEvaluationComparisonLifecycle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activos representan exclusivamente el estado operativo de una publicación.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contienen información de evaluación.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contienen resultados financieros.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contienen decisiones cuantitativas.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contienen métricas de comparación.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información científica permanece encapsulada en los activos publicados definidos por IT-027-004.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svltv5skx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Relaciones del dominio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figura representa las relaciones autorizadas.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StrategyEvaluation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PublishedStrategyEvaluation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PublishedStrategyEvaluationLifecycle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PublishedStrategyEvaluationComparison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PublishedStrategyEvaluationComparisonLifecycle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son unidireccionales.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conoce la publicación.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no conoce Lifecycle.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1682ud644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Invariantes del dominio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8mry9abo2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LC-001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Lifecycle deberá referenciar exactamente una publicación existente.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605iml5sh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LC-002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registros Lifecycle para publicaciones inexistentes.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elur38i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LC-003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publicación deberá poseer exactamente un Lifecycle vigente.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tt5aiedqo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LC-004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dos registros Lifecycle activos para una misma publicación.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y0msxe910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LC-005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de una publicación nunca podrá modificarse mediante Lifecycle.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z4s8vet8p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LC-006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preservar la trazabilidad histórica.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v9lkse1nw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LC-007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producir un estado válido.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q093cl1nt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LC-008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permitidos serán exclusivamente los definidos por esta especificación.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lhul4eeg4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LC-009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publicación SUPERSEDED deberá identificar explícitamente la publicación sucesora.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ssa37q665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LC-010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publicación WITHDRAWN no podrá volver automáticamente al estado ACTIVE.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reactivación futura requerirá una nueva publicación conforme a una especificación posterior.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lrbncfqz0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Excepciones del dominio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incorporará excepciones específicas para Lifecycle.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PublicationLifecycleAlreadyExistsError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PublicationLifecycleNotFoundError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InvalidPublicationLifecycleTransitionError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PublicationAlreadySupersededError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PublicationAlreadyWithdrawnError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PublicationSuccessorNotFoundError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PublicationLifecycleInvariantError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excepción representará una única violación del dominio.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reutilizarse excepciones genéricas para representar errores propios de Lifecycle.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ku455bc3j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Registry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incorporarán dos Registry independientes.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PublishedStrategyEvaluationLifecycleRegistry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PublishedStrategyEvaluationComparisonLifecycleRegistry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qq1lbn3le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exclusivamente activos Lifecycle.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va3fp7ru3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Registry: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modifica publicaciones;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comparaciones;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realiza transiciones;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 estados;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implementa reglas de negocio.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se limita al almacenamiento consistente del activo.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vmzmfallx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Access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incorporarán dos Access públicos.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PublishedStrategyEvaluationLifecycleAccess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PublishedStrategyEvaluationComparisonLifecycleAccess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kaxnck7jw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Exponer acceso de solo lectura a los registros Lifecycle.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wict7qdlr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Operaciones mínimas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p8mo2obnt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nunca deberá: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activos;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estados;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registros;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Lifecycle.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corresponde exclusivamente al Service.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mqgu4256b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Service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incorporarán dos Services.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StrategyEvaluationPublicationLifecycleService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StrategyEvaluationComparisonPublicationLifecycleService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ykyaddvj6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Coordinar todas las transiciones válidas del Lifecycle.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constituye la única frontera autorizada para modificar el estado operativo de una publicación.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2o7cbwq6c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Operaciones mínimas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MVP deberá permitir: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aouvd6ybd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register()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el Lifecycle inicial.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u67gta1w4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supersede()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Marcar una publicación como reemplazada.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7tc95c3l3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withdraw()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Retirar una publicación.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ikpujdm8a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get_active()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Recuperar el Lifecycle vigente.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uc33fykno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get_history()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Recuperar el historial asociado a la publicación.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versión MVP mantenga un único registro vigente, esta operación forma parte del contrato público para preservar la compatibilidad con futuras evoluciones.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i6s16hn1g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Responsabilidades del Service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deberá: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existencia de la publicación;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transición permitida;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invariantes;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Registry;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atomicidad;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excepciones del dominio.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no deberá: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recalcular evaluaciones;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comparaciones;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publicaciones;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resultados;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ranking;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métricas cuantitativas.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1fw5x3jq9c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Atomicidad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Lifecycle deberá ejecutarse como una operación atómica.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estados parcialmente actualizados.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cualquier operación falla: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deberá persistirse ningún cambio;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Lifecycle previo permanecerá íntegro;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continuará siendo consistente.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xe4o6nfjy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Frontera pública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demás Capabilities únicamente podrán consultar Lifecycle mediante Access.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acceder directamente al Registry.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modificar registros Lifecycle.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realizarse exclusivamente mediante Service.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kpu4di25tv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Reglas funcionales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z63vrcsv1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RF-001 — Registro inicial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publicación creada mediante IT-027-004 deberá poseer un Lifecycle inicial.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inicial será: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 registrar un Lifecycle inicial en ningún otro estado.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gbj893sna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RF-002 — Unicidad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dos Lifecycle activos asociados a una misma publicación.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40qle2xlvc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RF-003 — Transición ACTIVE → SUPERSEDED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publicación ACTIVE podrá pasar a SUPERSEDED únicamente cuando exista una publicación sucesora válida.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deberá validar: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existencia de la publicación sucesora;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 de su Lifecycle;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sucesora se encuentre ACTIVE.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godlpc7sei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RF-004 — Transición ACTIVE → WITHDRAWN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publicación ACTIVE podrá pasar a WITHDRAWN.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no requerirá publicación sucesora.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z75c5g9x76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RF-005 — Prohibición de modificación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transición Lifecycle nunca modificará: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PublishedStrategyEvaluation;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PublishedStrategyEvaluationComparison.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1z2x8x2e6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RF-006 — Prohibición de eliminación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transición podrá eliminar evidencia publicada.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yqqzf2seg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RF-007 — Conservación de identidad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publicación conservará permanentemente: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publication_id;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evaluation_id (cuando corresponda);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comparison_id (cuando corresponda).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únicamente modifica el estado operativo.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84iyaa9uu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RF-008 — Consistencia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cualquier transición deberá existir exactamente un estado vigente para la publicación.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veqm9yelj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RF-009 — Trazabilidad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registrar: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anterior;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nuevo;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instante de transición;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normativo (cuando aplique).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no define todavía quién origina dicho motivo; únicamente reserva el contrato.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72i9ev2oy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RF-010 — Inmutabilidad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transición nunca podrá alterar: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criterios;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parámetros;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utilizado;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publicada.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pp0d3bkgz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Casos válidos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secuencia es válida.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es válida.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lb7tvsjov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Casos inválidos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Lifecycle inexistente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Publication inexistente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0i2k4mrnt4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Matriz de requisitos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lbcz25m5u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hk3jvg4zz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LF-001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Lifecycle será un activo inmutable.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nrup8zv6a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LF-002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Lifecycle poseerá identidad propia.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7rj534rmk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LF-003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Lifecycle referenciará exactamente una publicación.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utn4m99xl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LF-004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válidos serán únicamente: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3nsui5df8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LF-005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estados nulos.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spl1l537w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LF-006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publicaciones sin Lifecycle.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grq3odpah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LF-007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dos Lifecycle activos para una misma publicación.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s1xdhnpl0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LF-008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conservará la identidad de la publicación.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vhl1dutzk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LF-009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preservará la evidencia publicada.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se11iy9jf9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LF-010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preservará la trazabilidad.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5woompv4x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8igbsn0pd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RG-001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Lifecycle.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2uwzg1tddw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RG-002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Lifecycle.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g4m3oxnat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RG-003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Lifecycle.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d4j6zcydqn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RG-004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existencia.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950oxwa01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RG-005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duplicados.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k7rwhbfb4m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RG-006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Preservar identidad.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wusgkkphg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RG-007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Preservar orden de inserción.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fzd1fqdfz9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RG-008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activos.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aea9pjgkc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RG-009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 reglas del dominio.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8y3b1wlbuu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RG-010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atomicidad de almacenamiento.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7keqta9se0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uftygsmde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AC-001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Exponer únicamente lectura.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zy32xmmuoq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AC-002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Delegar completamente al Registry.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i63t9e650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AC-003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 lógica del dominio.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w01214hptb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AC-004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registros.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fd0l2u4sfu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AC-005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registrar activos.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dl4qj9jnn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hlnh43hse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SV-001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Lifecycle inicial.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faph1w07m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SV-002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publicación.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gqm7hqgqn7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SV-003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estado actual.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1sehq5tvzo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SV-004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transición.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gfft7a07y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SV-005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Coordinar Registry.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sbo0qajfp8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SV-006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Preservar atomicidad.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aytyjccxmi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SV-007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excepciones específicas.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c50qthczlt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SV-008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publicaciones.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w0dsdzr9b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SV-009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comparaciones.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a0j5pkmkre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SV-010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interpretar resultados cuantitativos.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y5hpwcylm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SV-011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recalcular evidencia.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veo6977o1j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SV-012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Preservar contratos públicos.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9fp56wmo1s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Restricciones arquitectónicas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cwdvhkrrc9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AR-001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dependerá únicamente de Publication.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srultertuw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AR-002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no dependerá de Lifecycle.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ekbwqp6mvr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AR-003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no conocerá Services.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vzkxskr54u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AR-004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no implementará reglas.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1wmk6wh7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AR-005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no accederán directamente a otras Capabilities.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h7vkol7k5z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AR-006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introducirán nuevas dependencias externas.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6bg2fxmyes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AR-007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modificarán contratos definidos en: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IT-027-001</w:t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IT-027-002</w:t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IT-027-003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IT-027-004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8fw3lgomk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AR-008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estados requerirá una nueva especificación técnica.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pix3jyxi3u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AR-009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entre componentes respetará la frontera pública.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gvrk38kgcl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AR-010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no redefine la arquitectura de Publication.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incorpora una nueva responsabilidad sobre activos previamente publicados.</w:t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pkirdjurhf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Estrategia de pruebas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funcionalidad implementada por esta especificación deberá estar respaldada por pruebas automatizadas.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 cumplimiento formará parte del entregable.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el cumplimiento de los requisitos definidos en esta especificación y no únicamente la ejecución correcta del código.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wfan7atkcr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Pruebas del dominio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716elm3g6u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LD-001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PublishedStrategyEvaluationLifecycle</w:t>
      </w:r>
      <w:r w:rsidDel="00000000" w:rsidR="00000000" w:rsidRPr="00000000">
        <w:rPr>
          <w:rtl w:val="0"/>
        </w:rPr>
        <w:t xml:space="preserve"> sea completamente inmutable.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rne25l466k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LD-002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PublishedStrategyEvaluationComparisonLifecycle</w:t>
      </w:r>
      <w:r w:rsidDel="00000000" w:rsidR="00000000" w:rsidRPr="00000000">
        <w:rPr>
          <w:rtl w:val="0"/>
        </w:rPr>
        <w:t xml:space="preserve"> sea completamente inmutable.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tjf6solilu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LD-003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lifecycle_id</w:t>
      </w:r>
      <w:r w:rsidDel="00000000" w:rsidR="00000000" w:rsidRPr="00000000">
        <w:rPr>
          <w:rtl w:val="0"/>
        </w:rPr>
        <w:t xml:space="preserve"> vacío.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7u3lmf6rfg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LD-004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vacío.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edr7epl3d6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LD-005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estados no definidos por la especificación.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ed2irzg8l9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LD-006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igualdad por valor.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w25jpb2bq7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LD-007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preservación de identidad.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lza2lwim4p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LD-008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la construcción preserve el estado asignado.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um1t3p1coq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LD-009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no puedan modificarse los atributos tras la creación.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1orrwwa2am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LD-010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toda referencia permanezca consistente.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zqqar8egzi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Pruebas del Registry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t3a8jagouw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LR-001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correctamente un Lifecycle.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ilwg4tm188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LR-002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Recuperar un Lifecycle previamente registrado.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s6cxp8qjfz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LR-003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registros duplicados.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naw2plimz4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LR-004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8g9dlart7i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LR-005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sopf18m1f7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LR-006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Preservar orden de inserción.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u2dsqt9tko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LR-007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activos registrados.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u1erws8qxi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LR-008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identidad de instancia.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d9y757n4qk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LR-009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tipos inválidos.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w4vx1qfvz8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LR-010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rollback completo cuando una operación interna falle.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fs776htxdn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Pruebas del Access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pvlc6g15cl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LA-001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Delegar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6l2la4ls31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LA-002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Delegar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1x7n1rsm3v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LA-003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Delegar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1p61hv0yey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LA-004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 lógica del dominio.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zi727los7x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LA-005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datos.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m6rnganddq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Pruebas del Service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jg8lluzhym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LS-001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correctamente un Lifecycle inicial.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kdpkihszaq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LS-002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siempre estado ACTIVE.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x0ujltdsq4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LS-003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publicaciones inexistentes.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5tg5ff2616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LS-004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Lifecycle duplicado.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ih9yfmdr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LS-005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Permitir transición válida ACTIVE → SUPERSEDED.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zy711sq9c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LS-006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Permitir transición válida ACTIVE → WITHDRAWN.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psois03vxj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LS-007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Rechazar transición SUPERSEDED → ACTIVE.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u7kzr0kx6x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LS-008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Rechazar transición WITHDRAWN → ACTIVE.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a5j6ac3hv8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LS-009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 transición inválida entre estados.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prxo6t4uxj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LS-010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el Service nunca modifique la publicación.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9tuek4lfku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LS-011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el Service nunca modifique resultados.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tcnudvao2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LS-012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propagación correcta de excepciones del dominio.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wwxywtx0zw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LS-013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el Registry no sea invocado cuando falle una validación previa.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3gh9o03y8r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LS-014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atomicidad completa ante excepciones.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szc71jgaxr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LS-015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cada transición invoque exactamente una vez al Registry.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5vqpobv2rk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Pruebas de reproducibilidad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ub0zddf3rw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RP-001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registros Lifecycle creados con los mismos datos producirán activos equivalentes.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aofpawdrzd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RP-002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 la publicación permanecerá inalterada tras cualquier transición.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56yrtj9bsy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RP-003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no modificará el contenido publicado.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rvggti6a91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RP-004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ejecuciones deterministas producirán el mismo resultado.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d7wqb7hooj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RP-005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únicamente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lifecycle_id</w:t>
      </w:r>
      <w:r w:rsidDel="00000000" w:rsidR="00000000" w:rsidRPr="00000000">
        <w:rPr>
          <w:rtl w:val="0"/>
        </w:rPr>
        <w:t xml:space="preserve"> no modificará el significado operativo del estado.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g04s8ns8ek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Pruebas arquitectónicas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besvkrr35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ART-001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activos Lifecycle no importarán Registry.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nyze9hngkt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ART-002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activos Lifecycle no importarán Services.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1usefha3ao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ART-003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Registry no dependerán de otras Capabilities.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ddmivg3kfs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ART-004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Access no implementarán lógica del dominio.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4e0rcmvbsh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ART-005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Services no implementarán algoritmos cuantitativos.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aqky5s6fl8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ART-006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redefinirán contratos establecidos por:</w:t>
      </w:r>
    </w:p>
    <w:p w:rsidR="00000000" w:rsidDel="00000000" w:rsidP="00000000" w:rsidRDefault="00000000" w:rsidRPr="00000000" w14:paraId="000002F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IT-027-001</w:t>
      </w:r>
    </w:p>
    <w:p w:rsidR="00000000" w:rsidDel="00000000" w:rsidP="00000000" w:rsidRDefault="00000000" w:rsidRPr="00000000" w14:paraId="000002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IT-027-002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IT-027-003</w:t>
      </w:r>
    </w:p>
    <w:p w:rsidR="00000000" w:rsidDel="00000000" w:rsidP="00000000" w:rsidRDefault="00000000" w:rsidRPr="00000000" w14:paraId="000003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IT-027-004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xb1rmq7byi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ART-007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incorporarán dependencias externas.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hmxzbh02pp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ART-008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respetará las fronteras públicas.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fti1babzjq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ART-009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continuará siendo independiente de Lifecycle.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66eqtqx4p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ART-010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no accederá directamente a Evaluation ni a Comparison.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bihqfvogy5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Demostración determinista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oficial deberá ejecutar el siguiente flujo: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StrategyEvaluation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PublishedStrategyEvaluation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Lifecycle ACTIVE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Lifecycle SUPERSEDED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 forma equivalente: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PublishedStrategyEvaluationComparison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Lifecycle ACTIVE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Lifecycle WITHDRAWN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verificará como mínimo:</w:t>
      </w:r>
    </w:p>
    <w:p w:rsidR="00000000" w:rsidDel="00000000" w:rsidP="00000000" w:rsidRDefault="00000000" w:rsidRPr="00000000" w14:paraId="000003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correcta;</w:t>
      </w:r>
    </w:p>
    <w:p w:rsidR="00000000" w:rsidDel="00000000" w:rsidP="00000000" w:rsidRDefault="00000000" w:rsidRPr="00000000" w14:paraId="000003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mediante Access;</w:t>
      </w:r>
    </w:p>
    <w:p w:rsidR="00000000" w:rsidDel="00000000" w:rsidP="00000000" w:rsidRDefault="00000000" w:rsidRPr="00000000" w14:paraId="000003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transición válida;</w:t>
      </w:r>
    </w:p>
    <w:p w:rsidR="00000000" w:rsidDel="00000000" w:rsidP="00000000" w:rsidRDefault="00000000" w:rsidRPr="00000000" w14:paraId="000003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la publicación;</w:t>
      </w:r>
    </w:p>
    <w:p w:rsidR="00000000" w:rsidDel="00000000" w:rsidP="00000000" w:rsidRDefault="00000000" w:rsidRPr="00000000" w14:paraId="000003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identidad;</w:t>
      </w:r>
    </w:p>
    <w:p w:rsidR="00000000" w:rsidDel="00000000" w:rsidP="00000000" w:rsidRDefault="00000000" w:rsidRPr="00000000" w14:paraId="000003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trazabilidad;</w:t>
      </w:r>
    </w:p>
    <w:p w:rsidR="00000000" w:rsidDel="00000000" w:rsidP="00000000" w:rsidRDefault="00000000" w:rsidRPr="00000000" w14:paraId="000003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modificaciones sobre la evidencia publicada.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mqpvko7gku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Restricciones para el Agente de Implementación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las restricciones establecidas por DOC-017, el Agente de Implementación no estará autorizado para:</w:t>
      </w:r>
    </w:p>
    <w:p w:rsidR="00000000" w:rsidDel="00000000" w:rsidP="00000000" w:rsidRDefault="00000000" w:rsidRPr="00000000" w14:paraId="000003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estados oficiales;</w:t>
      </w:r>
    </w:p>
    <w:p w:rsidR="00000000" w:rsidDel="00000000" w:rsidP="00000000" w:rsidRDefault="00000000" w:rsidRPr="00000000" w14:paraId="000003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transiciones adicionales;</w:t>
      </w:r>
    </w:p>
    <w:p w:rsidR="00000000" w:rsidDel="00000000" w:rsidP="00000000" w:rsidRDefault="00000000" w:rsidRPr="00000000" w14:paraId="000003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dependencias externas;</w:t>
      </w:r>
    </w:p>
    <w:p w:rsidR="00000000" w:rsidDel="00000000" w:rsidP="00000000" w:rsidRDefault="00000000" w:rsidRPr="00000000" w14:paraId="000003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contratos públicos existentes;</w:t>
      </w:r>
    </w:p>
    <w:p w:rsidR="00000000" w:rsidDel="00000000" w:rsidP="00000000" w:rsidRDefault="00000000" w:rsidRPr="00000000" w14:paraId="000003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reglas cuantitativas;</w:t>
      </w:r>
    </w:p>
    <w:p w:rsidR="00000000" w:rsidDel="00000000" w:rsidP="00000000" w:rsidRDefault="00000000" w:rsidRPr="00000000" w14:paraId="000003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lógica de ranking o selección.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identifica una posible mejora arquitectónica, deberá detener esa propuesta y tratarla conforme al proceso definido por DOC-017, sin modificar esta especificación.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9a28y5bhcz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Criterios de aceptación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 considerará aceptada únicamente cuando:</w:t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cumpla íntegramente esta especificación;</w:t>
      </w:r>
    </w:p>
    <w:p w:rsidR="00000000" w:rsidDel="00000000" w:rsidP="00000000" w:rsidRDefault="00000000" w:rsidRPr="00000000" w14:paraId="000003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la arquitectura definida por DOC-027;</w:t>
      </w:r>
    </w:p>
    <w:p w:rsidR="00000000" w:rsidDel="00000000" w:rsidP="00000000" w:rsidRDefault="00000000" w:rsidRPr="00000000" w14:paraId="000003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respete el estándar de DOC-028;</w:t>
      </w:r>
    </w:p>
    <w:p w:rsidR="00000000" w:rsidDel="00000000" w:rsidP="00000000" w:rsidRDefault="00000000" w:rsidRPr="00000000" w14:paraId="000003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cumpla el proceso establecido por DOC-017;</w:t>
      </w:r>
    </w:p>
    <w:p w:rsidR="00000000" w:rsidDel="00000000" w:rsidP="00000000" w:rsidRDefault="00000000" w:rsidRPr="00000000" w14:paraId="000003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pruebas definidas en esta especificación superen satisfactoriamente su ejecución;</w:t>
      </w:r>
    </w:p>
    <w:p w:rsidR="00000000" w:rsidDel="00000000" w:rsidP="00000000" w:rsidRDefault="00000000" w:rsidRPr="00000000" w14:paraId="000003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demostración determinista sea reproducible;</w:t>
      </w:r>
    </w:p>
    <w:p w:rsidR="00000000" w:rsidDel="00000000" w:rsidP="00000000" w:rsidRDefault="00000000" w:rsidRPr="00000000" w14:paraId="000003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 no reporte incidencias;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 no reporte errores;</w:t>
      </w:r>
    </w:p>
    <w:p w:rsidR="00000000" w:rsidDel="00000000" w:rsidP="00000000" w:rsidRDefault="00000000" w:rsidRPr="00000000" w14:paraId="000003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introduzcan nuevas dependencias;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auditoría contractual confirme la trazabilidad completa entre requisitos y evidencia.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srgljghprw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Solicitud oficial al Agente de Implementación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al contrato definido por DOC-017, la presente especificación autoriza al Agente de Implementación a desarrollar exclusivamente la responsabilidad arquitectónica descrita en este documento.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respetar:</w:t>
      </w:r>
    </w:p>
    <w:p w:rsidR="00000000" w:rsidDel="00000000" w:rsidP="00000000" w:rsidRDefault="00000000" w:rsidRPr="00000000" w14:paraId="000003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contratos definidos por IT-027-001, IT-027-002, IT-027-003 e IT-027-004;</w:t>
      </w:r>
    </w:p>
    <w:p w:rsidR="00000000" w:rsidDel="00000000" w:rsidP="00000000" w:rsidRDefault="00000000" w:rsidRPr="00000000" w14:paraId="000003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restricciones arquitectónicas de DOC-027;</w:t>
      </w:r>
    </w:p>
    <w:p w:rsidR="00000000" w:rsidDel="00000000" w:rsidP="00000000" w:rsidRDefault="00000000" w:rsidRPr="00000000" w14:paraId="000003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estándar de diseño definido por DOC-028;</w:t>
      </w:r>
    </w:p>
    <w:p w:rsidR="00000000" w:rsidDel="00000000" w:rsidP="00000000" w:rsidRDefault="00000000" w:rsidRPr="00000000" w14:paraId="000003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proceso de ingeniería definido por DOC-017.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no deberá asumir requisitos no especificados ni introducir modificaciones arquitectónicas durante la implementación.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l6ts9b00ex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Evaluación del Arquitecto Técnico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incorpora una única responsabilidad arquitectónica: la gestión del ciclo de vida de la evidencia publicada por la Capability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redefine responsabilidades previamente implementadas, no modifica contratos públicos existentes y no introduce decisiones cuantitativas nuevas. Su objetivo es completar la capacidad de administración de la evidencia publicada preservando la inmutabilidad, la trazabilidad y la coherencia arquitectónica del dominio.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se apoya exclusivamente en contratos ya existentes y mantiene la separación entre producción de evidencia (IT-027-002), comparación (IT-027-003), publicación (IT-027-004) y administración de su vigencia (IT-027-005).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j94s9muu1v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final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Arquitecto Técnico, considero que este es el primer IT redactado íntegramente siguiendo el flujo que institucionalizamos: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DOC-028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Identificación de la responsabilidad arquitectónica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DOC-027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Arquitectura específica de la Capability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IT-027-005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Especificación técnica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DOC-017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Gobierno de la implementación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hace que la arquitectura no se descubra durante la escritura del IT; llegue ya decidida. La especificación se limita a formalizar esa decisión y a eliminar las decisiones de implementación, que es precisamente el propósito que DOC-017 asigna a una especificación técnica.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