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zrtxt5maiwj" w:id="0"/>
      <w:bookmarkEnd w:id="0"/>
      <w:r w:rsidDel="00000000" w:rsidR="00000000" w:rsidRPr="00000000">
        <w:rPr>
          <w:rtl w:val="0"/>
        </w:rPr>
        <w:t xml:space="preserve">IT-031-001 — Risk Evaluation Result Domain Model MVP</w:t>
      </w:r>
    </w:p>
    <w:p w:rsidR="00000000" w:rsidDel="00000000" w:rsidP="00000000" w:rsidRDefault="00000000" w:rsidRPr="00000000" w14:paraId="00000002">
      <w:pPr>
        <w:pStyle w:val="Subtitle"/>
        <w:rPr/>
      </w:pPr>
      <w:bookmarkStart w:colFirst="0" w:colLast="0" w:name="_rlnx3p3mhsi9" w:id="1"/>
      <w:bookmarkEnd w:id="1"/>
      <w:r w:rsidDel="00000000" w:rsidR="00000000" w:rsidRPr="00000000">
        <w:rPr>
          <w:rtl w:val="0"/>
        </w:rPr>
        <w:t xml:space="preserve">Recuperación arquitectónica — Ciclo 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nl98mjy30cvb" w:id="2"/>
      <w:bookmarkEnd w:id="2"/>
      <w:r w:rsidDel="00000000" w:rsidR="00000000" w:rsidRPr="00000000">
        <w:rPr>
          <w:rtl w:val="0"/>
        </w:rPr>
        <w:t xml:space="preserve">1. Identificación</w:t>
      </w:r>
    </w:p>
    <w:p w:rsidR="00000000" w:rsidDel="00000000" w:rsidP="00000000" w:rsidRDefault="00000000" w:rsidRPr="00000000" w14:paraId="00000005">
      <w:pPr>
        <w:rPr/>
      </w:pPr>
      <w:r w:rsidDel="00000000" w:rsidR="00000000" w:rsidRPr="00000000">
        <w:rPr>
          <w:rtl w:val="0"/>
        </w:rPr>
        <w:t xml:space="preserve">ID: IT-031-001</w:t>
      </w:r>
    </w:p>
    <w:p w:rsidR="00000000" w:rsidDel="00000000" w:rsidP="00000000" w:rsidRDefault="00000000" w:rsidRPr="00000000" w14:paraId="00000006">
      <w:pPr>
        <w:rPr/>
      </w:pPr>
      <w:r w:rsidDel="00000000" w:rsidR="00000000" w:rsidRPr="00000000">
        <w:rPr>
          <w:rtl w:val="0"/>
        </w:rPr>
        <w:t xml:space="preserve">Nombre: Risk Evaluation Result Domain Model MVP</w:t>
      </w:r>
    </w:p>
    <w:p w:rsidR="00000000" w:rsidDel="00000000" w:rsidP="00000000" w:rsidRDefault="00000000" w:rsidRPr="00000000" w14:paraId="00000007">
      <w:pPr>
        <w:rPr/>
      </w:pPr>
      <w:r w:rsidDel="00000000" w:rsidR="00000000" w:rsidRPr="00000000">
        <w:rPr>
          <w:rtl w:val="0"/>
        </w:rPr>
        <w:t xml:space="preserve">Versión: 1.1</w:t>
      </w:r>
    </w:p>
    <w:p w:rsidR="00000000" w:rsidDel="00000000" w:rsidP="00000000" w:rsidRDefault="00000000" w:rsidRPr="00000000" w14:paraId="00000008">
      <w:pPr>
        <w:rPr/>
      </w:pPr>
      <w:r w:rsidDel="00000000" w:rsidR="00000000" w:rsidRPr="00000000">
        <w:rPr>
          <w:rtl w:val="0"/>
        </w:rPr>
        <w:t xml:space="preserve">Estado: Draft</w:t>
      </w:r>
    </w:p>
    <w:p w:rsidR="00000000" w:rsidDel="00000000" w:rsidP="00000000" w:rsidRDefault="00000000" w:rsidRPr="00000000" w14:paraId="00000009">
      <w:pPr>
        <w:rPr/>
      </w:pPr>
      <w:r w:rsidDel="00000000" w:rsidR="00000000" w:rsidRPr="00000000">
        <w:rPr>
          <w:rtl w:val="0"/>
        </w:rPr>
        <w:t xml:space="preserve">Capability: Risk</w:t>
      </w:r>
    </w:p>
    <w:p w:rsidR="00000000" w:rsidDel="00000000" w:rsidP="00000000" w:rsidRDefault="00000000" w:rsidRPr="00000000" w14:paraId="0000000A">
      <w:pPr>
        <w:rPr/>
      </w:pPr>
      <w:r w:rsidDel="00000000" w:rsidR="00000000" w:rsidRPr="00000000">
        <w:rPr>
          <w:rtl w:val="0"/>
        </w:rPr>
        <w:t xml:space="preserve">Autoridad arquitectónica: DOC-031 — Risk Capability v1.1</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pbv01yyohoq" w:id="3"/>
      <w:bookmarkEnd w:id="3"/>
      <w:r w:rsidDel="00000000" w:rsidR="00000000" w:rsidRPr="00000000">
        <w:rPr>
          <w:rtl w:val="0"/>
        </w:rPr>
        <w:t xml:space="preserve">2. Propósito</w:t>
      </w:r>
    </w:p>
    <w:p w:rsidR="00000000" w:rsidDel="00000000" w:rsidP="00000000" w:rsidRDefault="00000000" w:rsidRPr="00000000" w14:paraId="0000000D">
      <w:pPr>
        <w:rPr/>
      </w:pPr>
      <w:r w:rsidDel="00000000" w:rsidR="00000000" w:rsidRPr="00000000">
        <w:rPr>
          <w:rtl w:val="0"/>
        </w:rPr>
        <w:t xml:space="preserve">Materializar el contrato público mínimo de salida de Risk recuperado por DOC-031, sin implementar todavía políticas, métricas, modelos ni algoritmos que calculan una decisión de riesgo.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incremento debe permitir representar una evaluación de Risk completa en su frontera pública: qué DecisionProposal fue evaluada, cuál fue el outcome, bajo qué base de riesgo, qué contexto público fue utilizado y qué restricciones estructuradas deben respetar las capacidades downstream cuando la propuesta continúa condicionada.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65gs0eomsf2t" w:id="4"/>
      <w:bookmarkEnd w:id="4"/>
      <w:r w:rsidDel="00000000" w:rsidR="00000000" w:rsidRPr="00000000">
        <w:rPr>
          <w:rtl w:val="0"/>
        </w:rPr>
        <w:t xml:space="preserve">3. Problema que corrige este incremento</w:t>
      </w:r>
    </w:p>
    <w:p w:rsidR="00000000" w:rsidDel="00000000" w:rsidP="00000000" w:rsidRDefault="00000000" w:rsidRPr="00000000" w14:paraId="00000012">
      <w:pPr>
        <w:rPr/>
      </w:pPr>
      <w:r w:rsidDel="00000000" w:rsidR="00000000" w:rsidRPr="00000000">
        <w:rPr>
          <w:rtl w:val="0"/>
        </w:rPr>
        <w:t xml:space="preserve">La versión anterior de IT-031-001 materializó RiskEvaluationResult como un resultado de mera aceptabilidad y representó las condiciones públicas como tuple[str, ...]. También excluyó explícitamente sizing y límites de exposición.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Ese contrato es insuficiente frente a DOC-031 recuperado: Risk debe poder limitar exposición, capital y sizing sin transferir a Portfolio la responsabilidad de reinterpretar texto libre.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El código actual conserva valor en la referencia a DecisionProposal, los outcomes, basis_reference, inmutabilidad, identidad semántica y trazabilidad. La corrección deberá evolucionar ese contrato, no reconstruirlo desde cero.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3g3o8u6kby42" w:id="5"/>
      <w:bookmarkEnd w:id="5"/>
      <w:r w:rsidDel="00000000" w:rsidR="00000000" w:rsidRPr="00000000">
        <w:rPr>
          <w:rtl w:val="0"/>
        </w:rPr>
        <w:t xml:space="preserve">4. Alcance</w:t>
      </w:r>
    </w:p>
    <w:p w:rsidR="00000000" w:rsidDel="00000000" w:rsidP="00000000" w:rsidRDefault="00000000" w:rsidRPr="00000000" w14:paraId="00000019">
      <w:pPr>
        <w:rPr/>
      </w:pPr>
      <w:r w:rsidDel="00000000" w:rsidR="00000000" w:rsidRPr="00000000">
        <w:rPr>
          <w:rtl w:val="0"/>
        </w:rPr>
        <w:t xml:space="preserve">Este incremento comprende exclusivamente:</w:t>
      </w:r>
    </w:p>
    <w:p w:rsidR="00000000" w:rsidDel="00000000" w:rsidP="00000000" w:rsidRDefault="00000000" w:rsidRPr="00000000" w14:paraId="0000001A">
      <w:pPr>
        <w:rPr/>
      </w:pPr>
      <w:r w:rsidDel="00000000" w:rsidR="00000000" w:rsidRPr="00000000">
        <w:rPr>
          <w:rtl w:val="0"/>
        </w:rPr>
        <w:t xml:space="preserve">- evolucionar RiskEvaluationResult para representar la responsabilidad completa de Risk;</w:t>
      </w:r>
    </w:p>
    <w:p w:rsidR="00000000" w:rsidDel="00000000" w:rsidP="00000000" w:rsidRDefault="00000000" w:rsidRPr="00000000" w14:paraId="0000001B">
      <w:pPr>
        <w:rPr/>
      </w:pPr>
      <w:r w:rsidDel="00000000" w:rsidR="00000000" w:rsidRPr="00000000">
        <w:rPr>
          <w:rtl w:val="0"/>
        </w:rPr>
        <w:t xml:space="preserve">- introducir una representación pública estructurada de restricciones de Risk;</w:t>
      </w:r>
    </w:p>
    <w:p w:rsidR="00000000" w:rsidDel="00000000" w:rsidP="00000000" w:rsidRDefault="00000000" w:rsidRPr="00000000" w14:paraId="0000001C">
      <w:pPr>
        <w:rPr/>
      </w:pPr>
      <w:r w:rsidDel="00000000" w:rsidR="00000000" w:rsidRPr="00000000">
        <w:rPr>
          <w:rtl w:val="0"/>
        </w:rPr>
        <w:t xml:space="preserve">- preservar trazabilidad hacia la DecisionProposal evaluada;</w:t>
      </w:r>
    </w:p>
    <w:p w:rsidR="00000000" w:rsidDel="00000000" w:rsidP="00000000" w:rsidRDefault="00000000" w:rsidRPr="00000000" w14:paraId="0000001D">
      <w:pPr>
        <w:rPr/>
      </w:pPr>
      <w:r w:rsidDel="00000000" w:rsidR="00000000" w:rsidRPr="00000000">
        <w:rPr>
          <w:rtl w:val="0"/>
        </w:rPr>
        <w:t xml:space="preserve">- preservar la base pública de la evaluación;</w:t>
      </w:r>
    </w:p>
    <w:p w:rsidR="00000000" w:rsidDel="00000000" w:rsidP="00000000" w:rsidRDefault="00000000" w:rsidRPr="00000000" w14:paraId="0000001E">
      <w:pPr>
        <w:rPr/>
      </w:pPr>
      <w:r w:rsidDel="00000000" w:rsidR="00000000" w:rsidRPr="00000000">
        <w:rPr>
          <w:rtl w:val="0"/>
        </w:rPr>
        <w:t xml:space="preserve">- permitir referencias públicas al contexto utilizado por Risk;</w:t>
      </w:r>
    </w:p>
    <w:p w:rsidR="00000000" w:rsidDel="00000000" w:rsidP="00000000" w:rsidRDefault="00000000" w:rsidRPr="00000000" w14:paraId="0000001F">
      <w:pPr>
        <w:rPr/>
      </w:pPr>
      <w:r w:rsidDel="00000000" w:rsidR="00000000" w:rsidRPr="00000000">
        <w:rPr>
          <w:rtl w:val="0"/>
        </w:rPr>
        <w:t xml:space="preserve">- preservar inmutabilidad, reproducibilidad e identidad semántica;</w:t>
      </w:r>
    </w:p>
    <w:p w:rsidR="00000000" w:rsidDel="00000000" w:rsidP="00000000" w:rsidRDefault="00000000" w:rsidRPr="00000000" w14:paraId="00000020">
      <w:pPr>
        <w:rPr/>
      </w:pPr>
      <w:r w:rsidDel="00000000" w:rsidR="00000000" w:rsidRPr="00000000">
        <w:rPr>
          <w:rtl w:val="0"/>
        </w:rPr>
        <w:t xml:space="preserve">- proporcionar evidencia automatizada del contrato observable.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Este incremento NO comprende:</w:t>
      </w:r>
    </w:p>
    <w:p w:rsidR="00000000" w:rsidDel="00000000" w:rsidP="00000000" w:rsidRDefault="00000000" w:rsidRPr="00000000" w14:paraId="00000023">
      <w:pPr>
        <w:rPr/>
      </w:pPr>
      <w:r w:rsidDel="00000000" w:rsidR="00000000" w:rsidRPr="00000000">
        <w:rPr>
          <w:rtl w:val="0"/>
        </w:rPr>
        <w:t xml:space="preserve">- cálculo de sizing;</w:t>
      </w:r>
    </w:p>
    <w:p w:rsidR="00000000" w:rsidDel="00000000" w:rsidP="00000000" w:rsidRDefault="00000000" w:rsidRPr="00000000" w14:paraId="00000024">
      <w:pPr>
        <w:rPr/>
      </w:pPr>
      <w:r w:rsidDel="00000000" w:rsidR="00000000" w:rsidRPr="00000000">
        <w:rPr>
          <w:rtl w:val="0"/>
        </w:rPr>
        <w:t xml:space="preserve">- cálculo de exposición;</w:t>
      </w:r>
    </w:p>
    <w:p w:rsidR="00000000" w:rsidDel="00000000" w:rsidP="00000000" w:rsidRDefault="00000000" w:rsidRPr="00000000" w14:paraId="00000025">
      <w:pPr>
        <w:rPr/>
      </w:pPr>
      <w:r w:rsidDel="00000000" w:rsidR="00000000" w:rsidRPr="00000000">
        <w:rPr>
          <w:rtl w:val="0"/>
        </w:rPr>
        <w:t xml:space="preserve">- VaR, CVaR, Kelly, drawdown u otras métricas concretas;</w:t>
      </w:r>
    </w:p>
    <w:p w:rsidR="00000000" w:rsidDel="00000000" w:rsidP="00000000" w:rsidRDefault="00000000" w:rsidRPr="00000000" w14:paraId="00000026">
      <w:pPr>
        <w:rPr/>
      </w:pPr>
      <w:r w:rsidDel="00000000" w:rsidR="00000000" w:rsidRPr="00000000">
        <w:rPr>
          <w:rtl w:val="0"/>
        </w:rPr>
        <w:t xml:space="preserve">- selección o calibración de políticas de riesgo;</w:t>
      </w:r>
    </w:p>
    <w:p w:rsidR="00000000" w:rsidDel="00000000" w:rsidP="00000000" w:rsidRDefault="00000000" w:rsidRPr="00000000" w14:paraId="00000027">
      <w:pPr>
        <w:rPr/>
      </w:pPr>
      <w:r w:rsidDel="00000000" w:rsidR="00000000" w:rsidRPr="00000000">
        <w:rPr>
          <w:rtl w:val="0"/>
        </w:rPr>
        <w:t xml:space="preserve">- obtención del contexto de riesgo;</w:t>
      </w:r>
    </w:p>
    <w:p w:rsidR="00000000" w:rsidDel="00000000" w:rsidP="00000000" w:rsidRDefault="00000000" w:rsidRPr="00000000" w14:paraId="00000028">
      <w:pPr>
        <w:rPr/>
      </w:pPr>
      <w:r w:rsidDel="00000000" w:rsidR="00000000" w:rsidRPr="00000000">
        <w:rPr>
          <w:rtl w:val="0"/>
        </w:rPr>
        <w:t xml:space="preserve">- asignación de capital;</w:t>
      </w:r>
    </w:p>
    <w:p w:rsidR="00000000" w:rsidDel="00000000" w:rsidP="00000000" w:rsidRDefault="00000000" w:rsidRPr="00000000" w14:paraId="00000029">
      <w:pPr>
        <w:rPr/>
      </w:pPr>
      <w:r w:rsidDel="00000000" w:rsidR="00000000" w:rsidRPr="00000000">
        <w:rPr>
          <w:rtl w:val="0"/>
        </w:rPr>
        <w:t xml:space="preserve">- composición u optimización de Portfolio;</w:t>
      </w:r>
    </w:p>
    <w:p w:rsidR="00000000" w:rsidDel="00000000" w:rsidP="00000000" w:rsidRDefault="00000000" w:rsidRPr="00000000" w14:paraId="0000002A">
      <w:pPr>
        <w:rPr/>
      </w:pPr>
      <w:r w:rsidDel="00000000" w:rsidR="00000000" w:rsidRPr="00000000">
        <w:rPr>
          <w:rtl w:val="0"/>
        </w:rPr>
        <w:t xml:space="preserve">- producción de Target PortfolioState;</w:t>
      </w:r>
    </w:p>
    <w:p w:rsidR="00000000" w:rsidDel="00000000" w:rsidP="00000000" w:rsidRDefault="00000000" w:rsidRPr="00000000" w14:paraId="0000002B">
      <w:pPr>
        <w:rPr/>
      </w:pPr>
      <w:r w:rsidDel="00000000" w:rsidR="00000000" w:rsidRPr="00000000">
        <w:rPr>
          <w:rtl w:val="0"/>
        </w:rPr>
        <w:t xml:space="preserve">- órdenes, brokers o mecanismos de Execution;</w:t>
      </w:r>
    </w:p>
    <w:p w:rsidR="00000000" w:rsidDel="00000000" w:rsidP="00000000" w:rsidRDefault="00000000" w:rsidRPr="00000000" w14:paraId="0000002C">
      <w:pPr>
        <w:rPr/>
      </w:pPr>
      <w:r w:rsidDel="00000000" w:rsidR="00000000" w:rsidRPr="00000000">
        <w:rPr>
          <w:rtl w:val="0"/>
        </w:rPr>
        <w:t xml:space="preserve">- persistencia o infraestructura.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 diferencia es deliberada: el contrato representa restricciones ya determinadas por Risk; no contiene el algoritmo que las determina.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dyob2mz0obtw" w:id="6"/>
      <w:bookmarkEnd w:id="6"/>
      <w:r w:rsidDel="00000000" w:rsidR="00000000" w:rsidRPr="00000000">
        <w:rPr>
          <w:rtl w:val="0"/>
        </w:rPr>
        <w:t xml:space="preserve">5. Dependencias</w:t>
      </w:r>
    </w:p>
    <w:p w:rsidR="00000000" w:rsidDel="00000000" w:rsidP="00000000" w:rsidRDefault="00000000" w:rsidRPr="00000000" w14:paraId="00000031">
      <w:pPr>
        <w:rPr/>
      </w:pPr>
      <w:r w:rsidDel="00000000" w:rsidR="00000000" w:rsidRPr="00000000">
        <w:rPr>
          <w:rtl w:val="0"/>
        </w:rPr>
        <w:t xml:space="preserve">Dependencias documentales:</w:t>
      </w:r>
    </w:p>
    <w:p w:rsidR="00000000" w:rsidDel="00000000" w:rsidP="00000000" w:rsidRDefault="00000000" w:rsidRPr="00000000" w14:paraId="00000032">
      <w:pPr>
        <w:rPr/>
      </w:pPr>
      <w:r w:rsidDel="00000000" w:rsidR="00000000" w:rsidRPr="00000000">
        <w:rPr>
          <w:rtl w:val="0"/>
        </w:rPr>
        <w:t xml:space="preserve">- DOC-031 — Risk Capability v1.1.</w:t>
      </w:r>
    </w:p>
    <w:p w:rsidR="00000000" w:rsidDel="00000000" w:rsidP="00000000" w:rsidRDefault="00000000" w:rsidRPr="00000000" w14:paraId="00000033">
      <w:pPr>
        <w:rPr/>
      </w:pPr>
      <w:r w:rsidDel="00000000" w:rsidR="00000000" w:rsidRPr="00000000">
        <w:rPr>
          <w:rtl w:val="0"/>
        </w:rPr>
        <w:t xml:space="preserve">- DOC-029 — Decision Model Capability.</w:t>
      </w:r>
    </w:p>
    <w:p w:rsidR="00000000" w:rsidDel="00000000" w:rsidP="00000000" w:rsidRDefault="00000000" w:rsidRPr="00000000" w14:paraId="00000034">
      <w:pPr>
        <w:rPr/>
      </w:pPr>
      <w:r w:rsidDel="00000000" w:rsidR="00000000" w:rsidRPr="00000000">
        <w:rPr>
          <w:rtl w:val="0"/>
        </w:rPr>
        <w:t xml:space="preserve">- IT-029-001 — Decision Proposal Domain Model MVP.</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Dependencia pública de código:</w:t>
      </w:r>
    </w:p>
    <w:p w:rsidR="00000000" w:rsidDel="00000000" w:rsidP="00000000" w:rsidRDefault="00000000" w:rsidRPr="00000000" w14:paraId="00000037">
      <w:pPr>
        <w:rPr/>
      </w:pPr>
      <w:r w:rsidDel="00000000" w:rsidR="00000000" w:rsidRPr="00000000">
        <w:rPr>
          <w:rtl w:val="0"/>
        </w:rPr>
        <w:t xml:space="preserve">- DecisionProposal.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El incremento no autoriza acceso a internals de Decision Model, Portfolio ni Execution.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ke7bvlv20rg9" w:id="7"/>
      <w:bookmarkEnd w:id="7"/>
      <w:r w:rsidDel="00000000" w:rsidR="00000000" w:rsidRPr="00000000">
        <w:rPr>
          <w:rtl w:val="0"/>
        </w:rPr>
        <w:t xml:space="preserve">6. Contrato público mínimo</w:t>
      </w:r>
    </w:p>
    <w:p w:rsidR="00000000" w:rsidDel="00000000" w:rsidP="00000000" w:rsidRDefault="00000000" w:rsidRPr="00000000" w14:paraId="0000003C">
      <w:pPr>
        <w:rPr/>
      </w:pPr>
      <w:r w:rsidDel="00000000" w:rsidR="00000000" w:rsidRPr="00000000">
        <w:rPr>
          <w:rtl w:val="0"/>
        </w:rPr>
        <w:t xml:space="preserve">El contrato público continúa denominándose RiskEvaluationResult.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Toda instancia válida deberá exponer semánticamente:</w:t>
      </w:r>
    </w:p>
    <w:p w:rsidR="00000000" w:rsidDel="00000000" w:rsidP="00000000" w:rsidRDefault="00000000" w:rsidRPr="00000000" w14:paraId="0000003F">
      <w:pPr>
        <w:rPr/>
      </w:pPr>
      <w:r w:rsidDel="00000000" w:rsidR="00000000" w:rsidRPr="00000000">
        <w:rPr>
          <w:rtl w:val="0"/>
        </w:rPr>
        <w:t xml:space="preserve">- decision_proposal: exactamente una DecisionProposal válida;</w:t>
      </w:r>
    </w:p>
    <w:p w:rsidR="00000000" w:rsidDel="00000000" w:rsidP="00000000" w:rsidRDefault="00000000" w:rsidRPr="00000000" w14:paraId="00000040">
      <w:pPr>
        <w:rPr/>
      </w:pPr>
      <w:r w:rsidDel="00000000" w:rsidR="00000000" w:rsidRPr="00000000">
        <w:rPr>
          <w:rtl w:val="0"/>
        </w:rPr>
        <w:t xml:space="preserve">- outcome: uno de ACCEPTED, CONDITIONALLY_ACCEPTED o REJECTED;</w:t>
      </w:r>
    </w:p>
    <w:p w:rsidR="00000000" w:rsidDel="00000000" w:rsidP="00000000" w:rsidRDefault="00000000" w:rsidRPr="00000000" w14:paraId="00000041">
      <w:pPr>
        <w:rPr/>
      </w:pPr>
      <w:r w:rsidDel="00000000" w:rsidR="00000000" w:rsidRPr="00000000">
        <w:rPr>
          <w:rtl w:val="0"/>
        </w:rPr>
        <w:t xml:space="preserve">- basis_reference: referencia pública no vacía que identifica la base, política o evaluación de Risk bajo la cual se produjo el resultado;</w:t>
      </w:r>
    </w:p>
    <w:p w:rsidR="00000000" w:rsidDel="00000000" w:rsidP="00000000" w:rsidRDefault="00000000" w:rsidRPr="00000000" w14:paraId="00000042">
      <w:pPr>
        <w:rPr/>
      </w:pPr>
      <w:r w:rsidDel="00000000" w:rsidR="00000000" w:rsidRPr="00000000">
        <w:rPr>
          <w:rtl w:val="0"/>
        </w:rPr>
        <w:t xml:space="preserve">- constraints: colección inmutable de restricciones públicas estructuradas de Risk;</w:t>
      </w:r>
    </w:p>
    <w:p w:rsidR="00000000" w:rsidDel="00000000" w:rsidP="00000000" w:rsidRDefault="00000000" w:rsidRPr="00000000" w14:paraId="00000043">
      <w:pPr>
        <w:rPr/>
      </w:pPr>
      <w:r w:rsidDel="00000000" w:rsidR="00000000" w:rsidRPr="00000000">
        <w:rPr>
          <w:rtl w:val="0"/>
        </w:rPr>
        <w:t xml:space="preserve">- context_references: colección inmutable de referencias públicas al contexto que participó en la evaluación cuando dicho contexto sea necesario para explicar o reconstruir el resultado;</w:t>
      </w:r>
    </w:p>
    <w:p w:rsidR="00000000" w:rsidDel="00000000" w:rsidP="00000000" w:rsidRDefault="00000000" w:rsidRPr="00000000" w14:paraId="00000044">
      <w:pPr>
        <w:rPr/>
      </w:pPr>
      <w:r w:rsidDel="00000000" w:rsidR="00000000" w:rsidRPr="00000000">
        <w:rPr>
          <w:rtl w:val="0"/>
        </w:rPr>
        <w:t xml:space="preserve">- semantic_identity: identidad semántica reproducible del resultado completo.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No se añade un segundo resultado paralelo ni una nueva Capability. RiskEvaluationResult sigue siendo la única salida pública de este incremento.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8ql95x7xmu0f" w:id="8"/>
      <w:bookmarkEnd w:id="8"/>
      <w:r w:rsidDel="00000000" w:rsidR="00000000" w:rsidRPr="00000000">
        <w:rPr>
          <w:rtl w:val="0"/>
        </w:rPr>
        <w:t xml:space="preserve">7. RiskConstraint — contrato mínimo de restricción</w:t>
      </w:r>
    </w:p>
    <w:p w:rsidR="00000000" w:rsidDel="00000000" w:rsidP="00000000" w:rsidRDefault="00000000" w:rsidRPr="00000000" w14:paraId="00000049">
      <w:pPr>
        <w:rPr/>
      </w:pPr>
      <w:r w:rsidDel="00000000" w:rsidR="00000000" w:rsidRPr="00000000">
        <w:rPr>
          <w:rtl w:val="0"/>
        </w:rPr>
        <w:t xml:space="preserve">El incremento incorporará un value object público denominado RiskConstraint.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Una RiskConstraint representa una restricción cuantitativa ya determinada por Risk que limita lo que Portfolio o capacidades posteriores pueden hacer con la DecisionProposal evaluada.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Cada restricción deberá expresar semánticamente, como mínimo:</w:t>
      </w:r>
    </w:p>
    <w:p w:rsidR="00000000" w:rsidDel="00000000" w:rsidP="00000000" w:rsidRDefault="00000000" w:rsidRPr="00000000" w14:paraId="0000004E">
      <w:pPr>
        <w:rPr/>
      </w:pPr>
      <w:r w:rsidDel="00000000" w:rsidR="00000000" w:rsidRPr="00000000">
        <w:rPr>
          <w:rtl w:val="0"/>
        </w:rPr>
        <w:t xml:space="preserve">- kind: categoría inequívoca de la restricción;</w:t>
      </w:r>
    </w:p>
    <w:p w:rsidR="00000000" w:rsidDel="00000000" w:rsidP="00000000" w:rsidRDefault="00000000" w:rsidRPr="00000000" w14:paraId="0000004F">
      <w:pPr>
        <w:rPr/>
      </w:pPr>
      <w:r w:rsidDel="00000000" w:rsidR="00000000" w:rsidRPr="00000000">
        <w:rPr>
          <w:rtl w:val="0"/>
        </w:rPr>
        <w:t xml:space="preserve">- limit: límite cuantitativo finito aplicable;</w:t>
      </w:r>
    </w:p>
    <w:p w:rsidR="00000000" w:rsidDel="00000000" w:rsidP="00000000" w:rsidRDefault="00000000" w:rsidRPr="00000000" w14:paraId="00000050">
      <w:pPr>
        <w:rPr/>
      </w:pPr>
      <w:r w:rsidDel="00000000" w:rsidR="00000000" w:rsidRPr="00000000">
        <w:rPr>
          <w:rtl w:val="0"/>
        </w:rPr>
        <w:t xml:space="preserve">- unit: unidad pública no vacía necesaria para interpretar el límite.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En este MVP el scope de toda RiskConstraint es implícitamente la DecisionProposal contenida por el RiskEvaluationResult. No se introduce targeting independiente por activo, instrumento, cuenta o mercado porque DecisionProposal no expone todavía esas identidades mediante un contrato tipado.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El conjunto mínimo de categorías deberá ser capaz de expresar restricciones de:</w:t>
      </w:r>
    </w:p>
    <w:p w:rsidR="00000000" w:rsidDel="00000000" w:rsidP="00000000" w:rsidRDefault="00000000" w:rsidRPr="00000000" w14:paraId="00000055">
      <w:pPr>
        <w:rPr/>
      </w:pPr>
      <w:r w:rsidDel="00000000" w:rsidR="00000000" w:rsidRPr="00000000">
        <w:rPr>
          <w:rtl w:val="0"/>
        </w:rPr>
        <w:t xml:space="preserve">- capital máximo autorizado para la propuesta;</w:t>
      </w:r>
    </w:p>
    <w:p w:rsidR="00000000" w:rsidDel="00000000" w:rsidP="00000000" w:rsidRDefault="00000000" w:rsidRPr="00000000" w14:paraId="00000056">
      <w:pPr>
        <w:rPr/>
      </w:pPr>
      <w:r w:rsidDel="00000000" w:rsidR="00000000" w:rsidRPr="00000000">
        <w:rPr>
          <w:rtl w:val="0"/>
        </w:rPr>
        <w:t xml:space="preserve">- exposición máxima autorizada para la propuesta;</w:t>
      </w:r>
    </w:p>
    <w:p w:rsidR="00000000" w:rsidDel="00000000" w:rsidP="00000000" w:rsidRDefault="00000000" w:rsidRPr="00000000" w14:paraId="00000057">
      <w:pPr>
        <w:rPr/>
      </w:pPr>
      <w:r w:rsidDel="00000000" w:rsidR="00000000" w:rsidRPr="00000000">
        <w:rPr>
          <w:rtl w:val="0"/>
        </w:rPr>
        <w:t xml:space="preserve">- tamaño máximo autorizado para la propuesta;</w:t>
      </w:r>
    </w:p>
    <w:p w:rsidR="00000000" w:rsidDel="00000000" w:rsidP="00000000" w:rsidRDefault="00000000" w:rsidRPr="00000000" w14:paraId="00000058">
      <w:pPr>
        <w:rPr/>
      </w:pPr>
      <w:r w:rsidDel="00000000" w:rsidR="00000000" w:rsidRPr="00000000">
        <w:rPr>
          <w:rtl w:val="0"/>
        </w:rPr>
        <w:t xml:space="preserve">- tamaño máximo de ejecución derivado de Risk cuando deba preservarse downstream.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La denominación física exacta de los miembros, la representación numérica, el mecanismo de validación, ordenación, hashing y canonicalización son decisiones de implementación siempre que preserven exactamente esta semántica pública.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xini1r531ul9" w:id="9"/>
      <w:bookmarkEnd w:id="9"/>
      <w:r w:rsidDel="00000000" w:rsidR="00000000" w:rsidRPr="00000000">
        <w:rPr>
          <w:rtl w:val="0"/>
        </w:rPr>
        <w:t xml:space="preserve">8. Semántica de outcomes</w:t>
      </w:r>
    </w:p>
    <w:p w:rsidR="00000000" w:rsidDel="00000000" w:rsidP="00000000" w:rsidRDefault="00000000" w:rsidRPr="00000000" w14:paraId="0000005D">
      <w:pPr>
        <w:rPr/>
      </w:pPr>
      <w:r w:rsidDel="00000000" w:rsidR="00000000" w:rsidRPr="00000000">
        <w:rPr>
          <w:rtl w:val="0"/>
        </w:rPr>
        <w:t xml:space="preserve">ACCEPTED</w:t>
      </w:r>
    </w:p>
    <w:p w:rsidR="00000000" w:rsidDel="00000000" w:rsidP="00000000" w:rsidRDefault="00000000" w:rsidRPr="00000000" w14:paraId="0000005E">
      <w:pPr>
        <w:rPr/>
      </w:pPr>
      <w:r w:rsidDel="00000000" w:rsidR="00000000" w:rsidRPr="00000000">
        <w:rPr>
          <w:rtl w:val="0"/>
        </w:rPr>
        <w:t xml:space="preserve">La propuesta puede continuar hacia Portfolio sin una restricción específica adicional producida por este resultado. En este MVP, constraints deberá estar vacío.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CONDITIONALLY_ACCEPTED</w:t>
      </w:r>
    </w:p>
    <w:p w:rsidR="00000000" w:rsidDel="00000000" w:rsidP="00000000" w:rsidRDefault="00000000" w:rsidRPr="00000000" w14:paraId="00000061">
      <w:pPr>
        <w:rPr/>
      </w:pPr>
      <w:r w:rsidDel="00000000" w:rsidR="00000000" w:rsidRPr="00000000">
        <w:rPr>
          <w:rtl w:val="0"/>
        </w:rPr>
        <w:t xml:space="preserve">La propuesta puede continuar exclusivamente respetando una o más RiskConstraint públicas. En este MVP, constraints deberá contener al menos una restricción.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REJECTED</w:t>
      </w:r>
    </w:p>
    <w:p w:rsidR="00000000" w:rsidDel="00000000" w:rsidP="00000000" w:rsidRDefault="00000000" w:rsidRPr="00000000" w14:paraId="00000064">
      <w:pPr>
        <w:rPr/>
      </w:pPr>
      <w:r w:rsidDel="00000000" w:rsidR="00000000" w:rsidRPr="00000000">
        <w:rPr>
          <w:rtl w:val="0"/>
        </w:rPr>
        <w:t xml:space="preserve">La propuesta no puede continuar hacia asignación de capital. En este MVP, constraints deberá estar vacío; basis_reference y context_references deberán aportar la trazabilidad pública disponible del resultado.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Una reducción de sizing, capital o exposición se representa mediante CONDITIONALLY_ACCEPTED más una o más RiskConstraint, no mediante texto libre.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aox5fc2tqaeg" w:id="10"/>
      <w:bookmarkEnd w:id="10"/>
      <w:r w:rsidDel="00000000" w:rsidR="00000000" w:rsidRPr="00000000">
        <w:rPr>
          <w:rtl w:val="0"/>
        </w:rPr>
        <w:t xml:space="preserve">9. Contexto y trazabilidad</w:t>
      </w:r>
    </w:p>
    <w:p w:rsidR="00000000" w:rsidDel="00000000" w:rsidP="00000000" w:rsidRDefault="00000000" w:rsidRPr="00000000" w14:paraId="00000069">
      <w:pPr>
        <w:rPr/>
      </w:pPr>
      <w:r w:rsidDel="00000000" w:rsidR="00000000" w:rsidRPr="00000000">
        <w:rPr>
          <w:rtl w:val="0"/>
        </w:rPr>
        <w:t xml:space="preserve">DecisionProposal permanece como contrato upstream obligatorio.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Risk puede necesitar contexto público adicional para ejercer responsabilidades que DOC-031 reconoce —por ejemplo estado de exposición, límites vigentes, volatilidad o correlaciones—. IT-031-001 no define ni obtiene esos inputs.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RiskEvaluationResult sólo debe poder conservar referencias públicas a dicho contexto mediante context_references cuando la evaluación que produjo el resultado lo utilizó.</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Este incremento no crea nuevas Capabilities de contexto ni autoriza referencias a objetos internos. Una context_reference identifica evidencia o estado público; no transporta internals de otra Capability.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bookmarkStart w:colFirst="0" w:colLast="0" w:name="_lrdftpuxz683" w:id="11"/>
      <w:bookmarkEnd w:id="11"/>
      <w:r w:rsidDel="00000000" w:rsidR="00000000" w:rsidRPr="00000000">
        <w:rPr>
          <w:rtl w:val="0"/>
        </w:rPr>
        <w:t xml:space="preserve">10. Invariantes contractuales</w:t>
      </w:r>
    </w:p>
    <w:p w:rsidR="00000000" w:rsidDel="00000000" w:rsidP="00000000" w:rsidRDefault="00000000" w:rsidRPr="00000000" w14:paraId="00000072">
      <w:pPr>
        <w:rPr/>
      </w:pPr>
      <w:r w:rsidDel="00000000" w:rsidR="00000000" w:rsidRPr="00000000">
        <w:rPr>
          <w:rtl w:val="0"/>
        </w:rPr>
        <w:t xml:space="preserve">INV-001 — Inmutabilidad</w:t>
      </w:r>
    </w:p>
    <w:p w:rsidR="00000000" w:rsidDel="00000000" w:rsidP="00000000" w:rsidRDefault="00000000" w:rsidRPr="00000000" w14:paraId="00000073">
      <w:pPr>
        <w:rPr/>
      </w:pPr>
      <w:r w:rsidDel="00000000" w:rsidR="00000000" w:rsidRPr="00000000">
        <w:rPr>
          <w:rtl w:val="0"/>
        </w:rPr>
        <w:t xml:space="preserve">RiskEvaluationResult y cada RiskConstraint son inmutables después de su construcción.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INV-002 — Propuesta única</w:t>
      </w:r>
    </w:p>
    <w:p w:rsidR="00000000" w:rsidDel="00000000" w:rsidP="00000000" w:rsidRDefault="00000000" w:rsidRPr="00000000" w14:paraId="00000076">
      <w:pPr>
        <w:rPr/>
      </w:pPr>
      <w:r w:rsidDel="00000000" w:rsidR="00000000" w:rsidRPr="00000000">
        <w:rPr>
          <w:rtl w:val="0"/>
        </w:rPr>
        <w:t xml:space="preserve">Cada RiskEvaluationResult corresponde a exactamente una DecisionProposal y nunca la modifica.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INV-003 — Outcome autorizado</w:t>
      </w:r>
    </w:p>
    <w:p w:rsidR="00000000" w:rsidDel="00000000" w:rsidP="00000000" w:rsidRDefault="00000000" w:rsidRPr="00000000" w14:paraId="00000079">
      <w:pPr>
        <w:rPr/>
      </w:pPr>
      <w:r w:rsidDel="00000000" w:rsidR="00000000" w:rsidRPr="00000000">
        <w:rPr>
          <w:rtl w:val="0"/>
        </w:rPr>
        <w:t xml:space="preserve">Sólo ACCEPTED, CONDITIONALLY_ACCEPTED y REJECTED son outcomes válidos en este incremento.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INV-004 — Restricción estructurada</w:t>
      </w:r>
    </w:p>
    <w:p w:rsidR="00000000" w:rsidDel="00000000" w:rsidP="00000000" w:rsidRDefault="00000000" w:rsidRPr="00000000" w14:paraId="0000007C">
      <w:pPr>
        <w:rPr/>
      </w:pPr>
      <w:r w:rsidDel="00000000" w:rsidR="00000000" w:rsidRPr="00000000">
        <w:rPr>
          <w:rtl w:val="0"/>
        </w:rPr>
        <w:t xml:space="preserve">Toda limitación de sizing, capital, exposición o ejecución que deba ser aplicada downstream se representa mediante RiskConstraint, no mediante condiciones textuales libres.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INV-005 — Coherencia condicional</w:t>
      </w:r>
    </w:p>
    <w:p w:rsidR="00000000" w:rsidDel="00000000" w:rsidP="00000000" w:rsidRDefault="00000000" w:rsidRPr="00000000" w14:paraId="0000007F">
      <w:pPr>
        <w:rPr/>
      </w:pPr>
      <w:r w:rsidDel="00000000" w:rsidR="00000000" w:rsidRPr="00000000">
        <w:rPr>
          <w:rtl w:val="0"/>
        </w:rPr>
        <w:t xml:space="preserve">CONDITIONALLY_ACCEPTED requiere al menos una RiskConstraint. ACCEPTED y REJECTED no contienen RiskConstraint en este MVP.</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INV-006 — Scope</w:t>
      </w:r>
    </w:p>
    <w:p w:rsidR="00000000" w:rsidDel="00000000" w:rsidP="00000000" w:rsidRDefault="00000000" w:rsidRPr="00000000" w14:paraId="00000082">
      <w:pPr>
        <w:rPr/>
      </w:pPr>
      <w:r w:rsidDel="00000000" w:rsidR="00000000" w:rsidRPr="00000000">
        <w:rPr>
          <w:rtl w:val="0"/>
        </w:rPr>
        <w:t xml:space="preserve">Toda RiskConstraint de este MVP aplica a la DecisionProposal del resultado que la contiene. No existe targeting externo implícito.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INV-007 — Límite interpretable</w:t>
      </w:r>
    </w:p>
    <w:p w:rsidR="00000000" w:rsidDel="00000000" w:rsidP="00000000" w:rsidRDefault="00000000" w:rsidRPr="00000000" w14:paraId="00000085">
      <w:pPr>
        <w:rPr/>
      </w:pPr>
      <w:r w:rsidDel="00000000" w:rsidR="00000000" w:rsidRPr="00000000">
        <w:rPr>
          <w:rtl w:val="0"/>
        </w:rPr>
        <w:t xml:space="preserve">Toda RiskConstraint contiene una categoría inequívoca, un límite cuantitativo finito y una unidad pública no vacía.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INV-008 — No ampliación</w:t>
      </w:r>
    </w:p>
    <w:p w:rsidR="00000000" w:rsidDel="00000000" w:rsidP="00000000" w:rsidRDefault="00000000" w:rsidRPr="00000000" w14:paraId="00000088">
      <w:pPr>
        <w:rPr/>
      </w:pPr>
      <w:r w:rsidDel="00000000" w:rsidR="00000000" w:rsidRPr="00000000">
        <w:rPr>
          <w:rtl w:val="0"/>
        </w:rPr>
        <w:t xml:space="preserve">El contrato representa límites máximos autorizados por Risk; consumidores downstream no pueden tratarlos como recomendaciones susceptibles de ampliación.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INV-009 — Base de evaluación</w:t>
      </w:r>
    </w:p>
    <w:p w:rsidR="00000000" w:rsidDel="00000000" w:rsidP="00000000" w:rsidRDefault="00000000" w:rsidRPr="00000000" w14:paraId="0000008B">
      <w:pPr>
        <w:rPr/>
      </w:pPr>
      <w:r w:rsidDel="00000000" w:rsidR="00000000" w:rsidRPr="00000000">
        <w:rPr>
          <w:rtl w:val="0"/>
        </w:rPr>
        <w:t xml:space="preserve">basis_reference es obligatoria y forma parte de la identidad semántica del resultado.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INV-010 — Contexto público</w:t>
      </w:r>
    </w:p>
    <w:p w:rsidR="00000000" w:rsidDel="00000000" w:rsidP="00000000" w:rsidRDefault="00000000" w:rsidRPr="00000000" w14:paraId="0000008E">
      <w:pPr>
        <w:rPr/>
      </w:pPr>
      <w:r w:rsidDel="00000000" w:rsidR="00000000" w:rsidRPr="00000000">
        <w:rPr>
          <w:rtl w:val="0"/>
        </w:rPr>
        <w:t xml:space="preserve">context_references sólo contiene referencias públicas; cuando está presente, forma parte de la trazabilidad e identidad semántica del resultado.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INV-011 — Reproducibilidad</w:t>
      </w:r>
    </w:p>
    <w:p w:rsidR="00000000" w:rsidDel="00000000" w:rsidP="00000000" w:rsidRDefault="00000000" w:rsidRPr="00000000" w14:paraId="00000091">
      <w:pPr>
        <w:rPr/>
      </w:pPr>
      <w:r w:rsidDel="00000000" w:rsidR="00000000" w:rsidRPr="00000000">
        <w:rPr>
          <w:rtl w:val="0"/>
        </w:rPr>
        <w:t xml:space="preserve">La misma propuesta, outcome, base, restricciones y referencias contextuales producen resultados semánticamente equivalentes bajo la misma versión del contrato.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INV-012 — Orden no semántico</w:t>
      </w:r>
    </w:p>
    <w:p w:rsidR="00000000" w:rsidDel="00000000" w:rsidP="00000000" w:rsidRDefault="00000000" w:rsidRPr="00000000" w14:paraId="00000094">
      <w:pPr>
        <w:rPr/>
      </w:pPr>
      <w:r w:rsidDel="00000000" w:rsidR="00000000" w:rsidRPr="00000000">
        <w:rPr>
          <w:rtl w:val="0"/>
        </w:rPr>
        <w:t xml:space="preserve">El orden de constraints y context_references no altera el significado económico del resultado. La implementación puede resolver internamente la representación necesaria para cumplir esta invariante.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pPr>
      <w:bookmarkStart w:colFirst="0" w:colLast="0" w:name="_2veo43j2xtj6" w:id="12"/>
      <w:bookmarkEnd w:id="12"/>
      <w:r w:rsidDel="00000000" w:rsidR="00000000" w:rsidRPr="00000000">
        <w:rPr>
          <w:rtl w:val="0"/>
        </w:rPr>
        <w:t xml:space="preserve">11. Fronteras</w:t>
      </w:r>
    </w:p>
    <w:p w:rsidR="00000000" w:rsidDel="00000000" w:rsidP="00000000" w:rsidRDefault="00000000" w:rsidRPr="00000000" w14:paraId="00000097">
      <w:pPr>
        <w:rPr/>
      </w:pPr>
      <w:r w:rsidDel="00000000" w:rsidR="00000000" w:rsidRPr="00000000">
        <w:rPr>
          <w:rtl w:val="0"/>
        </w:rPr>
        <w:t xml:space="preserve">Con Decision Model</w:t>
      </w:r>
    </w:p>
    <w:p w:rsidR="00000000" w:rsidDel="00000000" w:rsidP="00000000" w:rsidRDefault="00000000" w:rsidRPr="00000000" w14:paraId="00000098">
      <w:pPr>
        <w:rPr/>
      </w:pPr>
      <w:r w:rsidDel="00000000" w:rsidR="00000000" w:rsidRPr="00000000">
        <w:rPr>
          <w:rtl w:val="0"/>
        </w:rPr>
        <w:t xml:space="preserve">IT-031-001 sólo consume DecisionProposal. No formula propuestas ni reinterpreta evidencia resuelta.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Con Portfolio</w:t>
      </w:r>
    </w:p>
    <w:p w:rsidR="00000000" w:rsidDel="00000000" w:rsidP="00000000" w:rsidRDefault="00000000" w:rsidRPr="00000000" w14:paraId="0000009B">
      <w:pPr>
        <w:rPr/>
      </w:pPr>
      <w:r w:rsidDel="00000000" w:rsidR="00000000" w:rsidRPr="00000000">
        <w:rPr>
          <w:rtl w:val="0"/>
        </w:rPr>
        <w:t xml:space="preserve">El contrato comunica el espacio permitido por Risk. No determina allocation, combinación de activos, composición, rebalanceo, optimización ni Target PortfolioState.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Con Execution</w:t>
      </w:r>
    </w:p>
    <w:p w:rsidR="00000000" w:rsidDel="00000000" w:rsidP="00000000" w:rsidRDefault="00000000" w:rsidRPr="00000000" w14:paraId="0000009E">
      <w:pPr>
        <w:rPr/>
      </w:pPr>
      <w:r w:rsidDel="00000000" w:rsidR="00000000" w:rsidRPr="00000000">
        <w:rPr>
          <w:rtl w:val="0"/>
        </w:rPr>
        <w:t xml:space="preserve">El contrato puede contener un límite de ejecución originado por Risk cuando deba preservarse downstream, pero no crea órdenes, no selecciona broker, no decide routing y no ejecuta operaciones.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rPr/>
      </w:pPr>
      <w:bookmarkStart w:colFirst="0" w:colLast="0" w:name="_g25xl7ht14ob" w:id="13"/>
      <w:bookmarkEnd w:id="13"/>
      <w:r w:rsidDel="00000000" w:rsidR="00000000" w:rsidRPr="00000000">
        <w:rPr>
          <w:rtl w:val="0"/>
        </w:rPr>
        <w:t xml:space="preserve">12. Compatibilidad y migración mínima</w:t>
      </w:r>
    </w:p>
    <w:p w:rsidR="00000000" w:rsidDel="00000000" w:rsidP="00000000" w:rsidRDefault="00000000" w:rsidRPr="00000000" w14:paraId="000000A1">
      <w:pPr>
        <w:rPr/>
      </w:pPr>
      <w:r w:rsidDel="00000000" w:rsidR="00000000" w:rsidRPr="00000000">
        <w:rPr>
          <w:rtl w:val="0"/>
        </w:rPr>
        <w:t xml:space="preserve">El nombre RiskEvaluationResult y los outcomes actuales se preservan.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decision_proposal y basis_reference se preservan semánticamente.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conditions: tuple[str, ...] deja de ser la representación normativa de restricciones de Risk. La implementación deberá sustituirla por constraints estructuradas.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No existe consumidor productivo demostrado que obligue a preservar conditions como API pública de compatibilidad. Si la revisión de código previa a implementación descubre un consumidor externo real, deberá detenerse únicamente si esa evidencia genera una alternativa contractual legítima no resoluble por las autoridades vigentes.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context_references se incorpora para satisfacer la trazabilidad del contexto público exigida por DOC-031 sin acoplar Risk a objetos internos.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pPr>
      <w:bookmarkStart w:colFirst="0" w:colLast="0" w:name="_vysrw9d683zr" w:id="14"/>
      <w:bookmarkEnd w:id="14"/>
      <w:r w:rsidDel="00000000" w:rsidR="00000000" w:rsidRPr="00000000">
        <w:rPr>
          <w:rtl w:val="0"/>
        </w:rPr>
        <w:t xml:space="preserve">13. Requisitos funcionales</w:t>
      </w:r>
    </w:p>
    <w:p w:rsidR="00000000" w:rsidDel="00000000" w:rsidP="00000000" w:rsidRDefault="00000000" w:rsidRPr="00000000" w14:paraId="000000AC">
      <w:pPr>
        <w:rPr/>
      </w:pPr>
      <w:r w:rsidDel="00000000" w:rsidR="00000000" w:rsidRPr="00000000">
        <w:rPr>
          <w:rtl w:val="0"/>
        </w:rPr>
        <w:t xml:space="preserve">RF-001</w:t>
      </w:r>
    </w:p>
    <w:p w:rsidR="00000000" w:rsidDel="00000000" w:rsidP="00000000" w:rsidRDefault="00000000" w:rsidRPr="00000000" w14:paraId="000000AD">
      <w:pPr>
        <w:rPr/>
      </w:pPr>
      <w:r w:rsidDel="00000000" w:rsidR="00000000" w:rsidRPr="00000000">
        <w:rPr>
          <w:rtl w:val="0"/>
        </w:rPr>
        <w:t xml:space="preserve">Debe poder construirse un RiskEvaluationResult ACCEPTED sin constraints.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RF-002</w:t>
      </w:r>
    </w:p>
    <w:p w:rsidR="00000000" w:rsidDel="00000000" w:rsidP="00000000" w:rsidRDefault="00000000" w:rsidRPr="00000000" w14:paraId="000000B0">
      <w:pPr>
        <w:rPr/>
      </w:pPr>
      <w:r w:rsidDel="00000000" w:rsidR="00000000" w:rsidRPr="00000000">
        <w:rPr>
          <w:rtl w:val="0"/>
        </w:rPr>
        <w:t xml:space="preserve">Debe poder construirse un RiskEvaluationResult CONDITIONALLY_ACCEPTED con una o más RiskConstraint válidas.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RF-003</w:t>
      </w:r>
    </w:p>
    <w:p w:rsidR="00000000" w:rsidDel="00000000" w:rsidP="00000000" w:rsidRDefault="00000000" w:rsidRPr="00000000" w14:paraId="000000B3">
      <w:pPr>
        <w:rPr/>
      </w:pPr>
      <w:r w:rsidDel="00000000" w:rsidR="00000000" w:rsidRPr="00000000">
        <w:rPr>
          <w:rtl w:val="0"/>
        </w:rPr>
        <w:t xml:space="preserve">Debe poder representarse una reducción de capital, exposición o sizing mediante una RiskConstraint cuantitativa, sin texto libre.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RF-004</w:t>
      </w:r>
    </w:p>
    <w:p w:rsidR="00000000" w:rsidDel="00000000" w:rsidP="00000000" w:rsidRDefault="00000000" w:rsidRPr="00000000" w14:paraId="000000B6">
      <w:pPr>
        <w:rPr/>
      </w:pPr>
      <w:r w:rsidDel="00000000" w:rsidR="00000000" w:rsidRPr="00000000">
        <w:rPr>
          <w:rtl w:val="0"/>
        </w:rPr>
        <w:t xml:space="preserve">Debe poder construirse un RiskEvaluationResult REJECTED sin constraints.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RF-005</w:t>
      </w:r>
    </w:p>
    <w:p w:rsidR="00000000" w:rsidDel="00000000" w:rsidP="00000000" w:rsidRDefault="00000000" w:rsidRPr="00000000" w14:paraId="000000B9">
      <w:pPr>
        <w:rPr/>
      </w:pPr>
      <w:r w:rsidDel="00000000" w:rsidR="00000000" w:rsidRPr="00000000">
        <w:rPr>
          <w:rtl w:val="0"/>
        </w:rPr>
        <w:t xml:space="preserve">Debe preservarse exactamente la DecisionProposal recibida.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RF-006</w:t>
      </w:r>
    </w:p>
    <w:p w:rsidR="00000000" w:rsidDel="00000000" w:rsidP="00000000" w:rsidRDefault="00000000" w:rsidRPr="00000000" w14:paraId="000000BC">
      <w:pPr>
        <w:rPr/>
      </w:pPr>
      <w:r w:rsidDel="00000000" w:rsidR="00000000" w:rsidRPr="00000000">
        <w:rPr>
          <w:rtl w:val="0"/>
        </w:rPr>
        <w:t xml:space="preserve">Debe preservarse basis_reference.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RF-007</w:t>
      </w:r>
    </w:p>
    <w:p w:rsidR="00000000" w:rsidDel="00000000" w:rsidP="00000000" w:rsidRDefault="00000000" w:rsidRPr="00000000" w14:paraId="000000BF">
      <w:pPr>
        <w:rPr/>
      </w:pPr>
      <w:r w:rsidDel="00000000" w:rsidR="00000000" w:rsidRPr="00000000">
        <w:rPr>
          <w:rtl w:val="0"/>
        </w:rPr>
        <w:t xml:space="preserve">Debe poder preservarse cero o más context_references públicas.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RF-008</w:t>
      </w:r>
    </w:p>
    <w:p w:rsidR="00000000" w:rsidDel="00000000" w:rsidP="00000000" w:rsidRDefault="00000000" w:rsidRPr="00000000" w14:paraId="000000C2">
      <w:pPr>
        <w:rPr/>
      </w:pPr>
      <w:r w:rsidDel="00000000" w:rsidR="00000000" w:rsidRPr="00000000">
        <w:rPr>
          <w:rtl w:val="0"/>
        </w:rPr>
        <w:t xml:space="preserve">Dos resultados con diferencias en proposal, outcome, basis, constraints o context_references no son semánticamente equivalentes.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RF-009</w:t>
      </w:r>
    </w:p>
    <w:p w:rsidR="00000000" w:rsidDel="00000000" w:rsidP="00000000" w:rsidRDefault="00000000" w:rsidRPr="00000000" w14:paraId="000000C5">
      <w:pPr>
        <w:rPr/>
      </w:pPr>
      <w:r w:rsidDel="00000000" w:rsidR="00000000" w:rsidRPr="00000000">
        <w:rPr>
          <w:rtl w:val="0"/>
        </w:rPr>
        <w:t xml:space="preserve">Resultados semánticamente equivalentes conservan igualdad, hash e identidad semántica equivalentes conforme a las convenciones públicas del package.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RF-010</w:t>
      </w:r>
    </w:p>
    <w:p w:rsidR="00000000" w:rsidDel="00000000" w:rsidP="00000000" w:rsidRDefault="00000000" w:rsidRPr="00000000" w14:paraId="000000C8">
      <w:pPr>
        <w:rPr/>
      </w:pPr>
      <w:r w:rsidDel="00000000" w:rsidR="00000000" w:rsidRPr="00000000">
        <w:rPr>
          <w:rtl w:val="0"/>
        </w:rPr>
        <w:t xml:space="preserve">La construcción no ejecuta ninguna política o algoritmo de Risk.</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pPr>
      <w:bookmarkStart w:colFirst="0" w:colLast="0" w:name="_vdhigyio8d02" w:id="15"/>
      <w:bookmarkEnd w:id="15"/>
      <w:r w:rsidDel="00000000" w:rsidR="00000000" w:rsidRPr="00000000">
        <w:rPr>
          <w:rtl w:val="0"/>
        </w:rPr>
        <w:t xml:space="preserve">14. Categorías normativas de error</w:t>
      </w:r>
    </w:p>
    <w:p w:rsidR="00000000" w:rsidDel="00000000" w:rsidP="00000000" w:rsidRDefault="00000000" w:rsidRPr="00000000" w14:paraId="000000CB">
      <w:pPr>
        <w:rPr/>
      </w:pPr>
      <w:r w:rsidDel="00000000" w:rsidR="00000000" w:rsidRPr="00000000">
        <w:rPr>
          <w:rtl w:val="0"/>
        </w:rPr>
        <w:t xml:space="preserve">La implementación deberá distinguir, mediante las categorías públicas de error que considere mínimas y coherentes con el package, al menos estos defectos observables:</w:t>
      </w:r>
    </w:p>
    <w:p w:rsidR="00000000" w:rsidDel="00000000" w:rsidP="00000000" w:rsidRDefault="00000000" w:rsidRPr="00000000" w14:paraId="000000CC">
      <w:pPr>
        <w:rPr/>
      </w:pPr>
      <w:r w:rsidDel="00000000" w:rsidR="00000000" w:rsidRPr="00000000">
        <w:rPr>
          <w:rtl w:val="0"/>
        </w:rPr>
        <w:t xml:space="preserve">- DecisionProposal inválida;</w:t>
      </w:r>
    </w:p>
    <w:p w:rsidR="00000000" w:rsidDel="00000000" w:rsidP="00000000" w:rsidRDefault="00000000" w:rsidRPr="00000000" w14:paraId="000000CD">
      <w:pPr>
        <w:rPr/>
      </w:pPr>
      <w:r w:rsidDel="00000000" w:rsidR="00000000" w:rsidRPr="00000000">
        <w:rPr>
          <w:rtl w:val="0"/>
        </w:rPr>
        <w:t xml:space="preserve">- outcome no autorizado;</w:t>
      </w:r>
    </w:p>
    <w:p w:rsidR="00000000" w:rsidDel="00000000" w:rsidP="00000000" w:rsidRDefault="00000000" w:rsidRPr="00000000" w14:paraId="000000CE">
      <w:pPr>
        <w:rPr/>
      </w:pPr>
      <w:r w:rsidDel="00000000" w:rsidR="00000000" w:rsidRPr="00000000">
        <w:rPr>
          <w:rtl w:val="0"/>
        </w:rPr>
        <w:t xml:space="preserve">- basis_reference ausente o inválida;</w:t>
      </w:r>
    </w:p>
    <w:p w:rsidR="00000000" w:rsidDel="00000000" w:rsidP="00000000" w:rsidRDefault="00000000" w:rsidRPr="00000000" w14:paraId="000000CF">
      <w:pPr>
        <w:rPr/>
      </w:pPr>
      <w:r w:rsidDel="00000000" w:rsidR="00000000" w:rsidRPr="00000000">
        <w:rPr>
          <w:rtl w:val="0"/>
        </w:rPr>
        <w:t xml:space="preserve">- RiskConstraint estructuralmente inválida;</w:t>
      </w:r>
    </w:p>
    <w:p w:rsidR="00000000" w:rsidDel="00000000" w:rsidP="00000000" w:rsidRDefault="00000000" w:rsidRPr="00000000" w14:paraId="000000D0">
      <w:pPr>
        <w:rPr/>
      </w:pPr>
      <w:r w:rsidDel="00000000" w:rsidR="00000000" w:rsidRPr="00000000">
        <w:rPr>
          <w:rtl w:val="0"/>
        </w:rPr>
        <w:t xml:space="preserve">- combinación outcome/constraints inconsistente;</w:t>
      </w:r>
    </w:p>
    <w:p w:rsidR="00000000" w:rsidDel="00000000" w:rsidP="00000000" w:rsidRDefault="00000000" w:rsidRPr="00000000" w14:paraId="000000D1">
      <w:pPr>
        <w:rPr/>
      </w:pPr>
      <w:r w:rsidDel="00000000" w:rsidR="00000000" w:rsidRPr="00000000">
        <w:rPr>
          <w:rtl w:val="0"/>
        </w:rPr>
        <w:t xml:space="preserve">- context_reference inválida.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IT-031-001 no prescribe nombres de excepciones, jerarquías internas ni mecanismos concretos de validación salvo cuando formen parte de una API pública ya existente que deba preservarse.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rPr/>
      </w:pPr>
      <w:bookmarkStart w:colFirst="0" w:colLast="0" w:name="_m4gb3a3cxux" w:id="16"/>
      <w:bookmarkEnd w:id="16"/>
      <w:r w:rsidDel="00000000" w:rsidR="00000000" w:rsidRPr="00000000">
        <w:rPr>
          <w:rtl w:val="0"/>
        </w:rPr>
        <w:t xml:space="preserve">15. Evidencia automatizada requerida</w:t>
      </w:r>
    </w:p>
    <w:p w:rsidR="00000000" w:rsidDel="00000000" w:rsidP="00000000" w:rsidRDefault="00000000" w:rsidRPr="00000000" w14:paraId="000000D6">
      <w:pPr>
        <w:rPr/>
      </w:pPr>
      <w:r w:rsidDel="00000000" w:rsidR="00000000" w:rsidRPr="00000000">
        <w:rPr>
          <w:rtl w:val="0"/>
        </w:rPr>
        <w:t xml:space="preserve">Los tests deberán demostrar, como mínimo:</w:t>
      </w:r>
    </w:p>
    <w:p w:rsidR="00000000" w:rsidDel="00000000" w:rsidP="00000000" w:rsidRDefault="00000000" w:rsidRPr="00000000" w14:paraId="000000D7">
      <w:pPr>
        <w:rPr/>
      </w:pPr>
      <w:r w:rsidDel="00000000" w:rsidR="00000000" w:rsidRPr="00000000">
        <w:rPr>
          <w:rtl w:val="0"/>
        </w:rPr>
        <w:t xml:space="preserve">- los tres outcomes autorizados;</w:t>
      </w:r>
    </w:p>
    <w:p w:rsidR="00000000" w:rsidDel="00000000" w:rsidP="00000000" w:rsidRDefault="00000000" w:rsidRPr="00000000" w14:paraId="000000D8">
      <w:pPr>
        <w:rPr/>
      </w:pPr>
      <w:r w:rsidDel="00000000" w:rsidR="00000000" w:rsidRPr="00000000">
        <w:rPr>
          <w:rtl w:val="0"/>
        </w:rPr>
        <w:t xml:space="preserve">- construcción y preservación de RiskConstraint estructurada;</w:t>
      </w:r>
    </w:p>
    <w:p w:rsidR="00000000" w:rsidDel="00000000" w:rsidP="00000000" w:rsidRDefault="00000000" w:rsidRPr="00000000" w14:paraId="000000D9">
      <w:pPr>
        <w:rPr/>
      </w:pPr>
      <w:r w:rsidDel="00000000" w:rsidR="00000000" w:rsidRPr="00000000">
        <w:rPr>
          <w:rtl w:val="0"/>
        </w:rPr>
        <w:t xml:space="preserve">- representación de capital/exposición/sizing mediante límites cuantitativos;</w:t>
      </w:r>
    </w:p>
    <w:p w:rsidR="00000000" w:rsidDel="00000000" w:rsidP="00000000" w:rsidRDefault="00000000" w:rsidRPr="00000000" w14:paraId="000000DA">
      <w:pPr>
        <w:rPr/>
      </w:pPr>
      <w:r w:rsidDel="00000000" w:rsidR="00000000" w:rsidRPr="00000000">
        <w:rPr>
          <w:rtl w:val="0"/>
        </w:rPr>
        <w:t xml:space="preserve">- rechazo de constraints inválidas;</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coherencia CONDITIONALLY_ACCEPTED ↔ constraints;</w:t>
      </w:r>
    </w:p>
    <w:p w:rsidR="00000000" w:rsidDel="00000000" w:rsidP="00000000" w:rsidRDefault="00000000" w:rsidRPr="00000000" w14:paraId="000000DC">
      <w:pPr>
        <w:rPr/>
      </w:pPr>
      <w:r w:rsidDel="00000000" w:rsidR="00000000" w:rsidRPr="00000000">
        <w:rPr>
          <w:rtl w:val="0"/>
        </w:rPr>
        <w:t xml:space="preserve">- ausencia de constraints en ACCEPTED y REJECTED en este MVP;</w:t>
      </w:r>
    </w:p>
    <w:p w:rsidR="00000000" w:rsidDel="00000000" w:rsidP="00000000" w:rsidRDefault="00000000" w:rsidRPr="00000000" w14:paraId="000000DD">
      <w:pPr>
        <w:rPr/>
      </w:pPr>
      <w:r w:rsidDel="00000000" w:rsidR="00000000" w:rsidRPr="00000000">
        <w:rPr>
          <w:rtl w:val="0"/>
        </w:rPr>
        <w:t xml:space="preserve">- preservación de DecisionProposal y basis_reference;</w:t>
      </w:r>
    </w:p>
    <w:p w:rsidR="00000000" w:rsidDel="00000000" w:rsidP="00000000" w:rsidRDefault="00000000" w:rsidRPr="00000000" w14:paraId="000000DE">
      <w:pPr>
        <w:rPr/>
      </w:pPr>
      <w:r w:rsidDel="00000000" w:rsidR="00000000" w:rsidRPr="00000000">
        <w:rPr>
          <w:rtl w:val="0"/>
        </w:rPr>
        <w:t xml:space="preserve">- preservación de context_references;</w:t>
      </w:r>
    </w:p>
    <w:p w:rsidR="00000000" w:rsidDel="00000000" w:rsidP="00000000" w:rsidRDefault="00000000" w:rsidRPr="00000000" w14:paraId="000000DF">
      <w:pPr>
        <w:rPr/>
      </w:pPr>
      <w:r w:rsidDel="00000000" w:rsidR="00000000" w:rsidRPr="00000000">
        <w:rPr>
          <w:rtl w:val="0"/>
        </w:rPr>
        <w:t xml:space="preserve">- inmutabilidad;</w:t>
      </w:r>
    </w:p>
    <w:p w:rsidR="00000000" w:rsidDel="00000000" w:rsidP="00000000" w:rsidRDefault="00000000" w:rsidRPr="00000000" w14:paraId="000000E0">
      <w:pPr>
        <w:rPr/>
      </w:pPr>
      <w:r w:rsidDel="00000000" w:rsidR="00000000" w:rsidRPr="00000000">
        <w:rPr>
          <w:rtl w:val="0"/>
        </w:rPr>
        <w:t xml:space="preserve">- igualdad, hash e identidad semántica reproducibles;</w:t>
      </w:r>
    </w:p>
    <w:p w:rsidR="00000000" w:rsidDel="00000000" w:rsidP="00000000" w:rsidRDefault="00000000" w:rsidRPr="00000000" w14:paraId="000000E1">
      <w:pPr>
        <w:rPr/>
      </w:pPr>
      <w:r w:rsidDel="00000000" w:rsidR="00000000" w:rsidRPr="00000000">
        <w:rPr>
          <w:rtl w:val="0"/>
        </w:rPr>
        <w:t xml:space="preserve">- independencia del orden de constraints y context_references;</w:t>
      </w:r>
    </w:p>
    <w:p w:rsidR="00000000" w:rsidDel="00000000" w:rsidP="00000000" w:rsidRDefault="00000000" w:rsidRPr="00000000" w14:paraId="000000E2">
      <w:pPr>
        <w:rPr/>
      </w:pPr>
      <w:r w:rsidDel="00000000" w:rsidR="00000000" w:rsidRPr="00000000">
        <w:rPr>
          <w:rtl w:val="0"/>
        </w:rPr>
        <w:t xml:space="preserve">- ausencia de políticas o algoritmos de Risk en el modelo de dominio;</w:t>
      </w:r>
    </w:p>
    <w:p w:rsidR="00000000" w:rsidDel="00000000" w:rsidP="00000000" w:rsidRDefault="00000000" w:rsidRPr="00000000" w14:paraId="000000E3">
      <w:pPr>
        <w:rPr/>
      </w:pPr>
      <w:r w:rsidDel="00000000" w:rsidR="00000000" w:rsidRPr="00000000">
        <w:rPr>
          <w:rtl w:val="0"/>
        </w:rPr>
        <w:t xml:space="preserve">- dependencia exclusiva de contratos públicos autorizados.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rPr/>
      </w:pPr>
      <w:bookmarkStart w:colFirst="0" w:colLast="0" w:name="_dfeeipvp64nq" w:id="17"/>
      <w:bookmarkEnd w:id="17"/>
      <w:r w:rsidDel="00000000" w:rsidR="00000000" w:rsidRPr="00000000">
        <w:rPr>
          <w:rtl w:val="0"/>
        </w:rPr>
        <w:t xml:space="preserve">16. Demostración funcional</w:t>
      </w:r>
    </w:p>
    <w:p w:rsidR="00000000" w:rsidDel="00000000" w:rsidP="00000000" w:rsidRDefault="00000000" w:rsidRPr="00000000" w14:paraId="000000E6">
      <w:pPr>
        <w:rPr/>
      </w:pPr>
      <w:r w:rsidDel="00000000" w:rsidR="00000000" w:rsidRPr="00000000">
        <w:rPr>
          <w:rtl w:val="0"/>
        </w:rPr>
        <w:t xml:space="preserve">La demo de IT-031-001 deberá mostrar exclusivamente mediante contratos públicos:</w:t>
      </w:r>
    </w:p>
    <w:p w:rsidR="00000000" w:rsidDel="00000000" w:rsidP="00000000" w:rsidRDefault="00000000" w:rsidRPr="00000000" w14:paraId="000000E7">
      <w:pPr>
        <w:rPr/>
      </w:pPr>
      <w:r w:rsidDel="00000000" w:rsidR="00000000" w:rsidRPr="00000000">
        <w:rPr>
          <w:rtl w:val="0"/>
        </w:rPr>
        <w:t xml:space="preserve">- un resultado ACCEPTED;</w:t>
      </w:r>
    </w:p>
    <w:p w:rsidR="00000000" w:rsidDel="00000000" w:rsidP="00000000" w:rsidRDefault="00000000" w:rsidRPr="00000000" w14:paraId="000000E8">
      <w:pPr>
        <w:rPr/>
      </w:pPr>
      <w:r w:rsidDel="00000000" w:rsidR="00000000" w:rsidRPr="00000000">
        <w:rPr>
          <w:rtl w:val="0"/>
        </w:rPr>
        <w:t xml:space="preserve">- un resultado CONDITIONALLY_ACCEPTED con una restricción cuantitativa de Risk;</w:t>
      </w:r>
    </w:p>
    <w:p w:rsidR="00000000" w:rsidDel="00000000" w:rsidP="00000000" w:rsidRDefault="00000000" w:rsidRPr="00000000" w14:paraId="000000E9">
      <w:pPr>
        <w:rPr/>
      </w:pPr>
      <w:r w:rsidDel="00000000" w:rsidR="00000000" w:rsidRPr="00000000">
        <w:rPr>
          <w:rtl w:val="0"/>
        </w:rPr>
        <w:t xml:space="preserve">- un resultado REJECTED;</w:t>
      </w:r>
    </w:p>
    <w:p w:rsidR="00000000" w:rsidDel="00000000" w:rsidP="00000000" w:rsidRDefault="00000000" w:rsidRPr="00000000" w14:paraId="000000EA">
      <w:pPr>
        <w:rPr/>
      </w:pPr>
      <w:r w:rsidDel="00000000" w:rsidR="00000000" w:rsidRPr="00000000">
        <w:rPr>
          <w:rtl w:val="0"/>
        </w:rPr>
        <w:t xml:space="preserve">- preservación de proposal, basis y contexto público;</w:t>
      </w:r>
    </w:p>
    <w:p w:rsidR="00000000" w:rsidDel="00000000" w:rsidP="00000000" w:rsidRDefault="00000000" w:rsidRPr="00000000" w14:paraId="000000EB">
      <w:pPr>
        <w:rPr/>
      </w:pPr>
      <w:r w:rsidDel="00000000" w:rsidR="00000000" w:rsidRPr="00000000">
        <w:rPr>
          <w:rtl w:val="0"/>
        </w:rPr>
        <w:t xml:space="preserve">- inmutabilidad e identidad reproducible.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La demo no calculará la restricción. Recibirá valores ya determinados para demostrar únicamente el contrato.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rPr/>
      </w:pPr>
      <w:bookmarkStart w:colFirst="0" w:colLast="0" w:name="_z5e263x08w0o" w:id="18"/>
      <w:bookmarkEnd w:id="18"/>
      <w:r w:rsidDel="00000000" w:rsidR="00000000" w:rsidRPr="00000000">
        <w:rPr>
          <w:rtl w:val="0"/>
        </w:rPr>
        <w:t xml:space="preserve">17. Criterios de finalización</w:t>
      </w:r>
    </w:p>
    <w:p w:rsidR="00000000" w:rsidDel="00000000" w:rsidP="00000000" w:rsidRDefault="00000000" w:rsidRPr="00000000" w14:paraId="000000F0">
      <w:pPr>
        <w:rPr/>
      </w:pPr>
      <w:r w:rsidDel="00000000" w:rsidR="00000000" w:rsidRPr="00000000">
        <w:rPr>
          <w:rtl w:val="0"/>
        </w:rPr>
        <w:t xml:space="preserve">FIN-001</w:t>
      </w:r>
    </w:p>
    <w:p w:rsidR="00000000" w:rsidDel="00000000" w:rsidP="00000000" w:rsidRDefault="00000000" w:rsidRPr="00000000" w14:paraId="000000F1">
      <w:pPr>
        <w:rPr/>
      </w:pPr>
      <w:r w:rsidDel="00000000" w:rsidR="00000000" w:rsidRPr="00000000">
        <w:rPr>
          <w:rtl w:val="0"/>
        </w:rPr>
        <w:t xml:space="preserve">RiskEvaluationResult representa la responsabilidad completa definida para este MVP por DOC-031.</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FIN-002</w:t>
      </w:r>
    </w:p>
    <w:p w:rsidR="00000000" w:rsidDel="00000000" w:rsidP="00000000" w:rsidRDefault="00000000" w:rsidRPr="00000000" w14:paraId="000000F4">
      <w:pPr>
        <w:rPr/>
      </w:pPr>
      <w:r w:rsidDel="00000000" w:rsidR="00000000" w:rsidRPr="00000000">
        <w:rPr>
          <w:rtl w:val="0"/>
        </w:rPr>
        <w:t xml:space="preserve">Las restricciones cuantitativas downstream son estructuradas y no texto libre.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FIN-003</w:t>
      </w:r>
    </w:p>
    <w:p w:rsidR="00000000" w:rsidDel="00000000" w:rsidP="00000000" w:rsidRDefault="00000000" w:rsidRPr="00000000" w14:paraId="000000F7">
      <w:pPr>
        <w:rPr/>
      </w:pPr>
      <w:r w:rsidDel="00000000" w:rsidR="00000000" w:rsidRPr="00000000">
        <w:rPr>
          <w:rtl w:val="0"/>
        </w:rPr>
        <w:t xml:space="preserve">Sizing de Risk queda representable como límite y no como composición final de Portfolio.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FIN-004</w:t>
      </w:r>
    </w:p>
    <w:p w:rsidR="00000000" w:rsidDel="00000000" w:rsidP="00000000" w:rsidRDefault="00000000" w:rsidRPr="00000000" w14:paraId="000000FA">
      <w:pPr>
        <w:rPr/>
      </w:pPr>
      <w:r w:rsidDel="00000000" w:rsidR="00000000" w:rsidRPr="00000000">
        <w:rPr>
          <w:rtl w:val="0"/>
        </w:rPr>
        <w:t xml:space="preserve">El MVP no inventa targeting por activo que DecisionProposal todavía no publica.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FIN-005</w:t>
      </w:r>
    </w:p>
    <w:p w:rsidR="00000000" w:rsidDel="00000000" w:rsidP="00000000" w:rsidRDefault="00000000" w:rsidRPr="00000000" w14:paraId="000000FD">
      <w:pPr>
        <w:rPr/>
      </w:pPr>
      <w:r w:rsidDel="00000000" w:rsidR="00000000" w:rsidRPr="00000000">
        <w:rPr>
          <w:rtl w:val="0"/>
        </w:rPr>
        <w:t xml:space="preserve">La implementación preserva propuesta, base, contexto, restricciones, inmutabilidad y trazabilidad.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FIN-006</w:t>
      </w:r>
    </w:p>
    <w:p w:rsidR="00000000" w:rsidDel="00000000" w:rsidP="00000000" w:rsidRDefault="00000000" w:rsidRPr="00000000" w14:paraId="00000100">
      <w:pPr>
        <w:rPr/>
      </w:pPr>
      <w:r w:rsidDel="00000000" w:rsidR="00000000" w:rsidRPr="00000000">
        <w:rPr>
          <w:rtl w:val="0"/>
        </w:rPr>
        <w:t xml:space="preserve">Tests focales de Risk y suite completa pasan sin regresiones no explicadas.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FIN-007</w:t>
      </w:r>
    </w:p>
    <w:p w:rsidR="00000000" w:rsidDel="00000000" w:rsidP="00000000" w:rsidRDefault="00000000" w:rsidRPr="00000000" w14:paraId="00000103">
      <w:pPr>
        <w:rPr/>
      </w:pPr>
      <w:r w:rsidDel="00000000" w:rsidR="00000000" w:rsidRPr="00000000">
        <w:rPr>
          <w:rtl w:val="0"/>
        </w:rPr>
        <w:t xml:space="preserve">El package Risk sigue sin contener algoritmos de evaluación, Portfolio o Execution.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FIN-008</w:t>
      </w:r>
    </w:p>
    <w:p w:rsidR="00000000" w:rsidDel="00000000" w:rsidP="00000000" w:rsidRDefault="00000000" w:rsidRPr="00000000" w14:paraId="00000106">
      <w:pPr>
        <w:rPr/>
      </w:pPr>
      <w:r w:rsidDel="00000000" w:rsidR="00000000" w:rsidRPr="00000000">
        <w:rPr>
          <w:rtl w:val="0"/>
        </w:rPr>
        <w:t xml:space="preserve">No se inicia Ciclo 2 hasta que código, tests, demo y documentación estén alineados con este IT.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rPr/>
      </w:pPr>
      <w:bookmarkStart w:colFirst="0" w:colLast="0" w:name="_stknpu2p1qyt" w:id="19"/>
      <w:bookmarkEnd w:id="19"/>
      <w:r w:rsidDel="00000000" w:rsidR="00000000" w:rsidRPr="00000000">
        <w:rPr>
          <w:rtl w:val="0"/>
        </w:rPr>
        <w:t xml:space="preserve">18. Decisión del incremento</w:t>
      </w:r>
    </w:p>
    <w:p w:rsidR="00000000" w:rsidDel="00000000" w:rsidP="00000000" w:rsidRDefault="00000000" w:rsidRPr="00000000" w14:paraId="00000109">
      <w:pPr>
        <w:rPr/>
      </w:pPr>
      <w:r w:rsidDel="00000000" w:rsidR="00000000" w:rsidRPr="00000000">
        <w:rPr>
          <w:rtl w:val="0"/>
        </w:rPr>
        <w:t xml:space="preserve">IT-031-001 deja de especificar un resultado de mera aceptabilidad.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El contrato mínimo implementable queda definido como: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DecisionProposal</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Risk outcome</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t xml:space="preserve">Risk evaluation basis</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RiskConstraint*</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public context references*</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7">
      <w:pPr>
        <w:rPr/>
      </w:pPr>
      <w:r w:rsidDel="00000000" w:rsidR="00000000" w:rsidRPr="00000000">
        <w:rPr>
          <w:rtl w:val="0"/>
        </w:rPr>
        <w:t xml:space="preserve">RiskEvaluationResult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RiskConstraint constituye la representación mínima de un límite cuantitativo ya decidido por Risk. Portfolio consume esas restricciones para construir una asignación dentro del espacio permitido, sin repetir ni reinterpretar la responsabilidad de Risk.</w:t>
      </w:r>
    </w:p>
    <w:p w:rsidR="00000000" w:rsidDel="00000000" w:rsidP="00000000" w:rsidRDefault="00000000" w:rsidRPr="00000000" w14:paraId="000001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