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nu9il9hex6qp" w:id="0"/>
      <w:bookmarkEnd w:id="0"/>
      <w:r w:rsidDel="00000000" w:rsidR="00000000" w:rsidRPr="00000000">
        <w:rPr>
          <w:b w:val="1"/>
          <w:bCs w:val="1"/>
          <w:sz w:val="46"/>
          <w:szCs w:val="46"/>
          <w:rtl w:val="0"/>
        </w:rPr>
        <w:t xml:space="preserve">IT-032-001 — Portfolio State Domain Model MVP </w:t>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6dzvxwvnlwt3" w:id="1"/>
      <w:bookmarkEnd w:id="1"/>
      <w:r w:rsidDel="00000000" w:rsidR="00000000" w:rsidRPr="00000000">
        <w:rPr>
          <w:b w:val="1"/>
          <w:bCs w:val="1"/>
          <w:sz w:val="46"/>
          <w:szCs w:val="46"/>
          <w:rtl w:val="0"/>
        </w:rPr>
        <w:t xml:space="preserve">1. Identificación</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ID:</w:t>
      </w:r>
      <w:r w:rsidDel="00000000" w:rsidR="00000000" w:rsidRPr="00000000">
        <w:rPr>
          <w:rtl w:val="0"/>
        </w:rPr>
        <w:t xml:space="preserve"> IT-032-001</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Nombre: Portfolio State Domain Model MVP </w: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Estado:</w:t>
      </w:r>
      <w:r w:rsidDel="00000000" w:rsidR="00000000" w:rsidRPr="00000000">
        <w:rPr>
          <w:rtl w:val="0"/>
        </w:rPr>
        <w:t xml:space="preserve"> Draft</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Capability:</w:t>
      </w:r>
      <w:r w:rsidDel="00000000" w:rsidR="00000000" w:rsidRPr="00000000">
        <w:rPr>
          <w:rtl w:val="0"/>
        </w:rPr>
        <w:t xml:space="preserve"> Portfolio</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1"/>
        <w:keepNext w:val="0"/>
        <w:keepLines w:val="0"/>
        <w:spacing w:before="480" w:lineRule="auto"/>
        <w:rPr>
          <w:b w:val="1"/>
          <w:bCs w:val="1"/>
          <w:sz w:val="46"/>
          <w:szCs w:val="46"/>
        </w:rPr>
      </w:pPr>
      <w:bookmarkStart w:colFirst="0" w:colLast="0" w:name="_wi3dbyaozk89" w:id="2"/>
      <w:bookmarkEnd w:id="2"/>
      <w:r w:rsidDel="00000000" w:rsidR="00000000" w:rsidRPr="00000000">
        <w:rPr>
          <w:b w:val="1"/>
          <w:bCs w:val="1"/>
          <w:sz w:val="46"/>
          <w:szCs w:val="46"/>
          <w:rtl w:val="0"/>
        </w:rPr>
        <w:t xml:space="preserve">2. Responsabilidad</w:t>
      </w:r>
    </w:p>
    <w:p w:rsidR="00000000" w:rsidDel="00000000" w:rsidP="00000000" w:rsidRDefault="00000000" w:rsidRPr="00000000" w14:paraId="0000000A">
      <w:pPr>
        <w:spacing w:after="240" w:before="240" w:lineRule="auto"/>
        <w:rPr/>
      </w:pPr>
      <w:r w:rsidDel="00000000" w:rsidR="00000000" w:rsidRPr="00000000">
        <w:rPr>
          <w:rtl w:val="0"/>
        </w:rPr>
        <w:t xml:space="preserve">Materializar el modelo de dominio público, inmutable, trazable y reproducible que representa el estado del portafolio de inversión, permitiendo que una misma representación contractual desempeñe el rol de Current Portfolio State o Target Portfolio State según el contexto arquitectónico en que sea utilizada, sin implementar todavía los algoritmos responsables de producir el estado objetivo.</w:t>
      </w:r>
    </w:p>
    <w:p w:rsidR="00000000" w:rsidDel="00000000" w:rsidP="00000000" w:rsidRDefault="00000000" w:rsidRPr="00000000" w14:paraId="0000000B">
      <w:pPr>
        <w:spacing w:after="240" w:before="240" w:lineRule="auto"/>
        <w:rPr/>
      </w:pPr>
      <w:r w:rsidDel="00000000" w:rsidR="00000000" w:rsidRPr="00000000">
        <w:rPr>
          <w:rtl w:val="0"/>
        </w:rPr>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wkhbcvaimedm" w:id="3"/>
      <w:bookmarkEnd w:id="3"/>
      <w:r w:rsidDel="00000000" w:rsidR="00000000" w:rsidRPr="00000000">
        <w:rPr>
          <w:b w:val="1"/>
          <w:bCs w:val="1"/>
          <w:sz w:val="46"/>
          <w:szCs w:val="46"/>
          <w:rtl w:val="0"/>
        </w:rPr>
        <w:t xml:space="preserve">3. Propósito</w:t>
      </w:r>
    </w:p>
    <w:p w:rsidR="00000000" w:rsidDel="00000000" w:rsidP="00000000" w:rsidRDefault="00000000" w:rsidRPr="00000000" w14:paraId="0000000E">
      <w:pPr>
        <w:spacing w:after="240" w:before="240" w:lineRule="auto"/>
        <w:rPr/>
      </w:pPr>
      <w:r w:rsidDel="00000000" w:rsidR="00000000" w:rsidRPr="00000000">
        <w:rPr>
          <w:rtl w:val="0"/>
        </w:rPr>
        <w:t xml:space="preserve">Este incremento incorpora la primera responsabilidad operacional de la Capability Portfolio.</w:t>
      </w:r>
    </w:p>
    <w:p w:rsidR="00000000" w:rsidDel="00000000" w:rsidP="00000000" w:rsidRDefault="00000000" w:rsidRPr="00000000" w14:paraId="0000000F">
      <w:pPr>
        <w:spacing w:after="240" w:before="240" w:lineRule="auto"/>
        <w:rPr/>
      </w:pPr>
      <w:r w:rsidDel="00000000" w:rsidR="00000000" w:rsidRPr="00000000">
        <w:rPr>
          <w:rtl w:val="0"/>
        </w:rPr>
        <w:t xml:space="preserve">Su propósito consiste exclusivamente en materializar el contrato público que representa el estado del portafolio de inversión.</w:t>
      </w:r>
    </w:p>
    <w:p w:rsidR="00000000" w:rsidDel="00000000" w:rsidP="00000000" w:rsidRDefault="00000000" w:rsidRPr="00000000" w14:paraId="00000010">
      <w:pPr>
        <w:spacing w:after="240" w:before="240" w:lineRule="auto"/>
        <w:rPr/>
      </w:pP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t xml:space="preserve">El incremento implementa el primer activo público de la Capability.</w:t>
      </w:r>
    </w:p>
    <w:p w:rsidR="00000000" w:rsidDel="00000000" w:rsidP="00000000" w:rsidRDefault="00000000" w:rsidRPr="00000000" w14:paraId="00000012">
      <w:pPr>
        <w:spacing w:after="240" w:before="240" w:lineRule="auto"/>
        <w:rPr/>
      </w:pPr>
      <w:r w:rsidDel="00000000" w:rsidR="00000000" w:rsidRPr="00000000">
        <w:rPr>
          <w:rtl w:val="0"/>
        </w:rPr>
        <w:t xml:space="preserve">No incorpora algoritmos de asignación.</w:t>
      </w:r>
    </w:p>
    <w:p w:rsidR="00000000" w:rsidDel="00000000" w:rsidP="00000000" w:rsidRDefault="00000000" w:rsidRPr="00000000" w14:paraId="00000013">
      <w:pPr>
        <w:spacing w:after="240" w:before="240" w:lineRule="auto"/>
        <w:rPr/>
      </w:pPr>
      <w:r w:rsidDel="00000000" w:rsidR="00000000" w:rsidRPr="00000000">
        <w:rPr>
          <w:rtl w:val="0"/>
        </w:rPr>
        <w:t xml:space="preserve">No incorpora sizing.</w:t>
      </w:r>
    </w:p>
    <w:p w:rsidR="00000000" w:rsidDel="00000000" w:rsidP="00000000" w:rsidRDefault="00000000" w:rsidRPr="00000000" w14:paraId="00000014">
      <w:pPr>
        <w:spacing w:after="240" w:before="240" w:lineRule="auto"/>
        <w:rPr/>
      </w:pPr>
      <w:r w:rsidDel="00000000" w:rsidR="00000000" w:rsidRPr="00000000">
        <w:rPr>
          <w:rtl w:val="0"/>
        </w:rPr>
        <w:t xml:space="preserve">No incorpora optimización.</w:t>
      </w:r>
    </w:p>
    <w:p w:rsidR="00000000" w:rsidDel="00000000" w:rsidP="00000000" w:rsidRDefault="00000000" w:rsidRPr="00000000" w14:paraId="00000015">
      <w:pPr>
        <w:spacing w:after="240" w:before="240" w:lineRule="auto"/>
        <w:rPr/>
      </w:pPr>
      <w:r w:rsidDel="00000000" w:rsidR="00000000" w:rsidRPr="00000000">
        <w:rPr>
          <w:rtl w:val="0"/>
        </w:rPr>
        <w:t xml:space="preserve">No incorpora rebalanceo.</w:t>
      </w:r>
    </w:p>
    <w:p w:rsidR="00000000" w:rsidDel="00000000" w:rsidP="00000000" w:rsidRDefault="00000000" w:rsidRPr="00000000" w14:paraId="00000016">
      <w:pPr>
        <w:spacing w:after="240" w:before="240" w:lineRule="auto"/>
        <w:rPr/>
      </w:pPr>
      <w:r w:rsidDel="00000000" w:rsidR="00000000" w:rsidRPr="00000000">
        <w:rPr>
          <w:rtl w:val="0"/>
        </w:rPr>
        <w:t xml:space="preserve">No incorpora modelos cuantitativos.</w:t>
      </w:r>
    </w:p>
    <w:p w:rsidR="00000000" w:rsidDel="00000000" w:rsidP="00000000" w:rsidRDefault="00000000" w:rsidRPr="00000000" w14:paraId="00000017">
      <w:pPr>
        <w:spacing w:after="240" w:before="240" w:lineRule="auto"/>
        <w:rPr/>
      </w:pPr>
      <w:r w:rsidDel="00000000" w:rsidR="00000000" w:rsidRPr="00000000">
        <w:rPr>
          <w:rtl w:val="0"/>
        </w:rPr>
        <w:t xml:space="preserve">No incorpora mecanismos de ejecución.</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1"/>
        <w:keepNext w:val="0"/>
        <w:keepLines w:val="0"/>
        <w:spacing w:before="480" w:lineRule="auto"/>
        <w:rPr>
          <w:b w:val="1"/>
          <w:bCs w:val="1"/>
          <w:sz w:val="46"/>
          <w:szCs w:val="46"/>
        </w:rPr>
      </w:pPr>
      <w:bookmarkStart w:colFirst="0" w:colLast="0" w:name="_fssmqg2d0ecn" w:id="4"/>
      <w:bookmarkEnd w:id="4"/>
      <w:r w:rsidDel="00000000" w:rsidR="00000000" w:rsidRPr="00000000">
        <w:rPr>
          <w:b w:val="1"/>
          <w:bCs w:val="1"/>
          <w:sz w:val="46"/>
          <w:szCs w:val="46"/>
          <w:rtl w:val="0"/>
        </w:rPr>
        <w:t xml:space="preserve">4. Objetivo Arquitectónico</w:t>
      </w:r>
    </w:p>
    <w:p w:rsidR="00000000" w:rsidDel="00000000" w:rsidP="00000000" w:rsidRDefault="00000000" w:rsidRPr="00000000" w14:paraId="0000001A">
      <w:pPr>
        <w:spacing w:after="240" w:before="240" w:lineRule="auto"/>
        <w:rPr/>
      </w:pPr>
      <w:r w:rsidDel="00000000" w:rsidR="00000000" w:rsidRPr="00000000">
        <w:rPr>
          <w:rtl w:val="0"/>
        </w:rPr>
        <w:t xml:space="preserve">Implementar el contrato público mínimo definido por DOC-032.</w:t>
      </w:r>
    </w:p>
    <w:p w:rsidR="00000000" w:rsidDel="00000000" w:rsidP="00000000" w:rsidRDefault="00000000" w:rsidRPr="00000000" w14:paraId="0000001B">
      <w:pPr>
        <w:spacing w:after="240" w:before="240" w:lineRule="auto"/>
        <w:rPr/>
      </w:pPr>
      <w:r w:rsidDel="00000000" w:rsidR="00000000" w:rsidRPr="00000000">
        <w:rPr>
          <w:rtl w:val="0"/>
        </w:rPr>
        <w:t xml:space="preserve">Este contrato permitirá que la Capability Execution determine, utilizando exclusivamente contratos públicos, cómo materializar operacionalmente el estado objetivo del portafolio.</w:t>
      </w:r>
    </w:p>
    <w:p w:rsidR="00000000" w:rsidDel="00000000" w:rsidP="00000000" w:rsidRDefault="00000000" w:rsidRPr="00000000" w14:paraId="0000001C">
      <w:pPr>
        <w:spacing w:after="240" w:before="240" w:lineRule="auto"/>
        <w:rPr/>
      </w:pPr>
      <w:r w:rsidDel="00000000" w:rsidR="00000000" w:rsidRPr="00000000">
        <w:rPr>
          <w:rtl w:val="0"/>
        </w:rPr>
        <w:t xml:space="preserve">El incremento no implementa la determinación del estado objetivo.</w:t>
      </w:r>
    </w:p>
    <w:p w:rsidR="00000000" w:rsidDel="00000000" w:rsidP="00000000" w:rsidRDefault="00000000" w:rsidRPr="00000000" w14:paraId="0000001D">
      <w:pPr>
        <w:spacing w:after="240" w:before="240" w:lineRule="auto"/>
        <w:rPr/>
      </w:pPr>
      <w:r w:rsidDel="00000000" w:rsidR="00000000" w:rsidRPr="00000000">
        <w:rPr>
          <w:rtl w:val="0"/>
        </w:rPr>
        <w:t xml:space="preserve">Implementa exclusivamente el contrato público Portfolio State definido por DOC-032, capaz de representar un Current Portfolio State como contexto de entrada o un Target Portfolio State como resultado de la Capability Portfolio.</w:t>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1"/>
        <w:keepNext w:val="0"/>
        <w:keepLines w:val="0"/>
        <w:spacing w:before="480" w:lineRule="auto"/>
        <w:rPr>
          <w:b w:val="1"/>
          <w:bCs w:val="1"/>
          <w:sz w:val="46"/>
          <w:szCs w:val="46"/>
        </w:rPr>
      </w:pPr>
      <w:bookmarkStart w:colFirst="0" w:colLast="0" w:name="_69afouwkgcxx" w:id="5"/>
      <w:bookmarkEnd w:id="5"/>
      <w:r w:rsidDel="00000000" w:rsidR="00000000" w:rsidRPr="00000000">
        <w:rPr>
          <w:b w:val="1"/>
          <w:bCs w:val="1"/>
          <w:sz w:val="46"/>
          <w:szCs w:val="46"/>
          <w:rtl w:val="0"/>
        </w:rPr>
        <w:t xml:space="preserve">5. Alcance</w:t>
      </w:r>
    </w:p>
    <w:p w:rsidR="00000000" w:rsidDel="00000000" w:rsidP="00000000" w:rsidRDefault="00000000" w:rsidRPr="00000000" w14:paraId="00000021">
      <w:pPr>
        <w:spacing w:after="240" w:before="240" w:lineRule="auto"/>
        <w:rPr/>
      </w:pPr>
      <w:r w:rsidDel="00000000" w:rsidR="00000000" w:rsidRPr="00000000">
        <w:rPr>
          <w:rtl w:val="0"/>
        </w:rPr>
        <w:t xml:space="preserve">Este incremento comprende exclusivamente:</w:t>
      </w:r>
    </w:p>
    <w:p w:rsidR="00000000" w:rsidDel="00000000" w:rsidP="00000000" w:rsidRDefault="00000000" w:rsidRPr="00000000" w14:paraId="00000022">
      <w:pPr>
        <w:numPr>
          <w:ilvl w:val="0"/>
          <w:numId w:val="2"/>
        </w:numPr>
        <w:spacing w:after="0" w:afterAutospacing="0" w:before="240" w:lineRule="auto"/>
        <w:ind w:left="720" w:hanging="360"/>
      </w:pPr>
      <w:r w:rsidDel="00000000" w:rsidR="00000000" w:rsidRPr="00000000">
        <w:rPr>
          <w:rtl w:val="0"/>
        </w:rPr>
        <w:t xml:space="preserve">materializar el contrato público Portfolio State definido por DOC-032; </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rtl w:val="0"/>
        </w:rPr>
        <w:t xml:space="preserve">representar el estado del portafolio mediante posiciones por instrumento y disponibilidades monetarias por moneda;</w:t>
      </w:r>
    </w:p>
    <w:p w:rsidR="00000000" w:rsidDel="00000000" w:rsidP="00000000" w:rsidRDefault="00000000" w:rsidRPr="00000000" w14:paraId="00000024">
      <w:pPr>
        <w:numPr>
          <w:ilvl w:val="0"/>
          <w:numId w:val="2"/>
        </w:numPr>
        <w:spacing w:after="0" w:afterAutospacing="0" w:before="0" w:beforeAutospacing="0" w:lineRule="auto"/>
        <w:ind w:left="720" w:hanging="360"/>
      </w:pPr>
      <w:r w:rsidDel="00000000" w:rsidR="00000000" w:rsidRPr="00000000">
        <w:rPr>
          <w:rtl w:val="0"/>
        </w:rPr>
        <w:t xml:space="preserve">establecer la forma canónica de las posiciones y disponibilidades monetarias;</w:t>
      </w:r>
    </w:p>
    <w:p w:rsidR="00000000" w:rsidDel="00000000" w:rsidP="00000000" w:rsidRDefault="00000000" w:rsidRPr="00000000" w14:paraId="00000025">
      <w:pPr>
        <w:numPr>
          <w:ilvl w:val="0"/>
          <w:numId w:val="2"/>
        </w:numPr>
        <w:spacing w:after="0" w:afterAutospacing="0" w:before="0" w:beforeAutospacing="0" w:lineRule="auto"/>
        <w:ind w:left="720" w:hanging="360"/>
      </w:pPr>
      <w:r w:rsidDel="00000000" w:rsidR="00000000" w:rsidRPr="00000000">
        <w:rPr>
          <w:rtl w:val="0"/>
        </w:rPr>
        <w:t xml:space="preserve">garantizar la unicidad de instrumentos y monedas dentro del estado;</w:t>
      </w:r>
    </w:p>
    <w:p w:rsidR="00000000" w:rsidDel="00000000" w:rsidP="00000000" w:rsidRDefault="00000000" w:rsidRPr="00000000" w14:paraId="00000026">
      <w:pPr>
        <w:numPr>
          <w:ilvl w:val="0"/>
          <w:numId w:val="2"/>
        </w:numPr>
        <w:spacing w:after="0" w:afterAutospacing="0" w:before="0" w:beforeAutospacing="0" w:lineRule="auto"/>
        <w:ind w:left="720" w:hanging="360"/>
      </w:pPr>
      <w:r w:rsidDel="00000000" w:rsidR="00000000" w:rsidRPr="00000000">
        <w:rPr>
          <w:rtl w:val="0"/>
        </w:rPr>
        <w:t xml:space="preserve">preservar la identidad semántica propia del estado del portafolio;</w:t>
      </w:r>
    </w:p>
    <w:p w:rsidR="00000000" w:rsidDel="00000000" w:rsidP="00000000" w:rsidRDefault="00000000" w:rsidRPr="00000000" w14:paraId="00000027">
      <w:pPr>
        <w:numPr>
          <w:ilvl w:val="0"/>
          <w:numId w:val="2"/>
        </w:numPr>
        <w:spacing w:after="0" w:afterAutospacing="0" w:before="0" w:beforeAutospacing="0" w:lineRule="auto"/>
        <w:ind w:left="720" w:hanging="360"/>
      </w:pPr>
      <w:r w:rsidDel="00000000" w:rsidR="00000000" w:rsidRPr="00000000">
        <w:rPr>
          <w:rtl w:val="0"/>
        </w:rPr>
        <w:t xml:space="preserve">preservar la trazabilidad pública hacia los contratos y contextos utilizados cuando una instancia del contrato desempeñe el rol de Target Portfolio State;</w:t>
      </w:r>
    </w:p>
    <w:p w:rsidR="00000000" w:rsidDel="00000000" w:rsidP="00000000" w:rsidRDefault="00000000" w:rsidRPr="00000000" w14:paraId="00000028">
      <w:pPr>
        <w:numPr>
          <w:ilvl w:val="0"/>
          <w:numId w:val="2"/>
        </w:numPr>
        <w:spacing w:after="0" w:afterAutospacing="0" w:before="0" w:beforeAutospacing="0" w:lineRule="auto"/>
        <w:ind w:left="720" w:hanging="360"/>
      </w:pPr>
      <w:r w:rsidDel="00000000" w:rsidR="00000000" w:rsidRPr="00000000">
        <w:rPr>
          <w:rtl w:val="0"/>
        </w:rPr>
        <w:t xml:space="preserve">establecer las invariantes mínimas del contrato;</w:t>
      </w:r>
    </w:p>
    <w:p w:rsidR="00000000" w:rsidDel="00000000" w:rsidP="00000000" w:rsidRDefault="00000000" w:rsidRPr="00000000" w14:paraId="00000029">
      <w:pPr>
        <w:numPr>
          <w:ilvl w:val="0"/>
          <w:numId w:val="2"/>
        </w:numPr>
        <w:spacing w:after="240" w:before="0" w:beforeAutospacing="0" w:lineRule="auto"/>
        <w:ind w:left="720" w:hanging="360"/>
      </w:pPr>
      <w:r w:rsidDel="00000000" w:rsidR="00000000" w:rsidRPr="00000000">
        <w:rPr>
          <w:rtl w:val="0"/>
        </w:rPr>
        <w:t xml:space="preserve">establecer las validaciones estructurales mínimas necesarias para garantizar la consistencia del activo.</w:t>
      </w:r>
    </w:p>
    <w:p w:rsidR="00000000" w:rsidDel="00000000" w:rsidP="00000000" w:rsidRDefault="00000000" w:rsidRPr="00000000" w14:paraId="0000002A">
      <w:pPr>
        <w:spacing w:after="240" w:before="240" w:lineRule="auto"/>
        <w:rPr/>
      </w:pPr>
      <w:r w:rsidDel="00000000" w:rsidR="00000000" w:rsidRPr="00000000">
        <w:rPr>
          <w:rtl w:val="0"/>
        </w:rPr>
        <w:t xml:space="preserve">Este incremento no comprende:</w:t>
      </w:r>
    </w:p>
    <w:p w:rsidR="00000000" w:rsidDel="00000000" w:rsidP="00000000" w:rsidRDefault="00000000" w:rsidRPr="00000000" w14:paraId="0000002B">
      <w:pPr>
        <w:numPr>
          <w:ilvl w:val="0"/>
          <w:numId w:val="13"/>
        </w:numPr>
        <w:spacing w:after="0" w:afterAutospacing="0" w:before="240" w:lineRule="auto"/>
        <w:ind w:left="720" w:hanging="360"/>
      </w:pPr>
      <w:r w:rsidDel="00000000" w:rsidR="00000000" w:rsidRPr="00000000">
        <w:rPr>
          <w:rtl w:val="0"/>
        </w:rPr>
        <w:t xml:space="preserve">algoritmos de asignación;</w:t>
      </w:r>
    </w:p>
    <w:p w:rsidR="00000000" w:rsidDel="00000000" w:rsidP="00000000" w:rsidRDefault="00000000" w:rsidRPr="00000000" w14:paraId="0000002C">
      <w:pPr>
        <w:numPr>
          <w:ilvl w:val="0"/>
          <w:numId w:val="13"/>
        </w:numPr>
        <w:spacing w:after="0" w:afterAutospacing="0" w:before="0" w:beforeAutospacing="0" w:lineRule="auto"/>
        <w:ind w:left="720" w:hanging="360"/>
      </w:pPr>
      <w:r w:rsidDel="00000000" w:rsidR="00000000" w:rsidRPr="00000000">
        <w:rPr>
          <w:rtl w:val="0"/>
        </w:rPr>
        <w:t xml:space="preserve">sizing;</w:t>
      </w:r>
    </w:p>
    <w:p w:rsidR="00000000" w:rsidDel="00000000" w:rsidP="00000000" w:rsidRDefault="00000000" w:rsidRPr="00000000" w14:paraId="0000002D">
      <w:pPr>
        <w:numPr>
          <w:ilvl w:val="0"/>
          <w:numId w:val="13"/>
        </w:numPr>
        <w:spacing w:after="0" w:afterAutospacing="0" w:before="0" w:beforeAutospacing="0" w:lineRule="auto"/>
        <w:ind w:left="720" w:hanging="360"/>
      </w:pPr>
      <w:r w:rsidDel="00000000" w:rsidR="00000000" w:rsidRPr="00000000">
        <w:rPr>
          <w:rtl w:val="0"/>
        </w:rPr>
        <w:t xml:space="preserve">optimización;</w:t>
      </w:r>
    </w:p>
    <w:p w:rsidR="00000000" w:rsidDel="00000000" w:rsidP="00000000" w:rsidRDefault="00000000" w:rsidRPr="00000000" w14:paraId="0000002E">
      <w:pPr>
        <w:numPr>
          <w:ilvl w:val="0"/>
          <w:numId w:val="13"/>
        </w:numPr>
        <w:spacing w:after="0" w:afterAutospacing="0" w:before="0" w:beforeAutospacing="0" w:lineRule="auto"/>
        <w:ind w:left="720" w:hanging="360"/>
      </w:pPr>
      <w:r w:rsidDel="00000000" w:rsidR="00000000" w:rsidRPr="00000000">
        <w:rPr>
          <w:rtl w:val="0"/>
        </w:rPr>
        <w:t xml:space="preserve">rebalanceo;</w:t>
      </w:r>
    </w:p>
    <w:p w:rsidR="00000000" w:rsidDel="00000000" w:rsidP="00000000" w:rsidRDefault="00000000" w:rsidRPr="00000000" w14:paraId="0000002F">
      <w:pPr>
        <w:numPr>
          <w:ilvl w:val="0"/>
          <w:numId w:val="13"/>
        </w:numPr>
        <w:spacing w:after="0" w:afterAutospacing="0" w:before="0" w:beforeAutospacing="0" w:lineRule="auto"/>
        <w:ind w:left="720" w:hanging="360"/>
      </w:pPr>
      <w:r w:rsidDel="00000000" w:rsidR="00000000" w:rsidRPr="00000000">
        <w:rPr>
          <w:rtl w:val="0"/>
        </w:rPr>
        <w:t xml:space="preserve">modelos cuantitativos;</w:t>
      </w:r>
    </w:p>
    <w:p w:rsidR="00000000" w:rsidDel="00000000" w:rsidP="00000000" w:rsidRDefault="00000000" w:rsidRPr="00000000" w14:paraId="00000030">
      <w:pPr>
        <w:numPr>
          <w:ilvl w:val="0"/>
          <w:numId w:val="13"/>
        </w:numPr>
        <w:spacing w:after="0" w:afterAutospacing="0" w:before="0" w:beforeAutospacing="0" w:lineRule="auto"/>
        <w:ind w:left="720" w:hanging="360"/>
      </w:pPr>
      <w:r w:rsidDel="00000000" w:rsidR="00000000" w:rsidRPr="00000000">
        <w:rPr>
          <w:rtl w:val="0"/>
        </w:rPr>
        <w:t xml:space="preserve">cálculo de pesos;</w:t>
      </w:r>
    </w:p>
    <w:p w:rsidR="00000000" w:rsidDel="00000000" w:rsidP="00000000" w:rsidRDefault="00000000" w:rsidRPr="00000000" w14:paraId="00000031">
      <w:pPr>
        <w:numPr>
          <w:ilvl w:val="0"/>
          <w:numId w:val="13"/>
        </w:numPr>
        <w:spacing w:after="0" w:afterAutospacing="0" w:before="0" w:beforeAutospacing="0" w:lineRule="auto"/>
        <w:ind w:left="720" w:hanging="360"/>
      </w:pPr>
      <w:r w:rsidDel="00000000" w:rsidR="00000000" w:rsidRPr="00000000">
        <w:rPr>
          <w:rtl w:val="0"/>
        </w:rPr>
        <w:t xml:space="preserve">valoración de mercado;</w:t>
      </w:r>
    </w:p>
    <w:p w:rsidR="00000000" w:rsidDel="00000000" w:rsidP="00000000" w:rsidRDefault="00000000" w:rsidRPr="00000000" w14:paraId="00000032">
      <w:pPr>
        <w:numPr>
          <w:ilvl w:val="0"/>
          <w:numId w:val="13"/>
        </w:numPr>
        <w:spacing w:after="0" w:afterAutospacing="0" w:before="0" w:beforeAutospacing="0" w:lineRule="auto"/>
        <w:ind w:left="720" w:hanging="360"/>
      </w:pPr>
      <w:r w:rsidDel="00000000" w:rsidR="00000000" w:rsidRPr="00000000">
        <w:rPr>
          <w:rtl w:val="0"/>
        </w:rPr>
        <w:t xml:space="preserve">conversión entre monedas;</w:t>
      </w:r>
    </w:p>
    <w:p w:rsidR="00000000" w:rsidDel="00000000" w:rsidP="00000000" w:rsidRDefault="00000000" w:rsidRPr="00000000" w14:paraId="00000033">
      <w:pPr>
        <w:numPr>
          <w:ilvl w:val="0"/>
          <w:numId w:val="13"/>
        </w:numPr>
        <w:spacing w:after="0" w:afterAutospacing="0" w:before="0" w:beforeAutospacing="0" w:lineRule="auto"/>
        <w:ind w:left="720" w:hanging="360"/>
      </w:pPr>
      <w:r w:rsidDel="00000000" w:rsidR="00000000" w:rsidRPr="00000000">
        <w:rPr>
          <w:rtl w:val="0"/>
        </w:rPr>
        <w:t xml:space="preserve">selección de moneda base;</w:t>
      </w:r>
    </w:p>
    <w:p w:rsidR="00000000" w:rsidDel="00000000" w:rsidP="00000000" w:rsidRDefault="00000000" w:rsidRPr="00000000" w14:paraId="00000034">
      <w:pPr>
        <w:numPr>
          <w:ilvl w:val="0"/>
          <w:numId w:val="13"/>
        </w:numPr>
        <w:spacing w:after="0" w:afterAutospacing="0" w:before="0" w:beforeAutospacing="0" w:lineRule="auto"/>
        <w:ind w:left="720" w:hanging="360"/>
      </w:pPr>
      <w:r w:rsidDel="00000000" w:rsidR="00000000" w:rsidRPr="00000000">
        <w:rPr>
          <w:rtl w:val="0"/>
        </w:rPr>
        <w:t xml:space="preserve">cálculo de precios;</w:t>
      </w:r>
    </w:p>
    <w:p w:rsidR="00000000" w:rsidDel="00000000" w:rsidP="00000000" w:rsidRDefault="00000000" w:rsidRPr="00000000" w14:paraId="00000035">
      <w:pPr>
        <w:numPr>
          <w:ilvl w:val="0"/>
          <w:numId w:val="13"/>
        </w:numPr>
        <w:spacing w:after="0" w:afterAutospacing="0" w:before="0" w:beforeAutospacing="0" w:lineRule="auto"/>
        <w:ind w:left="720" w:hanging="360"/>
      </w:pPr>
      <w:r w:rsidDel="00000000" w:rsidR="00000000" w:rsidRPr="00000000">
        <w:rPr>
          <w:rtl w:val="0"/>
        </w:rPr>
        <w:t xml:space="preserve">cálculo de ganancias o pérdidas;</w:t>
      </w:r>
    </w:p>
    <w:p w:rsidR="00000000" w:rsidDel="00000000" w:rsidP="00000000" w:rsidRDefault="00000000" w:rsidRPr="00000000" w14:paraId="00000036">
      <w:pPr>
        <w:numPr>
          <w:ilvl w:val="0"/>
          <w:numId w:val="13"/>
        </w:numPr>
        <w:spacing w:after="0" w:afterAutospacing="0" w:before="0" w:beforeAutospacing="0" w:lineRule="auto"/>
        <w:ind w:left="720" w:hanging="360"/>
      </w:pPr>
      <w:r w:rsidDel="00000000" w:rsidR="00000000" w:rsidRPr="00000000">
        <w:rPr>
          <w:rtl w:val="0"/>
        </w:rPr>
        <w:t xml:space="preserve">agregación automática de componentes duplicados;</w:t>
      </w:r>
    </w:p>
    <w:p w:rsidR="00000000" w:rsidDel="00000000" w:rsidP="00000000" w:rsidRDefault="00000000" w:rsidRPr="00000000" w14:paraId="00000037">
      <w:pPr>
        <w:numPr>
          <w:ilvl w:val="0"/>
          <w:numId w:val="13"/>
        </w:numPr>
        <w:spacing w:after="0" w:afterAutospacing="0" w:before="0" w:beforeAutospacing="0" w:lineRule="auto"/>
        <w:ind w:left="720" w:hanging="360"/>
      </w:pPr>
      <w:r w:rsidDel="00000000" w:rsidR="00000000" w:rsidRPr="00000000">
        <w:rPr>
          <w:rtl w:val="0"/>
        </w:rPr>
        <w:t xml:space="preserve">ejecución;</w:t>
      </w:r>
    </w:p>
    <w:p w:rsidR="00000000" w:rsidDel="00000000" w:rsidP="00000000" w:rsidRDefault="00000000" w:rsidRPr="00000000" w14:paraId="00000038">
      <w:pPr>
        <w:numPr>
          <w:ilvl w:val="0"/>
          <w:numId w:val="13"/>
        </w:numPr>
        <w:spacing w:after="0" w:afterAutospacing="0" w:before="0" w:beforeAutospacing="0" w:lineRule="auto"/>
        <w:ind w:left="720" w:hanging="360"/>
      </w:pPr>
      <w:r w:rsidDel="00000000" w:rsidR="00000000" w:rsidRPr="00000000">
        <w:rPr>
          <w:rtl w:val="0"/>
        </w:rPr>
        <w:t xml:space="preserve">generación de órdenes;</w:t>
      </w:r>
    </w:p>
    <w:p w:rsidR="00000000" w:rsidDel="00000000" w:rsidP="00000000" w:rsidRDefault="00000000" w:rsidRPr="00000000" w14:paraId="00000039">
      <w:pPr>
        <w:numPr>
          <w:ilvl w:val="0"/>
          <w:numId w:val="13"/>
        </w:numPr>
        <w:spacing w:after="0" w:afterAutospacing="0" w:before="0" w:beforeAutospacing="0" w:lineRule="auto"/>
        <w:ind w:left="720" w:hanging="360"/>
      </w:pPr>
      <w:r w:rsidDel="00000000" w:rsidR="00000000" w:rsidRPr="00000000">
        <w:rPr>
          <w:rtl w:val="0"/>
        </w:rPr>
        <w:t xml:space="preserve">interacción con brokers;</w:t>
      </w:r>
    </w:p>
    <w:p w:rsidR="00000000" w:rsidDel="00000000" w:rsidP="00000000" w:rsidRDefault="00000000" w:rsidRPr="00000000" w14:paraId="0000003A">
      <w:pPr>
        <w:numPr>
          <w:ilvl w:val="0"/>
          <w:numId w:val="13"/>
        </w:numPr>
        <w:spacing w:after="0" w:afterAutospacing="0" w:before="0" w:beforeAutospacing="0" w:lineRule="auto"/>
        <w:ind w:left="720" w:hanging="360"/>
      </w:pPr>
      <w:r w:rsidDel="00000000" w:rsidR="00000000" w:rsidRPr="00000000">
        <w:rPr>
          <w:rtl w:val="0"/>
        </w:rPr>
        <w:t xml:space="preserve">interacción con mercados;</w:t>
      </w:r>
    </w:p>
    <w:p w:rsidR="00000000" w:rsidDel="00000000" w:rsidP="00000000" w:rsidRDefault="00000000" w:rsidRPr="00000000" w14:paraId="0000003B">
      <w:pPr>
        <w:numPr>
          <w:ilvl w:val="0"/>
          <w:numId w:val="13"/>
        </w:numPr>
        <w:spacing w:after="0" w:afterAutospacing="0" w:before="0" w:beforeAutospacing="0" w:lineRule="auto"/>
        <w:ind w:left="720" w:hanging="360"/>
      </w:pPr>
      <w:r w:rsidDel="00000000" w:rsidR="00000000" w:rsidRPr="00000000">
        <w:rPr>
          <w:rtl w:val="0"/>
        </w:rPr>
        <w:t xml:space="preserve">persistencia;</w:t>
      </w:r>
    </w:p>
    <w:p w:rsidR="00000000" w:rsidDel="00000000" w:rsidP="00000000" w:rsidRDefault="00000000" w:rsidRPr="00000000" w14:paraId="0000003C">
      <w:pPr>
        <w:numPr>
          <w:ilvl w:val="0"/>
          <w:numId w:val="13"/>
        </w:numPr>
        <w:spacing w:after="0" w:afterAutospacing="0" w:before="0" w:beforeAutospacing="0" w:lineRule="auto"/>
        <w:ind w:left="720" w:hanging="360"/>
      </w:pPr>
      <w:r w:rsidDel="00000000" w:rsidR="00000000" w:rsidRPr="00000000">
        <w:rPr>
          <w:rtl w:val="0"/>
        </w:rPr>
        <w:t xml:space="preserve">infraestructura;</w:t>
      </w:r>
    </w:p>
    <w:p w:rsidR="00000000" w:rsidDel="00000000" w:rsidP="00000000" w:rsidRDefault="00000000" w:rsidRPr="00000000" w14:paraId="0000003D">
      <w:pPr>
        <w:numPr>
          <w:ilvl w:val="0"/>
          <w:numId w:val="13"/>
        </w:numPr>
        <w:spacing w:after="240" w:before="0" w:beforeAutospacing="0" w:lineRule="auto"/>
        <w:ind w:left="720" w:hanging="360"/>
      </w:pPr>
      <w:r w:rsidDel="00000000" w:rsidR="00000000" w:rsidRPr="00000000">
        <w:rPr>
          <w:rtl w:val="0"/>
        </w:rPr>
        <w:t xml:space="preserve">servicios.</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1"/>
        <w:keepNext w:val="0"/>
        <w:keepLines w:val="0"/>
        <w:spacing w:before="480" w:lineRule="auto"/>
        <w:rPr>
          <w:b w:val="1"/>
          <w:bCs w:val="1"/>
          <w:sz w:val="46"/>
          <w:szCs w:val="46"/>
        </w:rPr>
      </w:pPr>
      <w:bookmarkStart w:colFirst="0" w:colLast="0" w:name="_an1gm7kob8tt" w:id="6"/>
      <w:bookmarkEnd w:id="6"/>
      <w:r w:rsidDel="00000000" w:rsidR="00000000" w:rsidRPr="00000000">
        <w:rPr>
          <w:b w:val="1"/>
          <w:bCs w:val="1"/>
          <w:sz w:val="46"/>
          <w:szCs w:val="46"/>
          <w:rtl w:val="0"/>
        </w:rPr>
        <w:t xml:space="preserve">6. Dependencias</w:t>
      </w:r>
    </w:p>
    <w:p w:rsidR="00000000" w:rsidDel="00000000" w:rsidP="00000000" w:rsidRDefault="00000000" w:rsidRPr="00000000" w14:paraId="00000040">
      <w:pPr>
        <w:spacing w:after="240" w:before="240" w:lineRule="auto"/>
        <w:rPr/>
      </w:pPr>
      <w:r w:rsidDel="00000000" w:rsidR="00000000" w:rsidRPr="00000000">
        <w:rPr>
          <w:rtl w:val="0"/>
        </w:rPr>
        <w:t xml:space="preserve">Este incremento depende de:</w:t>
      </w:r>
    </w:p>
    <w:p w:rsidR="00000000" w:rsidDel="00000000" w:rsidP="00000000" w:rsidRDefault="00000000" w:rsidRPr="00000000" w14:paraId="00000041">
      <w:pPr>
        <w:spacing w:after="240" w:before="240" w:lineRule="auto"/>
        <w:rPr/>
      </w:pPr>
      <w:r w:rsidDel="00000000" w:rsidR="00000000" w:rsidRPr="00000000">
        <w:rPr>
          <w:rtl w:val="0"/>
        </w:rPr>
      </w:r>
    </w:p>
    <w:p w:rsidR="00000000" w:rsidDel="00000000" w:rsidP="00000000" w:rsidRDefault="00000000" w:rsidRPr="00000000" w14:paraId="00000042">
      <w:pPr>
        <w:spacing w:after="240" w:before="240" w:lineRule="auto"/>
        <w:rPr/>
      </w:pPr>
      <w:r w:rsidDel="00000000" w:rsidR="00000000" w:rsidRPr="00000000">
        <w:rPr>
          <w:rtl w:val="0"/>
        </w:rPr>
        <w:t xml:space="preserve">DOC-000 — Índice Maestro de Arquitectura y Gobierno Documental.</w:t>
      </w:r>
    </w:p>
    <w:p w:rsidR="00000000" w:rsidDel="00000000" w:rsidP="00000000" w:rsidRDefault="00000000" w:rsidRPr="00000000" w14:paraId="00000043">
      <w:pPr>
        <w:spacing w:after="240" w:before="240" w:lineRule="auto"/>
        <w:rPr/>
      </w:pPr>
      <w:r w:rsidDel="00000000" w:rsidR="00000000" w:rsidRPr="00000000">
        <w:rPr>
          <w:rtl w:val="0"/>
        </w:rPr>
        <w:t xml:space="preserve">DOC-017 — Proceso de Desarrollo Asistido por Inteligencia Artificial.</w:t>
      </w:r>
    </w:p>
    <w:p w:rsidR="00000000" w:rsidDel="00000000" w:rsidP="00000000" w:rsidRDefault="00000000" w:rsidRPr="00000000" w14:paraId="00000044">
      <w:pPr>
        <w:spacing w:after="240" w:before="240" w:lineRule="auto"/>
        <w:rPr/>
      </w:pPr>
      <w:r w:rsidDel="00000000" w:rsidR="00000000" w:rsidRPr="00000000">
        <w:rPr>
          <w:rtl w:val="0"/>
        </w:rPr>
        <w:t xml:space="preserve">DOC-028 — Proceso de Determinación de Responsabilidades Arquitectónicas Emergentes.</w:t>
      </w:r>
    </w:p>
    <w:p w:rsidR="00000000" w:rsidDel="00000000" w:rsidP="00000000" w:rsidRDefault="00000000" w:rsidRPr="00000000" w14:paraId="00000045">
      <w:pPr>
        <w:spacing w:after="240" w:before="240" w:lineRule="auto"/>
        <w:rPr/>
      </w:pPr>
      <w:r w:rsidDel="00000000" w:rsidR="00000000" w:rsidRPr="00000000">
        <w:rPr>
          <w:rtl w:val="0"/>
        </w:rPr>
        <w:t xml:space="preserve">DOC-030 — Capability Architecture Standard.</w:t>
      </w:r>
    </w:p>
    <w:p w:rsidR="00000000" w:rsidDel="00000000" w:rsidP="00000000" w:rsidRDefault="00000000" w:rsidRPr="00000000" w14:paraId="00000046">
      <w:pPr>
        <w:spacing w:after="240" w:before="240" w:lineRule="auto"/>
        <w:rPr/>
      </w:pPr>
      <w:r w:rsidDel="00000000" w:rsidR="00000000" w:rsidRPr="00000000">
        <w:rPr>
          <w:rtl w:val="0"/>
        </w:rPr>
        <w:t xml:space="preserve">DOC-032 — Portfolio Capability.</w:t>
      </w:r>
    </w:p>
    <w:p w:rsidR="00000000" w:rsidDel="00000000" w:rsidP="00000000" w:rsidRDefault="00000000" w:rsidRPr="00000000" w14:paraId="00000047">
      <w:pPr>
        <w:spacing w:after="240" w:before="240" w:lineRule="auto"/>
        <w:rPr/>
      </w:pPr>
      <w:r w:rsidDel="00000000" w:rsidR="00000000" w:rsidRPr="00000000">
        <w:rPr>
          <w:rtl w:val="0"/>
        </w:rPr>
        <w:t xml:space="preserve">ADR-011 — Autorización Excepcional de Contratos Fundamentales de Identidad de Referencia.</w:t>
      </w:r>
    </w:p>
    <w:p w:rsidR="00000000" w:rsidDel="00000000" w:rsidP="00000000" w:rsidRDefault="00000000" w:rsidRPr="00000000" w14:paraId="00000048">
      <w:pPr>
        <w:spacing w:after="240" w:before="240" w:lineRule="auto"/>
        <w:rPr/>
      </w:pPr>
      <w:r w:rsidDel="00000000" w:rsidR="00000000" w:rsidRPr="00000000">
        <w:rPr>
          <w:rtl w:val="0"/>
        </w:rPr>
        <w:t xml:space="preserve">IT-REF-001 — Reference Identity Domain Contracts MVP.</w:t>
      </w:r>
    </w:p>
    <w:p w:rsidR="00000000" w:rsidDel="00000000" w:rsidP="00000000" w:rsidRDefault="00000000" w:rsidRPr="00000000" w14:paraId="00000049">
      <w:pPr>
        <w:spacing w:after="240" w:before="240" w:lineRule="auto"/>
        <w:rPr/>
      </w:pPr>
      <w:r w:rsidDel="00000000" w:rsidR="00000000" w:rsidRPr="00000000">
        <w:rPr>
          <w:rtl w:val="0"/>
        </w:rPr>
        <w:t xml:space="preserve">IT-029-001 — Decision Proposal Domain Model MVP.</w:t>
      </w:r>
    </w:p>
    <w:p w:rsidR="00000000" w:rsidDel="00000000" w:rsidP="00000000" w:rsidRDefault="00000000" w:rsidRPr="00000000" w14:paraId="0000004A">
      <w:pPr>
        <w:spacing w:after="240" w:before="240" w:lineRule="auto"/>
        <w:rPr/>
      </w:pPr>
      <w:r w:rsidDel="00000000" w:rsidR="00000000" w:rsidRPr="00000000">
        <w:rPr>
          <w:rtl w:val="0"/>
        </w:rPr>
        <w:t xml:space="preserve">IT-031-001 — Risk Evaluation Result Domain Model MVP.</w:t>
      </w:r>
    </w:p>
    <w:p w:rsidR="00000000" w:rsidDel="00000000" w:rsidP="00000000" w:rsidRDefault="00000000" w:rsidRPr="00000000" w14:paraId="0000004B">
      <w:pPr>
        <w:spacing w:after="240" w:before="240" w:lineRule="auto"/>
        <w:rPr/>
      </w:pP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Portfolio State utilizará:</w:t>
      </w:r>
    </w:p>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InstrumentReference para identificar públicamente cada instrumento mantenido por una posición;</w:t>
      </w:r>
    </w:p>
    <w:p w:rsidR="00000000" w:rsidDel="00000000" w:rsidP="00000000" w:rsidRDefault="00000000" w:rsidRPr="00000000" w14:paraId="0000004F">
      <w:pPr>
        <w:spacing w:after="240" w:before="240" w:lineRule="auto"/>
        <w:rPr/>
      </w:pPr>
      <w:r w:rsidDel="00000000" w:rsidR="00000000" w:rsidRPr="00000000">
        <w:rPr>
          <w:rtl w:val="0"/>
        </w:rPr>
        <w:t xml:space="preserve">CurrencyReference para identificar públicamente cada moneda correspondiente a una disponibilidad monetaria.</w:t>
      </w:r>
    </w:p>
    <w:p w:rsidR="00000000" w:rsidDel="00000000" w:rsidP="00000000" w:rsidRDefault="00000000" w:rsidRPr="00000000" w14:paraId="00000050">
      <w:pPr>
        <w:spacing w:after="240" w:before="240" w:lineRule="auto"/>
        <w:rPr/>
      </w:pP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El presente incremento no redefine, extiende ni sustituye dichos contratos.</w:t>
      </w:r>
    </w:p>
    <w:p w:rsidR="00000000" w:rsidDel="00000000" w:rsidP="00000000" w:rsidRDefault="00000000" w:rsidRPr="00000000" w14:paraId="00000052">
      <w:pPr>
        <w:spacing w:after="240" w:before="240" w:lineRule="auto"/>
        <w:rPr/>
      </w:pPr>
      <w:r w:rsidDel="00000000" w:rsidR="00000000" w:rsidRPr="00000000">
        <w:rPr>
          <w:rtl w:val="0"/>
        </w:rPr>
      </w:r>
    </w:p>
    <w:p w:rsidR="00000000" w:rsidDel="00000000" w:rsidP="00000000" w:rsidRDefault="00000000" w:rsidRPr="00000000" w14:paraId="00000053">
      <w:pPr>
        <w:spacing w:after="240" w:before="240" w:lineRule="auto"/>
        <w:rPr/>
      </w:pPr>
      <w:r w:rsidDel="00000000" w:rsidR="00000000" w:rsidRPr="00000000">
        <w:rPr>
          <w:rtl w:val="0"/>
        </w:rPr>
        <w:t xml:space="preserve">No introduce dependencias adicionales.</w:t>
      </w:r>
    </w:p>
    <w:p w:rsidR="00000000" w:rsidDel="00000000" w:rsidP="00000000" w:rsidRDefault="00000000" w:rsidRPr="00000000" w14:paraId="00000054">
      <w:pPr>
        <w:spacing w:after="240" w:before="240" w:lineRule="auto"/>
        <w:rPr/>
      </w:pP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1"/>
        <w:keepNext w:val="0"/>
        <w:keepLines w:val="0"/>
        <w:spacing w:before="480" w:lineRule="auto"/>
        <w:rPr>
          <w:b w:val="1"/>
          <w:bCs w:val="1"/>
          <w:sz w:val="46"/>
          <w:szCs w:val="46"/>
        </w:rPr>
      </w:pPr>
      <w:bookmarkStart w:colFirst="0" w:colLast="0" w:name="_ey6g15mtiqcy" w:id="7"/>
      <w:bookmarkEnd w:id="7"/>
      <w:r w:rsidDel="00000000" w:rsidR="00000000" w:rsidRPr="00000000">
        <w:rPr>
          <w:b w:val="1"/>
          <w:bCs w:val="1"/>
          <w:sz w:val="46"/>
          <w:szCs w:val="46"/>
          <w:rtl w:val="0"/>
        </w:rPr>
        <w:t xml:space="preserve">7. Responsabilidad Arquitectónica</w:t>
      </w:r>
    </w:p>
    <w:p w:rsidR="00000000" w:rsidDel="00000000" w:rsidP="00000000" w:rsidRDefault="00000000" w:rsidRPr="00000000" w14:paraId="00000058">
      <w:pPr>
        <w:spacing w:after="240" w:before="240" w:lineRule="auto"/>
        <w:rPr/>
      </w:pPr>
      <w:r w:rsidDel="00000000" w:rsidR="00000000" w:rsidRPr="00000000">
        <w:rPr>
          <w:rtl w:val="0"/>
        </w:rPr>
        <w:t xml:space="preserve">La responsabilidad de este incremento consiste exclusivamente en materializar el contrato público Portfolio State, que representa el estado del portafolio de inversión y puede desempeñar el rol de Current Portfolio State o Target Portfolio State según el contexto arquitectónico correspondiente.</w:t>
      </w:r>
    </w:p>
    <w:p w:rsidR="00000000" w:rsidDel="00000000" w:rsidP="00000000" w:rsidRDefault="00000000" w:rsidRPr="00000000" w14:paraId="00000059">
      <w:pPr>
        <w:spacing w:after="240" w:before="240" w:lineRule="auto"/>
        <w:rPr/>
      </w:pP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La responsabilidad comienza cuando existen:</w:t>
      </w:r>
    </w:p>
    <w:p w:rsidR="00000000" w:rsidDel="00000000" w:rsidP="00000000" w:rsidRDefault="00000000" w:rsidRPr="00000000" w14:paraId="0000005B">
      <w:pPr>
        <w:numPr>
          <w:ilvl w:val="0"/>
          <w:numId w:val="1"/>
        </w:numPr>
        <w:spacing w:after="0" w:afterAutospacing="0" w:before="240" w:lineRule="auto"/>
        <w:ind w:left="720" w:hanging="360"/>
      </w:pPr>
      <w:r w:rsidDel="00000000" w:rsidR="00000000" w:rsidRPr="00000000">
        <w:rPr>
          <w:rtl w:val="0"/>
        </w:rPr>
        <w:t xml:space="preserve">una </w:t>
      </w:r>
      <w:r w:rsidDel="00000000" w:rsidR="00000000" w:rsidRPr="00000000">
        <w:rPr>
          <w:b w:val="1"/>
          <w:bCs w:val="1"/>
          <w:rtl w:val="0"/>
        </w:rPr>
        <w:t xml:space="preserve">DecisionProposal</w:t>
      </w:r>
      <w:r w:rsidDel="00000000" w:rsidR="00000000" w:rsidRPr="00000000">
        <w:rPr>
          <w:rtl w:val="0"/>
        </w:rPr>
        <w:t xml:space="preserve"> arquitectónicamente válida;</w:t>
      </w:r>
    </w:p>
    <w:p w:rsidR="00000000" w:rsidDel="00000000" w:rsidP="00000000" w:rsidRDefault="00000000" w:rsidRPr="00000000" w14:paraId="0000005C">
      <w:pPr>
        <w:numPr>
          <w:ilvl w:val="0"/>
          <w:numId w:val="1"/>
        </w:numPr>
        <w:spacing w:after="0" w:afterAutospacing="0" w:before="0" w:beforeAutospacing="0" w:lineRule="auto"/>
        <w:ind w:left="720" w:hanging="360"/>
      </w:pPr>
      <w:r w:rsidDel="00000000" w:rsidR="00000000" w:rsidRPr="00000000">
        <w:rPr>
          <w:rtl w:val="0"/>
        </w:rPr>
        <w:t xml:space="preserve">un </w:t>
      </w:r>
      <w:r w:rsidDel="00000000" w:rsidR="00000000" w:rsidRPr="00000000">
        <w:rPr>
          <w:b w:val="1"/>
          <w:bCs w:val="1"/>
          <w:rtl w:val="0"/>
        </w:rPr>
        <w:t xml:space="preserve">RiskEvaluationResult</w:t>
      </w:r>
      <w:r w:rsidDel="00000000" w:rsidR="00000000" w:rsidRPr="00000000">
        <w:rPr>
          <w:rtl w:val="0"/>
        </w:rPr>
        <w:t xml:space="preserve"> arquitectónicamente válido;</w:t>
      </w:r>
    </w:p>
    <w:p w:rsidR="00000000" w:rsidDel="00000000" w:rsidP="00000000" w:rsidRDefault="00000000" w:rsidRPr="00000000" w14:paraId="0000005D">
      <w:pPr>
        <w:numPr>
          <w:ilvl w:val="0"/>
          <w:numId w:val="1"/>
        </w:numPr>
        <w:spacing w:after="240" w:before="0" w:beforeAutospacing="0" w:lineRule="auto"/>
        <w:ind w:left="720" w:hanging="360"/>
      </w:pPr>
      <w:r w:rsidDel="00000000" w:rsidR="00000000" w:rsidRPr="00000000">
        <w:rPr>
          <w:rtl w:val="0"/>
        </w:rPr>
        <w:t xml:space="preserve">el contexto de dominio correspondiente al estado actual del portafolio.</w:t>
      </w:r>
    </w:p>
    <w:p w:rsidR="00000000" w:rsidDel="00000000" w:rsidP="00000000" w:rsidRDefault="00000000" w:rsidRPr="00000000" w14:paraId="0000005E">
      <w:pPr>
        <w:spacing w:after="240" w:before="240" w:lineRule="auto"/>
        <w:rPr/>
      </w:pPr>
      <w:r w:rsidDel="00000000" w:rsidR="00000000" w:rsidRPr="00000000">
        <w:rPr>
          <w:rtl w:val="0"/>
        </w:rPr>
        <w:t xml:space="preserve">La responsabilidad finaliza inmediatamente después de producir el contrato público correspondiente.</w:t>
      </w:r>
    </w:p>
    <w:p w:rsidR="00000000" w:rsidDel="00000000" w:rsidP="00000000" w:rsidRDefault="00000000" w:rsidRPr="00000000" w14:paraId="0000005F">
      <w:pPr>
        <w:spacing w:after="240" w:before="240" w:lineRule="auto"/>
        <w:rPr/>
      </w:pPr>
      <w:r w:rsidDel="00000000" w:rsidR="00000000" w:rsidRPr="00000000">
        <w:rPr>
          <w:rtl w:val="0"/>
        </w:rPr>
        <w:t xml:space="preserve">El incremento:</w:t>
      </w:r>
    </w:p>
    <w:p w:rsidR="00000000" w:rsidDel="00000000" w:rsidP="00000000" w:rsidRDefault="00000000" w:rsidRPr="00000000" w14:paraId="00000060">
      <w:pPr>
        <w:numPr>
          <w:ilvl w:val="0"/>
          <w:numId w:val="4"/>
        </w:numPr>
        <w:spacing w:after="0" w:afterAutospacing="0" w:before="240" w:lineRule="auto"/>
        <w:ind w:left="720" w:hanging="360"/>
      </w:pPr>
      <w:r w:rsidDel="00000000" w:rsidR="00000000" w:rsidRPr="00000000">
        <w:rPr>
          <w:rtl w:val="0"/>
        </w:rPr>
        <w:t xml:space="preserve">no determina el estado objetivo;</w:t>
      </w:r>
    </w:p>
    <w:p w:rsidR="00000000" w:rsidDel="00000000" w:rsidP="00000000" w:rsidRDefault="00000000" w:rsidRPr="00000000" w14:paraId="00000061">
      <w:pPr>
        <w:numPr>
          <w:ilvl w:val="0"/>
          <w:numId w:val="4"/>
        </w:numPr>
        <w:spacing w:after="0" w:afterAutospacing="0" w:before="0" w:beforeAutospacing="0" w:lineRule="auto"/>
        <w:ind w:left="720" w:hanging="360"/>
      </w:pPr>
      <w:r w:rsidDel="00000000" w:rsidR="00000000" w:rsidRPr="00000000">
        <w:rPr>
          <w:rtl w:val="0"/>
        </w:rPr>
        <w:t xml:space="preserve">no calcula asignaciones;</w:t>
      </w:r>
    </w:p>
    <w:p w:rsidR="00000000" w:rsidDel="00000000" w:rsidP="00000000" w:rsidRDefault="00000000" w:rsidRPr="00000000" w14:paraId="00000062">
      <w:pPr>
        <w:numPr>
          <w:ilvl w:val="0"/>
          <w:numId w:val="4"/>
        </w:numPr>
        <w:spacing w:after="0" w:afterAutospacing="0" w:before="0" w:beforeAutospacing="0" w:lineRule="auto"/>
        <w:ind w:left="720" w:hanging="360"/>
      </w:pPr>
      <w:r w:rsidDel="00000000" w:rsidR="00000000" w:rsidRPr="00000000">
        <w:rPr>
          <w:rtl w:val="0"/>
        </w:rPr>
        <w:t xml:space="preserve">no interpreta políticas de inversión;</w:t>
      </w:r>
    </w:p>
    <w:p w:rsidR="00000000" w:rsidDel="00000000" w:rsidP="00000000" w:rsidRDefault="00000000" w:rsidRPr="00000000" w14:paraId="00000063">
      <w:pPr>
        <w:numPr>
          <w:ilvl w:val="0"/>
          <w:numId w:val="4"/>
        </w:numPr>
        <w:spacing w:after="0" w:afterAutospacing="0" w:before="0" w:beforeAutospacing="0" w:lineRule="auto"/>
        <w:ind w:left="720" w:hanging="360"/>
      </w:pPr>
      <w:r w:rsidDel="00000000" w:rsidR="00000000" w:rsidRPr="00000000">
        <w:rPr>
          <w:rtl w:val="0"/>
        </w:rPr>
        <w:t xml:space="preserve">no optimiza el portafolio;</w:t>
      </w:r>
    </w:p>
    <w:p w:rsidR="00000000" w:rsidDel="00000000" w:rsidP="00000000" w:rsidRDefault="00000000" w:rsidRPr="00000000" w14:paraId="00000064">
      <w:pPr>
        <w:numPr>
          <w:ilvl w:val="0"/>
          <w:numId w:val="4"/>
        </w:numPr>
        <w:spacing w:after="0" w:afterAutospacing="0" w:before="0" w:beforeAutospacing="0" w:lineRule="auto"/>
        <w:ind w:left="720" w:hanging="360"/>
      </w:pPr>
      <w:r w:rsidDel="00000000" w:rsidR="00000000" w:rsidRPr="00000000">
        <w:rPr>
          <w:rtl w:val="0"/>
        </w:rPr>
        <w:t xml:space="preserve">no ejecuta operaciones;</w:t>
      </w:r>
    </w:p>
    <w:p w:rsidR="00000000" w:rsidDel="00000000" w:rsidP="00000000" w:rsidRDefault="00000000" w:rsidRPr="00000000" w14:paraId="00000065">
      <w:pPr>
        <w:numPr>
          <w:ilvl w:val="0"/>
          <w:numId w:val="4"/>
        </w:numPr>
        <w:spacing w:after="240" w:before="0" w:beforeAutospacing="0" w:lineRule="auto"/>
        <w:ind w:left="720" w:hanging="360"/>
      </w:pPr>
      <w:r w:rsidDel="00000000" w:rsidR="00000000" w:rsidRPr="00000000">
        <w:rPr>
          <w:rtl w:val="0"/>
        </w:rPr>
        <w:t xml:space="preserve">no modifica los contratos consumidos.</w:t>
      </w:r>
    </w:p>
    <w:p w:rsidR="00000000" w:rsidDel="00000000" w:rsidP="00000000" w:rsidRDefault="00000000" w:rsidRPr="00000000" w14:paraId="00000066">
      <w:pPr>
        <w:pStyle w:val="Heading1"/>
        <w:keepNext w:val="0"/>
        <w:keepLines w:val="0"/>
        <w:spacing w:before="480" w:lineRule="auto"/>
        <w:rPr>
          <w:b w:val="1"/>
          <w:bCs w:val="1"/>
          <w:sz w:val="46"/>
          <w:szCs w:val="46"/>
        </w:rPr>
      </w:pPr>
      <w:bookmarkStart w:colFirst="0" w:colLast="0" w:name="_44hecl8rkmdi" w:id="8"/>
      <w:bookmarkEnd w:id="8"/>
      <w:r w:rsidDel="00000000" w:rsidR="00000000" w:rsidRPr="00000000">
        <w:rPr>
          <w:b w:val="1"/>
          <w:bCs w:val="1"/>
          <w:sz w:val="46"/>
          <w:szCs w:val="46"/>
          <w:rtl w:val="0"/>
        </w:rPr>
        <w:t xml:space="preserve">8. Contrato Público</w:t>
      </w:r>
    </w:p>
    <w:p w:rsidR="00000000" w:rsidDel="00000000" w:rsidP="00000000" w:rsidRDefault="00000000" w:rsidRPr="00000000" w14:paraId="00000067">
      <w:pPr>
        <w:spacing w:after="240" w:before="240" w:lineRule="auto"/>
        <w:rPr/>
      </w:pPr>
      <w:r w:rsidDel="00000000" w:rsidR="00000000" w:rsidRPr="00000000">
        <w:rPr>
          <w:rtl w:val="0"/>
        </w:rPr>
        <w:t xml:space="preserve">El presente incremento materializa un único contrato público perteneciente a la Capability Portfolio. El contrato público Portfolio State representa el estado del portafolio de inversión mediante: una colección finita de posiciones por instrumento; una colección finita de disponibilidades monetarias por moneda. Cada posición representa exactamente: una referencia pública e inequívoca a un instrumento; una cantidad decimal exacta, finita y no nula correspondiente a dicho instrumento. Cada disponibilidad monetaria representa exactamente: una referencia pública e inequívoca a una moneda; un importe decimal exacto, finito y no nulo expresado en dicha moneda. Una instancia del contrato podrá desempeñar el rol de: Current Portfolio State, cuando represente el contexto de dominio consumido por Portfolio; Target Portfolio State, cuando represente el resultado publicado por Portfolio. Los roles Current Portfolio State y Target Portfolio State no forman parte de la representación pública, identidad semántica, igualdad ni hash del contrato. El contrato constituye el único activo público definido por el presente incremento. No se autorizan contratos públicos adicionales para representar separadamente los roles Current Portfolio State y Target Portfolio State. </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pStyle w:val="Heading1"/>
        <w:keepNext w:val="0"/>
        <w:keepLines w:val="0"/>
        <w:spacing w:before="480" w:lineRule="auto"/>
        <w:rPr>
          <w:b w:val="1"/>
          <w:bCs w:val="1"/>
          <w:sz w:val="46"/>
          <w:szCs w:val="46"/>
        </w:rPr>
      </w:pPr>
      <w:bookmarkStart w:colFirst="0" w:colLast="0" w:name="_brufxh7s9mpy" w:id="9"/>
      <w:bookmarkEnd w:id="9"/>
      <w:r w:rsidDel="00000000" w:rsidR="00000000" w:rsidRPr="00000000">
        <w:rPr>
          <w:b w:val="1"/>
          <w:bCs w:val="1"/>
          <w:sz w:val="46"/>
          <w:szCs w:val="46"/>
          <w:rtl w:val="0"/>
        </w:rPr>
        <w:t xml:space="preserve">9. Naturaleza del Activo</w:t>
      </w:r>
    </w:p>
    <w:p w:rsidR="00000000" w:rsidDel="00000000" w:rsidP="00000000" w:rsidRDefault="00000000" w:rsidRPr="00000000" w14:paraId="0000006B">
      <w:pPr>
        <w:spacing w:after="240" w:before="240" w:lineRule="auto"/>
        <w:ind w:left="720" w:firstLine="0"/>
        <w:rPr/>
      </w:pPr>
      <w:r w:rsidDel="00000000" w:rsidR="00000000" w:rsidRPr="00000000">
        <w:rPr>
          <w:rtl w:val="0"/>
        </w:rPr>
        <w:t xml:space="preserve">El contrato público implementado por este incremento constituye un activo de dominio. </w:t>
      </w:r>
    </w:p>
    <w:p w:rsidR="00000000" w:rsidDel="00000000" w:rsidP="00000000" w:rsidRDefault="00000000" w:rsidRPr="00000000" w14:paraId="0000006C">
      <w:pPr>
        <w:spacing w:after="240" w:before="240" w:lineRule="auto"/>
        <w:ind w:left="720" w:firstLine="0"/>
        <w:rPr/>
      </w:pPr>
      <w:r w:rsidDel="00000000" w:rsidR="00000000" w:rsidRPr="00000000">
        <w:rPr>
          <w:rtl w:val="0"/>
        </w:rPr>
        <w:t xml:space="preserve">El activo representa exclusivamente el estado del portafolio de inversión, independientemente del rol arquitectónico que desempeñe.</w:t>
      </w:r>
    </w:p>
    <w:p w:rsidR="00000000" w:rsidDel="00000000" w:rsidP="00000000" w:rsidRDefault="00000000" w:rsidRPr="00000000" w14:paraId="0000006D">
      <w:pPr>
        <w:spacing w:after="240" w:before="240" w:lineRule="auto"/>
        <w:ind w:left="720" w:firstLine="0"/>
        <w:rPr/>
      </w:pPr>
      <w:r w:rsidDel="00000000" w:rsidR="00000000" w:rsidRPr="00000000">
        <w:rPr>
          <w:rtl w:val="0"/>
        </w:rPr>
        <w:t xml:space="preserve">El estado se encuentra constituido por: las posiciones materiales mantenidas por instrumento; las disponibilidades y obligaciones monetarias materiales expresadas por moneda. </w:t>
      </w:r>
    </w:p>
    <w:p w:rsidR="00000000" w:rsidDel="00000000" w:rsidP="00000000" w:rsidRDefault="00000000" w:rsidRPr="00000000" w14:paraId="0000006E">
      <w:pPr>
        <w:spacing w:after="240" w:before="240" w:lineRule="auto"/>
        <w:ind w:left="720" w:firstLine="0"/>
        <w:rPr/>
      </w:pPr>
      <w:r w:rsidDel="00000000" w:rsidR="00000000" w:rsidRPr="00000000">
        <w:rPr>
          <w:rtl w:val="0"/>
        </w:rPr>
        <w:t xml:space="preserve">El activo no representa:</w:t>
      </w:r>
    </w:p>
    <w:p w:rsidR="00000000" w:rsidDel="00000000" w:rsidP="00000000" w:rsidRDefault="00000000" w:rsidRPr="00000000" w14:paraId="0000006F">
      <w:pPr>
        <w:numPr>
          <w:ilvl w:val="0"/>
          <w:numId w:val="11"/>
        </w:numPr>
        <w:spacing w:after="0" w:afterAutospacing="0" w:before="240" w:lineRule="auto"/>
        <w:ind w:left="720" w:hanging="360"/>
      </w:pPr>
      <w:r w:rsidDel="00000000" w:rsidR="00000000" w:rsidRPr="00000000">
        <w:rPr>
          <w:rtl w:val="0"/>
        </w:rPr>
        <w:t xml:space="preserve"> una decisión de inversión; </w:t>
      </w:r>
    </w:p>
    <w:p w:rsidR="00000000" w:rsidDel="00000000" w:rsidP="00000000" w:rsidRDefault="00000000" w:rsidRPr="00000000" w14:paraId="00000070">
      <w:pPr>
        <w:numPr>
          <w:ilvl w:val="0"/>
          <w:numId w:val="11"/>
        </w:numPr>
        <w:spacing w:after="0" w:afterAutospacing="0" w:before="0" w:beforeAutospacing="0" w:lineRule="auto"/>
        <w:ind w:left="720" w:hanging="360"/>
      </w:pPr>
      <w:r w:rsidDel="00000000" w:rsidR="00000000" w:rsidRPr="00000000">
        <w:rPr>
          <w:rtl w:val="0"/>
        </w:rPr>
        <w:t xml:space="preserve">una evaluación de riesgo; </w:t>
      </w:r>
    </w:p>
    <w:p w:rsidR="00000000" w:rsidDel="00000000" w:rsidP="00000000" w:rsidRDefault="00000000" w:rsidRPr="00000000" w14:paraId="00000071">
      <w:pPr>
        <w:numPr>
          <w:ilvl w:val="0"/>
          <w:numId w:val="11"/>
        </w:numPr>
        <w:spacing w:after="0" w:afterAutospacing="0" w:before="0" w:beforeAutospacing="0" w:lineRule="auto"/>
        <w:ind w:left="720" w:hanging="360"/>
      </w:pPr>
      <w:r w:rsidDel="00000000" w:rsidR="00000000" w:rsidRPr="00000000">
        <w:rPr>
          <w:rtl w:val="0"/>
        </w:rPr>
        <w:t xml:space="preserve">una instrucción operacional; </w:t>
      </w:r>
    </w:p>
    <w:p w:rsidR="00000000" w:rsidDel="00000000" w:rsidP="00000000" w:rsidRDefault="00000000" w:rsidRPr="00000000" w14:paraId="00000072">
      <w:pPr>
        <w:numPr>
          <w:ilvl w:val="0"/>
          <w:numId w:val="11"/>
        </w:numPr>
        <w:spacing w:after="0" w:afterAutospacing="0" w:before="0" w:beforeAutospacing="0" w:lineRule="auto"/>
        <w:ind w:left="720" w:hanging="360"/>
      </w:pPr>
      <w:r w:rsidDel="00000000" w:rsidR="00000000" w:rsidRPr="00000000">
        <w:rPr>
          <w:rtl w:val="0"/>
        </w:rPr>
        <w:t xml:space="preserve">una orden de mercado; </w:t>
      </w:r>
    </w:p>
    <w:p w:rsidR="00000000" w:rsidDel="00000000" w:rsidP="00000000" w:rsidRDefault="00000000" w:rsidRPr="00000000" w14:paraId="00000073">
      <w:pPr>
        <w:numPr>
          <w:ilvl w:val="0"/>
          <w:numId w:val="11"/>
        </w:numPr>
        <w:spacing w:after="0" w:afterAutospacing="0" w:before="0" w:beforeAutospacing="0" w:lineRule="auto"/>
        <w:ind w:left="720" w:hanging="360"/>
      </w:pPr>
      <w:r w:rsidDel="00000000" w:rsidR="00000000" w:rsidRPr="00000000">
        <w:rPr>
          <w:rtl w:val="0"/>
        </w:rPr>
        <w:t xml:space="preserve">un algoritmo; </w:t>
      </w:r>
    </w:p>
    <w:p w:rsidR="00000000" w:rsidDel="00000000" w:rsidP="00000000" w:rsidRDefault="00000000" w:rsidRPr="00000000" w14:paraId="00000074">
      <w:pPr>
        <w:numPr>
          <w:ilvl w:val="0"/>
          <w:numId w:val="11"/>
        </w:numPr>
        <w:spacing w:after="0" w:afterAutospacing="0" w:before="0" w:beforeAutospacing="0" w:lineRule="auto"/>
        <w:ind w:left="720" w:hanging="360"/>
      </w:pPr>
      <w:r w:rsidDel="00000000" w:rsidR="00000000" w:rsidRPr="00000000">
        <w:rPr>
          <w:rtl w:val="0"/>
        </w:rPr>
        <w:t xml:space="preserve">un mecanismo de ejecución; </w:t>
      </w:r>
    </w:p>
    <w:p w:rsidR="00000000" w:rsidDel="00000000" w:rsidP="00000000" w:rsidRDefault="00000000" w:rsidRPr="00000000" w14:paraId="00000075">
      <w:pPr>
        <w:numPr>
          <w:ilvl w:val="0"/>
          <w:numId w:val="11"/>
        </w:numPr>
        <w:spacing w:after="0" w:afterAutospacing="0" w:before="0" w:beforeAutospacing="0" w:lineRule="auto"/>
        <w:ind w:left="720" w:hanging="360"/>
      </w:pPr>
      <w:r w:rsidDel="00000000" w:rsidR="00000000" w:rsidRPr="00000000">
        <w:rPr>
          <w:rtl w:val="0"/>
        </w:rPr>
        <w:t xml:space="preserve">una valoración de mercado; </w:t>
      </w:r>
    </w:p>
    <w:p w:rsidR="00000000" w:rsidDel="00000000" w:rsidP="00000000" w:rsidRDefault="00000000" w:rsidRPr="00000000" w14:paraId="00000076">
      <w:pPr>
        <w:numPr>
          <w:ilvl w:val="0"/>
          <w:numId w:val="11"/>
        </w:numPr>
        <w:spacing w:after="0" w:afterAutospacing="0" w:before="0" w:beforeAutospacing="0" w:lineRule="auto"/>
        <w:ind w:left="720" w:hanging="360"/>
      </w:pPr>
      <w:r w:rsidDel="00000000" w:rsidR="00000000" w:rsidRPr="00000000">
        <w:rPr>
          <w:rtl w:val="0"/>
        </w:rPr>
        <w:t xml:space="preserve">una distribución de pesos; </w:t>
      </w:r>
    </w:p>
    <w:p w:rsidR="00000000" w:rsidDel="00000000" w:rsidP="00000000" w:rsidRDefault="00000000" w:rsidRPr="00000000" w14:paraId="00000077">
      <w:pPr>
        <w:numPr>
          <w:ilvl w:val="0"/>
          <w:numId w:val="11"/>
        </w:numPr>
        <w:spacing w:after="240" w:before="0" w:beforeAutospacing="0" w:lineRule="auto"/>
        <w:ind w:left="720" w:hanging="360"/>
      </w:pPr>
      <w:r w:rsidDel="00000000" w:rsidR="00000000" w:rsidRPr="00000000">
        <w:rPr>
          <w:rtl w:val="0"/>
        </w:rPr>
        <w:t xml:space="preserve">una transición entre estados. </w:t>
      </w:r>
    </w:p>
    <w:p w:rsidR="00000000" w:rsidDel="00000000" w:rsidP="00000000" w:rsidRDefault="00000000" w:rsidRPr="00000000" w14:paraId="00000078">
      <w:pPr>
        <w:spacing w:after="240" w:before="240" w:lineRule="auto"/>
        <w:ind w:left="720" w:firstLine="0"/>
        <w:rPr/>
      </w:pPr>
      <w:r w:rsidDel="00000000" w:rsidR="00000000" w:rsidRPr="00000000">
        <w:rPr>
          <w:rtl w:val="0"/>
        </w:rPr>
      </w:r>
    </w:p>
    <w:p w:rsidR="00000000" w:rsidDel="00000000" w:rsidP="00000000" w:rsidRDefault="00000000" w:rsidRPr="00000000" w14:paraId="00000079">
      <w:pPr>
        <w:spacing w:after="240" w:before="240" w:lineRule="auto"/>
        <w:ind w:left="720" w:firstLine="0"/>
        <w:rPr/>
      </w:pPr>
      <w:r w:rsidDel="00000000" w:rsidR="00000000" w:rsidRPr="00000000">
        <w:rPr>
          <w:rtl w:val="0"/>
        </w:rPr>
        <w:t xml:space="preserve">Las cantidades de instrumentos y los importes monetarios constituyen la representación fundamental del estado.</w:t>
      </w:r>
    </w:p>
    <w:p w:rsidR="00000000" w:rsidDel="00000000" w:rsidP="00000000" w:rsidRDefault="00000000" w:rsidRPr="00000000" w14:paraId="0000007A">
      <w:pPr>
        <w:spacing w:after="240" w:before="240" w:lineRule="auto"/>
        <w:ind w:left="720" w:firstLine="0"/>
        <w:rPr/>
      </w:pPr>
      <w:r w:rsidDel="00000000" w:rsidR="00000000" w:rsidRPr="00000000">
        <w:rPr>
          <w:rtl w:val="0"/>
        </w:rPr>
        <w:t xml:space="preserve"> Los precios, valores de mercado, pesos, moneda base, ganancias y pérdidas no forman parte del contrato mínimo definido por este incremento. </w:t>
      </w:r>
      <w:r w:rsidDel="00000000" w:rsidR="00000000" w:rsidRPr="00000000">
        <w:rPr>
          <w:rtl w:val="0"/>
        </w:rPr>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1"/>
        <w:keepNext w:val="0"/>
        <w:keepLines w:val="0"/>
        <w:spacing w:before="480" w:lineRule="auto"/>
        <w:rPr/>
      </w:pPr>
      <w:bookmarkStart w:colFirst="0" w:colLast="0" w:name="_ks3bdo5xogsi" w:id="10"/>
      <w:bookmarkEnd w:id="10"/>
      <w:r w:rsidDel="00000000" w:rsidR="00000000" w:rsidRPr="00000000">
        <w:rPr>
          <w:b w:val="1"/>
          <w:bCs w:val="1"/>
          <w:sz w:val="46"/>
          <w:szCs w:val="46"/>
          <w:rtl w:val="0"/>
        </w:rPr>
        <w:t xml:space="preserve">10. Identidad Arquitectónica</w:t>
      </w:r>
      <w:r w:rsidDel="00000000" w:rsidR="00000000" w:rsidRPr="00000000">
        <w:rPr>
          <w:rtl w:val="0"/>
        </w:rPr>
      </w:r>
    </w:p>
    <w:p w:rsidR="00000000" w:rsidDel="00000000" w:rsidP="00000000" w:rsidRDefault="00000000" w:rsidRPr="00000000" w14:paraId="0000007D">
      <w:pPr>
        <w:spacing w:after="240" w:before="240" w:lineRule="auto"/>
        <w:rPr/>
      </w:pPr>
      <w:r w:rsidDel="00000000" w:rsidR="00000000" w:rsidRPr="00000000">
        <w:rPr>
          <w:rtl w:val="0"/>
        </w:rPr>
      </w:r>
    </w:p>
    <w:p w:rsidR="00000000" w:rsidDel="00000000" w:rsidP="00000000" w:rsidRDefault="00000000" w:rsidRPr="00000000" w14:paraId="0000007E">
      <w:pPr>
        <w:spacing w:after="240" w:before="240" w:lineRule="auto"/>
        <w:rPr/>
      </w:pPr>
      <w:r w:rsidDel="00000000" w:rsidR="00000000" w:rsidRPr="00000000">
        <w:rPr>
          <w:rtl w:val="0"/>
        </w:rPr>
        <w:t xml:space="preserve">El activo implementado por este incremento posee identidad semántica propia.</w:t>
      </w:r>
    </w:p>
    <w:p w:rsidR="00000000" w:rsidDel="00000000" w:rsidP="00000000" w:rsidRDefault="00000000" w:rsidRPr="00000000" w14:paraId="0000007F">
      <w:pPr>
        <w:spacing w:after="240" w:before="240" w:lineRule="auto"/>
        <w:rPr/>
      </w:pPr>
      <w:r w:rsidDel="00000000" w:rsidR="00000000" w:rsidRPr="00000000">
        <w:rPr>
          <w:rtl w:val="0"/>
        </w:rPr>
        <w:t xml:space="preserve">Su identidad arquitectónica depende exclusivamente de:</w:t>
      </w:r>
    </w:p>
    <w:p w:rsidR="00000000" w:rsidDel="00000000" w:rsidP="00000000" w:rsidRDefault="00000000" w:rsidRPr="00000000" w14:paraId="00000080">
      <w:pPr>
        <w:spacing w:after="240" w:before="240" w:lineRule="auto"/>
        <w:rPr/>
      </w:pPr>
      <w:r w:rsidDel="00000000" w:rsidR="00000000" w:rsidRPr="00000000">
        <w:rPr>
          <w:rtl w:val="0"/>
        </w:rPr>
        <w:t xml:space="preserve">las posiciones del portafolio expresadas mediante la identidad pública de cada instrumento y su cantidad decimal canónica;</w:t>
      </w:r>
    </w:p>
    <w:p w:rsidR="00000000" w:rsidDel="00000000" w:rsidP="00000000" w:rsidRDefault="00000000" w:rsidRPr="00000000" w14:paraId="00000081">
      <w:pPr>
        <w:spacing w:after="240" w:before="240" w:lineRule="auto"/>
        <w:rPr/>
      </w:pPr>
      <w:r w:rsidDel="00000000" w:rsidR="00000000" w:rsidRPr="00000000">
        <w:rPr>
          <w:rtl w:val="0"/>
        </w:rPr>
        <w:t xml:space="preserve">las disponibilidades monetarias expresadas mediante la identidad pública de cada moneda y su importe decimal canónico.</w:t>
      </w:r>
    </w:p>
    <w:p w:rsidR="00000000" w:rsidDel="00000000" w:rsidP="00000000" w:rsidRDefault="00000000" w:rsidRPr="00000000" w14:paraId="00000082">
      <w:pPr>
        <w:spacing w:after="240" w:before="240" w:lineRule="auto"/>
        <w:rPr/>
      </w:pP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rtl w:val="0"/>
        </w:rPr>
        <w:t xml:space="preserve">La identidad del activo no depende de:</w:t>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numPr>
          <w:ilvl w:val="0"/>
          <w:numId w:val="8"/>
        </w:numPr>
        <w:spacing w:after="0" w:afterAutospacing="0" w:before="240" w:lineRule="auto"/>
        <w:ind w:left="720" w:hanging="360"/>
        <w:rPr>
          <w:u w:val="none"/>
        </w:rPr>
      </w:pPr>
      <w:r w:rsidDel="00000000" w:rsidR="00000000" w:rsidRPr="00000000">
        <w:rPr>
          <w:rtl w:val="0"/>
        </w:rPr>
        <w:t xml:space="preserve">la DecisionProposal que participó en su generación;</w:t>
      </w:r>
    </w:p>
    <w:p w:rsidR="00000000" w:rsidDel="00000000" w:rsidP="00000000" w:rsidRDefault="00000000" w:rsidRPr="00000000" w14:paraId="00000086">
      <w:pPr>
        <w:numPr>
          <w:ilvl w:val="0"/>
          <w:numId w:val="8"/>
        </w:numPr>
        <w:spacing w:after="0" w:afterAutospacing="0" w:before="0" w:beforeAutospacing="0" w:lineRule="auto"/>
        <w:ind w:left="720" w:hanging="360"/>
        <w:rPr>
          <w:u w:val="none"/>
        </w:rPr>
      </w:pPr>
      <w:r w:rsidDel="00000000" w:rsidR="00000000" w:rsidRPr="00000000">
        <w:rPr>
          <w:rtl w:val="0"/>
        </w:rPr>
        <w:t xml:space="preserve">el RiskEvaluationResult consumido;</w:t>
      </w:r>
    </w:p>
    <w:p w:rsidR="00000000" w:rsidDel="00000000" w:rsidP="00000000" w:rsidRDefault="00000000" w:rsidRPr="00000000" w14:paraId="00000087">
      <w:pPr>
        <w:numPr>
          <w:ilvl w:val="0"/>
          <w:numId w:val="8"/>
        </w:numPr>
        <w:spacing w:after="0" w:afterAutospacing="0" w:before="0" w:beforeAutospacing="0" w:lineRule="auto"/>
        <w:ind w:left="720" w:hanging="360"/>
        <w:rPr>
          <w:u w:val="none"/>
        </w:rPr>
      </w:pPr>
      <w:r w:rsidDel="00000000" w:rsidR="00000000" w:rsidRPr="00000000">
        <w:rPr>
          <w:rtl w:val="0"/>
        </w:rPr>
        <w:t xml:space="preserve">el Current Portfolio State utilizado;</w:t>
      </w:r>
    </w:p>
    <w:p w:rsidR="00000000" w:rsidDel="00000000" w:rsidP="00000000" w:rsidRDefault="00000000" w:rsidRPr="00000000" w14:paraId="00000088">
      <w:pPr>
        <w:numPr>
          <w:ilvl w:val="0"/>
          <w:numId w:val="8"/>
        </w:numPr>
        <w:spacing w:after="0" w:afterAutospacing="0" w:before="0" w:beforeAutospacing="0" w:lineRule="auto"/>
        <w:ind w:left="720" w:hanging="360"/>
        <w:rPr>
          <w:u w:val="none"/>
        </w:rPr>
      </w:pPr>
      <w:r w:rsidDel="00000000" w:rsidR="00000000" w:rsidRPr="00000000">
        <w:rPr>
          <w:rtl w:val="0"/>
        </w:rPr>
        <w:t xml:space="preserve">el rol arquitectónico desempeñado por la instancia;</w:t>
      </w:r>
    </w:p>
    <w:p w:rsidR="00000000" w:rsidDel="00000000" w:rsidP="00000000" w:rsidRDefault="00000000" w:rsidRPr="00000000" w14:paraId="00000089">
      <w:pPr>
        <w:numPr>
          <w:ilvl w:val="0"/>
          <w:numId w:val="8"/>
        </w:numPr>
        <w:spacing w:after="0" w:afterAutospacing="0" w:before="0" w:beforeAutospacing="0" w:lineRule="auto"/>
        <w:ind w:left="720" w:hanging="360"/>
        <w:rPr>
          <w:u w:val="none"/>
        </w:rPr>
      </w:pPr>
      <w:r w:rsidDel="00000000" w:rsidR="00000000" w:rsidRPr="00000000">
        <w:rPr>
          <w:rtl w:val="0"/>
        </w:rPr>
        <w:t xml:space="preserve">las referencias de trazabilidad;</w:t>
      </w:r>
    </w:p>
    <w:p w:rsidR="00000000" w:rsidDel="00000000" w:rsidP="00000000" w:rsidRDefault="00000000" w:rsidRPr="00000000" w14:paraId="0000008A">
      <w:pPr>
        <w:numPr>
          <w:ilvl w:val="0"/>
          <w:numId w:val="8"/>
        </w:numPr>
        <w:spacing w:after="0" w:afterAutospacing="0" w:before="0" w:beforeAutospacing="0" w:lineRule="auto"/>
        <w:ind w:left="720" w:hanging="360"/>
        <w:rPr>
          <w:u w:val="none"/>
        </w:rPr>
      </w:pPr>
      <w:r w:rsidDel="00000000" w:rsidR="00000000" w:rsidRPr="00000000">
        <w:rPr>
          <w:rtl w:val="0"/>
        </w:rPr>
        <w:t xml:space="preserve">el orden en que fueron suministrados los componentes;</w:t>
      </w:r>
    </w:p>
    <w:p w:rsidR="00000000" w:rsidDel="00000000" w:rsidP="00000000" w:rsidRDefault="00000000" w:rsidRPr="00000000" w14:paraId="0000008B">
      <w:pPr>
        <w:numPr>
          <w:ilvl w:val="0"/>
          <w:numId w:val="8"/>
        </w:numPr>
        <w:spacing w:after="0" w:afterAutospacing="0" w:before="0" w:beforeAutospacing="0" w:lineRule="auto"/>
        <w:ind w:left="720" w:hanging="360"/>
        <w:rPr>
          <w:u w:val="none"/>
        </w:rPr>
      </w:pPr>
      <w:r w:rsidDel="00000000" w:rsidR="00000000" w:rsidRPr="00000000">
        <w:rPr>
          <w:rtl w:val="0"/>
        </w:rPr>
        <w:t xml:space="preserve">el algoritmo utilizado para determinar el estado objetivo;</w:t>
      </w:r>
    </w:p>
    <w:p w:rsidR="00000000" w:rsidDel="00000000" w:rsidP="00000000" w:rsidRDefault="00000000" w:rsidRPr="00000000" w14:paraId="0000008C">
      <w:pPr>
        <w:numPr>
          <w:ilvl w:val="0"/>
          <w:numId w:val="8"/>
        </w:numPr>
        <w:spacing w:after="0" w:afterAutospacing="0" w:before="0" w:beforeAutospacing="0" w:lineRule="auto"/>
        <w:ind w:left="720" w:hanging="360"/>
        <w:rPr>
          <w:u w:val="none"/>
        </w:rPr>
      </w:pPr>
      <w:r w:rsidDel="00000000" w:rsidR="00000000" w:rsidRPr="00000000">
        <w:rPr>
          <w:rtl w:val="0"/>
        </w:rPr>
        <w:t xml:space="preserve">el mecanismo posterior de ejecución;</w:t>
      </w:r>
    </w:p>
    <w:p w:rsidR="00000000" w:rsidDel="00000000" w:rsidP="00000000" w:rsidRDefault="00000000" w:rsidRPr="00000000" w14:paraId="0000008D">
      <w:pPr>
        <w:numPr>
          <w:ilvl w:val="0"/>
          <w:numId w:val="8"/>
        </w:numPr>
        <w:spacing w:after="0" w:afterAutospacing="0" w:before="0" w:beforeAutospacing="0" w:lineRule="auto"/>
        <w:ind w:left="720" w:hanging="360"/>
        <w:rPr>
          <w:u w:val="none"/>
        </w:rPr>
      </w:pPr>
      <w:r w:rsidDel="00000000" w:rsidR="00000000" w:rsidRPr="00000000">
        <w:rPr>
          <w:rtl w:val="0"/>
        </w:rPr>
        <w:t xml:space="preserve">precios;</w:t>
      </w:r>
    </w:p>
    <w:p w:rsidR="00000000" w:rsidDel="00000000" w:rsidP="00000000" w:rsidRDefault="00000000" w:rsidRPr="00000000" w14:paraId="0000008E">
      <w:pPr>
        <w:numPr>
          <w:ilvl w:val="0"/>
          <w:numId w:val="8"/>
        </w:numPr>
        <w:spacing w:after="0" w:afterAutospacing="0" w:before="0" w:beforeAutospacing="0" w:lineRule="auto"/>
        <w:ind w:left="720" w:hanging="360"/>
        <w:rPr>
          <w:u w:val="none"/>
        </w:rPr>
      </w:pPr>
      <w:r w:rsidDel="00000000" w:rsidR="00000000" w:rsidRPr="00000000">
        <w:rPr>
          <w:rtl w:val="0"/>
        </w:rPr>
        <w:t xml:space="preserve">valoraciones;</w:t>
      </w:r>
    </w:p>
    <w:p w:rsidR="00000000" w:rsidDel="00000000" w:rsidP="00000000" w:rsidRDefault="00000000" w:rsidRPr="00000000" w14:paraId="0000008F">
      <w:pPr>
        <w:numPr>
          <w:ilvl w:val="0"/>
          <w:numId w:val="8"/>
        </w:numPr>
        <w:spacing w:after="0" w:afterAutospacing="0" w:before="0" w:beforeAutospacing="0" w:lineRule="auto"/>
        <w:ind w:left="720" w:hanging="360"/>
        <w:rPr>
          <w:u w:val="none"/>
        </w:rPr>
      </w:pPr>
      <w:r w:rsidDel="00000000" w:rsidR="00000000" w:rsidRPr="00000000">
        <w:rPr>
          <w:rtl w:val="0"/>
        </w:rPr>
        <w:t xml:space="preserve">pesos;</w:t>
      </w:r>
    </w:p>
    <w:p w:rsidR="00000000" w:rsidDel="00000000" w:rsidP="00000000" w:rsidRDefault="00000000" w:rsidRPr="00000000" w14:paraId="00000090">
      <w:pPr>
        <w:numPr>
          <w:ilvl w:val="0"/>
          <w:numId w:val="8"/>
        </w:numPr>
        <w:spacing w:after="0" w:afterAutospacing="0" w:before="0" w:beforeAutospacing="0" w:lineRule="auto"/>
        <w:ind w:left="720" w:hanging="360"/>
        <w:rPr>
          <w:u w:val="none"/>
        </w:rPr>
      </w:pPr>
      <w:r w:rsidDel="00000000" w:rsidR="00000000" w:rsidRPr="00000000">
        <w:rPr>
          <w:rtl w:val="0"/>
        </w:rPr>
        <w:t xml:space="preserve">moneda base;</w:t>
      </w:r>
    </w:p>
    <w:p w:rsidR="00000000" w:rsidDel="00000000" w:rsidP="00000000" w:rsidRDefault="00000000" w:rsidRPr="00000000" w14:paraId="00000091">
      <w:pPr>
        <w:numPr>
          <w:ilvl w:val="0"/>
          <w:numId w:val="8"/>
        </w:numPr>
        <w:spacing w:after="0" w:afterAutospacing="0" w:before="0" w:beforeAutospacing="0" w:lineRule="auto"/>
        <w:ind w:left="720" w:hanging="360"/>
        <w:rPr>
          <w:u w:val="none"/>
        </w:rPr>
      </w:pPr>
      <w:r w:rsidDel="00000000" w:rsidR="00000000" w:rsidRPr="00000000">
        <w:rPr>
          <w:rtl w:val="0"/>
        </w:rPr>
        <w:t xml:space="preserve">timestamps;</w:t>
      </w:r>
    </w:p>
    <w:p w:rsidR="00000000" w:rsidDel="00000000" w:rsidP="00000000" w:rsidRDefault="00000000" w:rsidRPr="00000000" w14:paraId="00000092">
      <w:pPr>
        <w:numPr>
          <w:ilvl w:val="0"/>
          <w:numId w:val="8"/>
        </w:numPr>
        <w:spacing w:after="0" w:afterAutospacing="0" w:before="0" w:beforeAutospacing="0" w:lineRule="auto"/>
        <w:ind w:left="720" w:hanging="360"/>
        <w:rPr>
          <w:u w:val="none"/>
        </w:rPr>
      </w:pPr>
      <w:r w:rsidDel="00000000" w:rsidR="00000000" w:rsidRPr="00000000">
        <w:rPr>
          <w:rtl w:val="0"/>
        </w:rPr>
        <w:t xml:space="preserve">identificadores aleatorios;</w:t>
      </w:r>
    </w:p>
    <w:p w:rsidR="00000000" w:rsidDel="00000000" w:rsidP="00000000" w:rsidRDefault="00000000" w:rsidRPr="00000000" w14:paraId="00000093">
      <w:pPr>
        <w:numPr>
          <w:ilvl w:val="0"/>
          <w:numId w:val="8"/>
        </w:numPr>
        <w:spacing w:after="0" w:afterAutospacing="0" w:before="0" w:beforeAutospacing="0" w:lineRule="auto"/>
        <w:ind w:left="720" w:hanging="360"/>
        <w:rPr>
          <w:u w:val="none"/>
        </w:rPr>
      </w:pPr>
      <w:r w:rsidDel="00000000" w:rsidR="00000000" w:rsidRPr="00000000">
        <w:rPr>
          <w:rtl w:val="0"/>
        </w:rPr>
        <w:t xml:space="preserve">persistencia;</w:t>
      </w:r>
    </w:p>
    <w:p w:rsidR="00000000" w:rsidDel="00000000" w:rsidP="00000000" w:rsidRDefault="00000000" w:rsidRPr="00000000" w14:paraId="00000094">
      <w:pPr>
        <w:numPr>
          <w:ilvl w:val="0"/>
          <w:numId w:val="8"/>
        </w:numPr>
        <w:spacing w:after="240" w:before="0" w:beforeAutospacing="0" w:lineRule="auto"/>
        <w:ind w:left="720" w:hanging="360"/>
        <w:rPr>
          <w:u w:val="none"/>
        </w:rPr>
      </w:pPr>
      <w:r w:rsidDel="00000000" w:rsidR="00000000" w:rsidRPr="00000000">
        <w:rPr>
          <w:rtl w:val="0"/>
        </w:rPr>
        <w:t xml:space="preserve">infraestructura.</w:t>
      </w:r>
    </w:p>
    <w:p w:rsidR="00000000" w:rsidDel="00000000" w:rsidP="00000000" w:rsidRDefault="00000000" w:rsidRPr="00000000" w14:paraId="00000095">
      <w:pPr>
        <w:spacing w:after="240" w:before="240" w:lineRule="auto"/>
        <w:rPr/>
      </w:pPr>
      <w:r w:rsidDel="00000000" w:rsidR="00000000" w:rsidRPr="00000000">
        <w:rPr>
          <w:rtl w:val="0"/>
        </w:rPr>
      </w:r>
    </w:p>
    <w:p w:rsidR="00000000" w:rsidDel="00000000" w:rsidP="00000000" w:rsidRDefault="00000000" w:rsidRPr="00000000" w14:paraId="00000096">
      <w:pPr>
        <w:spacing w:after="240" w:before="240" w:lineRule="auto"/>
        <w:rPr/>
      </w:pPr>
      <w:r w:rsidDel="00000000" w:rsidR="00000000" w:rsidRPr="00000000">
        <w:rPr>
          <w:rtl w:val="0"/>
        </w:rPr>
        <w:t xml:space="preserve">Dos instancias que representen las mismas posiciones y disponibilidades monetarias en su forma canónica deberán poseer la misma identidad semántica.</w:t>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spacing w:after="240" w:before="240" w:lineRule="auto"/>
        <w:rPr/>
      </w:pPr>
      <w:r w:rsidDel="00000000" w:rsidR="00000000" w:rsidRPr="00000000">
        <w:rPr>
          <w:rtl w:val="0"/>
        </w:rPr>
        <w:t xml:space="preserve">Toda evolución posterior deberá preservar esta propiedad arquitectónica.</w:t>
      </w:r>
    </w:p>
    <w:p w:rsidR="00000000" w:rsidDel="00000000" w:rsidP="00000000" w:rsidRDefault="00000000" w:rsidRPr="00000000" w14:paraId="00000099">
      <w:pPr>
        <w:spacing w:after="240" w:before="240" w:lineRule="auto"/>
        <w:rPr/>
      </w:pPr>
      <w:r w:rsidDel="00000000" w:rsidR="00000000" w:rsidRPr="00000000">
        <w:rPr>
          <w:rtl w:val="0"/>
        </w:rPr>
      </w:r>
    </w:p>
    <w:p w:rsidR="00000000" w:rsidDel="00000000" w:rsidP="00000000" w:rsidRDefault="00000000" w:rsidRPr="00000000" w14:paraId="0000009A">
      <w:pPr>
        <w:pStyle w:val="Heading2"/>
        <w:spacing w:after="240" w:before="240" w:lineRule="auto"/>
        <w:rPr/>
      </w:pPr>
      <w:bookmarkStart w:colFirst="0" w:colLast="0" w:name="_g80glf346cvo" w:id="11"/>
      <w:bookmarkEnd w:id="11"/>
      <w:r w:rsidDel="00000000" w:rsidR="00000000" w:rsidRPr="00000000">
        <w:rPr>
          <w:rtl w:val="0"/>
        </w:rPr>
        <w:t xml:space="preserve">10.1 Forma Canónica del Estado</w:t>
      </w:r>
    </w:p>
    <w:p w:rsidR="00000000" w:rsidDel="00000000" w:rsidP="00000000" w:rsidRDefault="00000000" w:rsidRPr="00000000" w14:paraId="0000009B">
      <w:pPr>
        <w:spacing w:after="240" w:before="240" w:lineRule="auto"/>
        <w:rPr/>
      </w:pPr>
      <w:r w:rsidDel="00000000" w:rsidR="00000000" w:rsidRPr="00000000">
        <w:rPr>
          <w:rtl w:val="0"/>
        </w:rPr>
      </w:r>
    </w:p>
    <w:p w:rsidR="00000000" w:rsidDel="00000000" w:rsidP="00000000" w:rsidRDefault="00000000" w:rsidRPr="00000000" w14:paraId="0000009C">
      <w:pPr>
        <w:spacing w:after="240" w:before="240" w:lineRule="auto"/>
        <w:rPr/>
      </w:pPr>
      <w:r w:rsidDel="00000000" w:rsidR="00000000" w:rsidRPr="00000000">
        <w:rPr>
          <w:rtl w:val="0"/>
        </w:rPr>
        <w:t xml:space="preserve">La representación canónica de Portfolio State deberá satisfacer simultáneamente las siguientes propiedades:</w:t>
      </w:r>
    </w:p>
    <w:p w:rsidR="00000000" w:rsidDel="00000000" w:rsidP="00000000" w:rsidRDefault="00000000" w:rsidRPr="00000000" w14:paraId="0000009D">
      <w:pPr>
        <w:spacing w:after="240" w:before="240" w:lineRule="auto"/>
        <w:rPr/>
      </w:pPr>
      <w:r w:rsidDel="00000000" w:rsidR="00000000" w:rsidRPr="00000000">
        <w:rPr>
          <w:rtl w:val="0"/>
        </w:rPr>
      </w:r>
    </w:p>
    <w:p w:rsidR="00000000" w:rsidDel="00000000" w:rsidP="00000000" w:rsidRDefault="00000000" w:rsidRPr="00000000" w14:paraId="0000009E">
      <w:pPr>
        <w:spacing w:after="240" w:before="240" w:lineRule="auto"/>
        <w:rPr/>
      </w:pPr>
      <w:r w:rsidDel="00000000" w:rsidR="00000000" w:rsidRPr="00000000">
        <w:rPr>
          <w:rtl w:val="0"/>
        </w:rPr>
        <w:t xml:space="preserve">las posiciones carecen de orden semántico;</w:t>
      </w:r>
    </w:p>
    <w:p w:rsidR="00000000" w:rsidDel="00000000" w:rsidP="00000000" w:rsidRDefault="00000000" w:rsidRPr="00000000" w14:paraId="0000009F">
      <w:pPr>
        <w:spacing w:after="240" w:before="240" w:lineRule="auto"/>
        <w:rPr/>
      </w:pPr>
      <w:r w:rsidDel="00000000" w:rsidR="00000000" w:rsidRPr="00000000">
        <w:rPr>
          <w:rtl w:val="0"/>
        </w:rPr>
        <w:t xml:space="preserve">las disponibilidades monetarias carecen de orden semántico;</w:t>
      </w:r>
    </w:p>
    <w:p w:rsidR="00000000" w:rsidDel="00000000" w:rsidP="00000000" w:rsidRDefault="00000000" w:rsidRPr="00000000" w14:paraId="000000A0">
      <w:pPr>
        <w:spacing w:after="240" w:before="240" w:lineRule="auto"/>
        <w:rPr/>
      </w:pPr>
      <w:r w:rsidDel="00000000" w:rsidR="00000000" w:rsidRPr="00000000">
        <w:rPr>
          <w:rtl w:val="0"/>
        </w:rPr>
        <w:t xml:space="preserve">las posiciones se ordenarán determinísticamente por la identidad pública del instrumento;</w:t>
      </w:r>
    </w:p>
    <w:p w:rsidR="00000000" w:rsidDel="00000000" w:rsidP="00000000" w:rsidRDefault="00000000" w:rsidRPr="00000000" w14:paraId="000000A1">
      <w:pPr>
        <w:spacing w:after="240" w:before="240" w:lineRule="auto"/>
        <w:rPr/>
      </w:pPr>
      <w:r w:rsidDel="00000000" w:rsidR="00000000" w:rsidRPr="00000000">
        <w:rPr>
          <w:rtl w:val="0"/>
        </w:rPr>
        <w:t xml:space="preserve">las disponibilidades monetarias se ordenarán determinísticamente por la identidad pública de la moneda;</w:t>
      </w:r>
    </w:p>
    <w:p w:rsidR="00000000" w:rsidDel="00000000" w:rsidP="00000000" w:rsidRDefault="00000000" w:rsidRPr="00000000" w14:paraId="000000A2">
      <w:pPr>
        <w:spacing w:after="240" w:before="240" w:lineRule="auto"/>
        <w:rPr/>
      </w:pPr>
      <w:r w:rsidDel="00000000" w:rsidR="00000000" w:rsidRPr="00000000">
        <w:rPr>
          <w:rtl w:val="0"/>
        </w:rPr>
        <w:t xml:space="preserve">existirá como máximo una posición por instrumento;</w:t>
      </w:r>
    </w:p>
    <w:p w:rsidR="00000000" w:rsidDel="00000000" w:rsidP="00000000" w:rsidRDefault="00000000" w:rsidRPr="00000000" w14:paraId="000000A3">
      <w:pPr>
        <w:spacing w:after="240" w:before="240" w:lineRule="auto"/>
        <w:rPr/>
      </w:pPr>
      <w:r w:rsidDel="00000000" w:rsidR="00000000" w:rsidRPr="00000000">
        <w:rPr>
          <w:rtl w:val="0"/>
        </w:rPr>
        <w:t xml:space="preserve">existirá como máximo una disponibilidad monetaria por moneda;</w:t>
      </w:r>
    </w:p>
    <w:p w:rsidR="00000000" w:rsidDel="00000000" w:rsidP="00000000" w:rsidRDefault="00000000" w:rsidRPr="00000000" w14:paraId="000000A4">
      <w:pPr>
        <w:spacing w:after="240" w:before="240" w:lineRule="auto"/>
        <w:rPr/>
      </w:pPr>
      <w:r w:rsidDel="00000000" w:rsidR="00000000" w:rsidRPr="00000000">
        <w:rPr>
          <w:rtl w:val="0"/>
        </w:rPr>
        <w:t xml:space="preserve">no existirán posiciones con cantidad cero;</w:t>
      </w:r>
    </w:p>
    <w:p w:rsidR="00000000" w:rsidDel="00000000" w:rsidP="00000000" w:rsidRDefault="00000000" w:rsidRPr="00000000" w14:paraId="000000A5">
      <w:pPr>
        <w:spacing w:after="240" w:before="240" w:lineRule="auto"/>
        <w:rPr/>
      </w:pPr>
      <w:r w:rsidDel="00000000" w:rsidR="00000000" w:rsidRPr="00000000">
        <w:rPr>
          <w:rtl w:val="0"/>
        </w:rPr>
        <w:t xml:space="preserve">no existirán disponibilidades monetarias con importe cero;</w:t>
      </w:r>
    </w:p>
    <w:p w:rsidR="00000000" w:rsidDel="00000000" w:rsidP="00000000" w:rsidRDefault="00000000" w:rsidRPr="00000000" w14:paraId="000000A6">
      <w:pPr>
        <w:spacing w:after="240" w:before="240" w:lineRule="auto"/>
        <w:rPr/>
      </w:pPr>
      <w:r w:rsidDel="00000000" w:rsidR="00000000" w:rsidRPr="00000000">
        <w:rPr>
          <w:rtl w:val="0"/>
        </w:rPr>
        <w:t xml:space="preserve">todas las cantidades e importes serán decimales exactos y finitos;</w:t>
      </w:r>
    </w:p>
    <w:p w:rsidR="00000000" w:rsidDel="00000000" w:rsidP="00000000" w:rsidRDefault="00000000" w:rsidRPr="00000000" w14:paraId="000000A7">
      <w:pPr>
        <w:spacing w:after="240" w:before="240" w:lineRule="auto"/>
        <w:rPr/>
      </w:pPr>
      <w:r w:rsidDel="00000000" w:rsidR="00000000" w:rsidRPr="00000000">
        <w:rPr>
          <w:rtl w:val="0"/>
        </w:rPr>
        <w:t xml:space="preserve">el estado contendrá al menos un componente material.</w:t>
      </w:r>
    </w:p>
    <w:p w:rsidR="00000000" w:rsidDel="00000000" w:rsidP="00000000" w:rsidRDefault="00000000" w:rsidRPr="00000000" w14:paraId="000000A8">
      <w:pPr>
        <w:spacing w:after="240" w:before="240" w:lineRule="auto"/>
        <w:rPr/>
      </w:pPr>
      <w:r w:rsidDel="00000000" w:rsidR="00000000" w:rsidRPr="00000000">
        <w:rPr>
          <w:rtl w:val="0"/>
        </w:rPr>
      </w:r>
    </w:p>
    <w:p w:rsidR="00000000" w:rsidDel="00000000" w:rsidP="00000000" w:rsidRDefault="00000000" w:rsidRPr="00000000" w14:paraId="000000A9">
      <w:pPr>
        <w:spacing w:after="240" w:before="240" w:lineRule="auto"/>
        <w:rPr/>
      </w:pPr>
      <w:r w:rsidDel="00000000" w:rsidR="00000000" w:rsidRPr="00000000">
        <w:rPr>
          <w:rtl w:val="0"/>
        </w:rPr>
        <w:t xml:space="preserve">El orden canónico es exclusivamente representacional.</w:t>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rPr/>
      </w:pPr>
      <w:r w:rsidDel="00000000" w:rsidR="00000000" w:rsidRPr="00000000">
        <w:rPr>
          <w:rtl w:val="0"/>
        </w:rPr>
        <w:t xml:space="preserve">No expresa prioridad, preferencia, secuencia temporal ni orden de ejecución.</w:t>
      </w:r>
    </w:p>
    <w:p w:rsidR="00000000" w:rsidDel="00000000" w:rsidP="00000000" w:rsidRDefault="00000000" w:rsidRPr="00000000" w14:paraId="000000AC">
      <w:pPr>
        <w:spacing w:after="240" w:before="240" w:lineRule="auto"/>
        <w:rPr/>
      </w:pPr>
      <w:r w:rsidDel="00000000" w:rsidR="00000000" w:rsidRPr="00000000">
        <w:rPr>
          <w:rtl w:val="0"/>
        </w:rPr>
      </w:r>
    </w:p>
    <w:p w:rsidR="00000000" w:rsidDel="00000000" w:rsidP="00000000" w:rsidRDefault="00000000" w:rsidRPr="00000000" w14:paraId="000000AD">
      <w:pPr>
        <w:spacing w:after="240" w:before="240" w:lineRule="auto"/>
        <w:rPr/>
      </w:pPr>
      <w:r w:rsidDel="00000000" w:rsidR="00000000" w:rsidRPr="00000000">
        <w:rPr>
          <w:rtl w:val="0"/>
        </w:rPr>
        <w:t xml:space="preserve">Los componentes duplicados no serán agregados ni corregidos silenciosamente.</w:t>
      </w:r>
    </w:p>
    <w:p w:rsidR="00000000" w:rsidDel="00000000" w:rsidP="00000000" w:rsidRDefault="00000000" w:rsidRPr="00000000" w14:paraId="000000AE">
      <w:pPr>
        <w:spacing w:after="240" w:before="240" w:lineRule="auto"/>
        <w:rPr/>
      </w:pP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t xml:space="preserve">La existencia de más de una posición para el mismo instrumento o de más de una disponibilidad monetaria para la misma moneda constituirá una contradicción estructural.</w:t>
      </w:r>
    </w:p>
    <w:p w:rsidR="00000000" w:rsidDel="00000000" w:rsidP="00000000" w:rsidRDefault="00000000" w:rsidRPr="00000000" w14:paraId="000000B0">
      <w:pPr>
        <w:spacing w:after="240" w:before="240" w:lineRule="auto"/>
        <w:rPr/>
      </w:pPr>
      <w:r w:rsidDel="00000000" w:rsidR="00000000" w:rsidRPr="00000000">
        <w:rPr>
          <w:rtl w:val="0"/>
        </w:rPr>
      </w:r>
    </w:p>
    <w:p w:rsidR="00000000" w:rsidDel="00000000" w:rsidP="00000000" w:rsidRDefault="00000000" w:rsidRPr="00000000" w14:paraId="000000B1">
      <w:pPr>
        <w:spacing w:after="240" w:before="240" w:lineRule="auto"/>
        <w:rPr/>
      </w:pPr>
      <w:r w:rsidDel="00000000" w:rsidR="00000000" w:rsidRPr="00000000">
        <w:rPr>
          <w:rtl w:val="0"/>
        </w:rPr>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1"/>
        <w:keepNext w:val="0"/>
        <w:keepLines w:val="0"/>
        <w:spacing w:before="480" w:lineRule="auto"/>
        <w:rPr>
          <w:b w:val="1"/>
          <w:bCs w:val="1"/>
          <w:sz w:val="46"/>
          <w:szCs w:val="46"/>
        </w:rPr>
      </w:pPr>
      <w:bookmarkStart w:colFirst="0" w:colLast="0" w:name="_sh3w4e9tg5y8" w:id="12"/>
      <w:bookmarkEnd w:id="12"/>
      <w:r w:rsidDel="00000000" w:rsidR="00000000" w:rsidRPr="00000000">
        <w:rPr>
          <w:b w:val="1"/>
          <w:bCs w:val="1"/>
          <w:sz w:val="46"/>
          <w:szCs w:val="46"/>
          <w:rtl w:val="0"/>
        </w:rPr>
        <w:t xml:space="preserve">11. Trazabilidad</w:t>
      </w:r>
    </w:p>
    <w:p w:rsidR="00000000" w:rsidDel="00000000" w:rsidP="00000000" w:rsidRDefault="00000000" w:rsidRPr="00000000" w14:paraId="000000B4">
      <w:pPr>
        <w:spacing w:after="240" w:before="240" w:lineRule="auto"/>
        <w:rPr/>
      </w:pPr>
      <w:r w:rsidDel="00000000" w:rsidR="00000000" w:rsidRPr="00000000">
        <w:rPr>
          <w:rtl w:val="0"/>
        </w:rPr>
        <w:t xml:space="preserve">Cuando el contrato desempeñe el rol de Target Portfolio State, preservará referencias públicas hacia los elementos arquitectónicos utilizados para determinar dicho estado.</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t xml:space="preserve">La trazabilidad constituye una propiedad permanente del contrato.</w:t>
      </w:r>
    </w:p>
    <w:p w:rsidR="00000000" w:rsidDel="00000000" w:rsidP="00000000" w:rsidRDefault="00000000" w:rsidRPr="00000000" w14:paraId="000000B7">
      <w:pPr>
        <w:spacing w:after="240" w:before="240" w:lineRule="auto"/>
        <w:rPr/>
      </w:pPr>
      <w:r w:rsidDel="00000000" w:rsidR="00000000" w:rsidRPr="00000000">
        <w:rPr>
          <w:rtl w:val="0"/>
        </w:rPr>
        <w:t xml:space="preserve">Las referencias de trazabilidad no modifican la identidad semántica del activo.</w:t>
      </w:r>
    </w:p>
    <w:p w:rsidR="00000000" w:rsidDel="00000000" w:rsidP="00000000" w:rsidRDefault="00000000" w:rsidRPr="00000000" w14:paraId="000000B8">
      <w:pPr>
        <w:spacing w:after="240" w:before="240" w:lineRule="auto"/>
        <w:rPr/>
      </w:pPr>
      <w:r w:rsidDel="00000000" w:rsidR="00000000" w:rsidRPr="00000000">
        <w:rPr>
          <w:rtl w:val="0"/>
        </w:rPr>
        <w:t xml:space="preserve">La trazabilidad permite reconstruir la relación arquitectónica entre:</w:t>
      </w:r>
    </w:p>
    <w:p w:rsidR="00000000" w:rsidDel="00000000" w:rsidP="00000000" w:rsidRDefault="00000000" w:rsidRPr="00000000" w14:paraId="000000B9">
      <w:pPr>
        <w:numPr>
          <w:ilvl w:val="0"/>
          <w:numId w:val="14"/>
        </w:numPr>
        <w:spacing w:after="0" w:afterAutospacing="0" w:before="240" w:lineRule="auto"/>
        <w:ind w:left="720" w:hanging="360"/>
      </w:pPr>
      <w:r w:rsidDel="00000000" w:rsidR="00000000" w:rsidRPr="00000000">
        <w:rPr>
          <w:rtl w:val="0"/>
        </w:rPr>
        <w:t xml:space="preserve">la DecisionProposal consumida;</w:t>
      </w:r>
    </w:p>
    <w:p w:rsidR="00000000" w:rsidDel="00000000" w:rsidP="00000000" w:rsidRDefault="00000000" w:rsidRPr="00000000" w14:paraId="000000BA">
      <w:pPr>
        <w:numPr>
          <w:ilvl w:val="0"/>
          <w:numId w:val="14"/>
        </w:numPr>
        <w:spacing w:after="0" w:afterAutospacing="0" w:before="0" w:beforeAutospacing="0" w:lineRule="auto"/>
        <w:ind w:left="720" w:hanging="360"/>
      </w:pPr>
      <w:r w:rsidDel="00000000" w:rsidR="00000000" w:rsidRPr="00000000">
        <w:rPr>
          <w:rtl w:val="0"/>
        </w:rPr>
        <w:t xml:space="preserve">el RiskEvaluationResult consumido;</w:t>
      </w:r>
    </w:p>
    <w:p w:rsidR="00000000" w:rsidDel="00000000" w:rsidP="00000000" w:rsidRDefault="00000000" w:rsidRPr="00000000" w14:paraId="000000BB">
      <w:pPr>
        <w:numPr>
          <w:ilvl w:val="0"/>
          <w:numId w:val="14"/>
        </w:numPr>
        <w:spacing w:after="0" w:afterAutospacing="0" w:before="0" w:beforeAutospacing="0" w:lineRule="auto"/>
        <w:ind w:left="720" w:hanging="360"/>
      </w:pPr>
      <w:r w:rsidDel="00000000" w:rsidR="00000000" w:rsidRPr="00000000">
        <w:rPr>
          <w:rtl w:val="0"/>
        </w:rPr>
        <w:t xml:space="preserve">el contexto de dominio utilizado;</w:t>
      </w:r>
    </w:p>
    <w:p w:rsidR="00000000" w:rsidDel="00000000" w:rsidP="00000000" w:rsidRDefault="00000000" w:rsidRPr="00000000" w14:paraId="000000BC">
      <w:pPr>
        <w:numPr>
          <w:ilvl w:val="0"/>
          <w:numId w:val="14"/>
        </w:numPr>
        <w:spacing w:after="240" w:before="0" w:beforeAutospacing="0" w:lineRule="auto"/>
        <w:ind w:left="720" w:hanging="360"/>
      </w:pPr>
      <w:r w:rsidDel="00000000" w:rsidR="00000000" w:rsidRPr="00000000">
        <w:rPr>
          <w:rtl w:val="0"/>
        </w:rPr>
        <w:t xml:space="preserve">el estado objetivo publicado.</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8y4z1obhfizq" w:id="13"/>
      <w:bookmarkEnd w:id="13"/>
      <w:r w:rsidDel="00000000" w:rsidR="00000000" w:rsidRPr="00000000">
        <w:rPr>
          <w:b w:val="1"/>
          <w:bCs w:val="1"/>
          <w:sz w:val="46"/>
          <w:szCs w:val="46"/>
          <w:rtl w:val="0"/>
        </w:rPr>
        <w:t xml:space="preserve">12. Consumibilidad</w:t>
      </w:r>
    </w:p>
    <w:p w:rsidR="00000000" w:rsidDel="00000000" w:rsidP="00000000" w:rsidRDefault="00000000" w:rsidRPr="00000000" w14:paraId="000000BF">
      <w:pPr>
        <w:spacing w:after="240" w:before="240" w:lineRule="auto"/>
        <w:rPr/>
      </w:pPr>
      <w:r w:rsidDel="00000000" w:rsidR="00000000" w:rsidRPr="00000000">
        <w:rPr>
          <w:rtl w:val="0"/>
        </w:rPr>
        <w:t xml:space="preserve">El contrato implementado por este incremento constituye el único mecanismo autorizado para comunicar el resultado de la responsabilidad arquitectónica ejercida por Portfolio.</w:t>
      </w:r>
    </w:p>
    <w:p w:rsidR="00000000" w:rsidDel="00000000" w:rsidP="00000000" w:rsidRDefault="00000000" w:rsidRPr="00000000" w14:paraId="000000C0">
      <w:pPr>
        <w:spacing w:after="240" w:before="240" w:lineRule="auto"/>
        <w:rPr/>
      </w:pPr>
      <w:r w:rsidDel="00000000" w:rsidR="00000000" w:rsidRPr="00000000">
        <w:rPr>
          <w:rtl w:val="0"/>
        </w:rPr>
        <w:t xml:space="preserve">Execution consumirá exclusivamente dicho contrato para iniciar su propia responsabilidad.</w:t>
      </w:r>
    </w:p>
    <w:p w:rsidR="00000000" w:rsidDel="00000000" w:rsidP="00000000" w:rsidRDefault="00000000" w:rsidRPr="00000000" w14:paraId="000000C1">
      <w:pPr>
        <w:spacing w:after="240" w:before="240" w:lineRule="auto"/>
        <w:rPr/>
      </w:pPr>
      <w:r w:rsidDel="00000000" w:rsidR="00000000" w:rsidRPr="00000000">
        <w:rPr>
          <w:rtl w:val="0"/>
        </w:rPr>
        <w:t xml:space="preserve">Ninguna Capability posterior dependerá de:</w:t>
      </w:r>
    </w:p>
    <w:p w:rsidR="00000000" w:rsidDel="00000000" w:rsidP="00000000" w:rsidRDefault="00000000" w:rsidRPr="00000000" w14:paraId="000000C2">
      <w:pPr>
        <w:numPr>
          <w:ilvl w:val="0"/>
          <w:numId w:val="15"/>
        </w:numPr>
        <w:spacing w:after="0" w:afterAutospacing="0" w:before="240" w:lineRule="auto"/>
        <w:ind w:left="720" w:hanging="360"/>
      </w:pPr>
      <w:r w:rsidDel="00000000" w:rsidR="00000000" w:rsidRPr="00000000">
        <w:rPr>
          <w:rtl w:val="0"/>
        </w:rPr>
        <w:t xml:space="preserve">algoritmos internos de Portfolio;</w:t>
      </w:r>
    </w:p>
    <w:p w:rsidR="00000000" w:rsidDel="00000000" w:rsidP="00000000" w:rsidRDefault="00000000" w:rsidRPr="00000000" w14:paraId="000000C3">
      <w:pPr>
        <w:numPr>
          <w:ilvl w:val="0"/>
          <w:numId w:val="15"/>
        </w:numPr>
        <w:spacing w:after="0" w:afterAutospacing="0" w:before="0" w:beforeAutospacing="0" w:lineRule="auto"/>
        <w:ind w:left="720" w:hanging="360"/>
      </w:pPr>
      <w:r w:rsidDel="00000000" w:rsidR="00000000" w:rsidRPr="00000000">
        <w:rPr>
          <w:rtl w:val="0"/>
        </w:rPr>
        <w:t xml:space="preserve">implementaciones particulares;</w:t>
      </w:r>
    </w:p>
    <w:p w:rsidR="00000000" w:rsidDel="00000000" w:rsidP="00000000" w:rsidRDefault="00000000" w:rsidRPr="00000000" w14:paraId="000000C4">
      <w:pPr>
        <w:numPr>
          <w:ilvl w:val="0"/>
          <w:numId w:val="15"/>
        </w:numPr>
        <w:spacing w:after="240" w:before="0" w:beforeAutospacing="0" w:lineRule="auto"/>
        <w:ind w:left="720" w:hanging="360"/>
      </w:pPr>
      <w:r w:rsidDel="00000000" w:rsidR="00000000" w:rsidRPr="00000000">
        <w:rPr>
          <w:rtl w:val="0"/>
        </w:rPr>
        <w:t xml:space="preserve">mecanismos privados.</w:t>
      </w:r>
    </w:p>
    <w:p w:rsidR="00000000" w:rsidDel="00000000" w:rsidP="00000000" w:rsidRDefault="00000000" w:rsidRPr="00000000" w14:paraId="000000C5">
      <w:pPr>
        <w:spacing w:after="240" w:before="240" w:lineRule="auto"/>
        <w:rPr/>
      </w:pPr>
      <w:r w:rsidDel="00000000" w:rsidR="00000000" w:rsidRPr="00000000">
        <w:rPr>
          <w:rtl w:val="0"/>
        </w:rPr>
        <w:t xml:space="preserve">Toda interacción arquitectónica deberá realizarse exclusivamente mediante el contrato público implementado por este incremento.</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1"/>
        <w:keepNext w:val="0"/>
        <w:keepLines w:val="0"/>
        <w:spacing w:before="480" w:lineRule="auto"/>
        <w:rPr>
          <w:b w:val="1"/>
          <w:bCs w:val="1"/>
          <w:sz w:val="46"/>
          <w:szCs w:val="46"/>
        </w:rPr>
      </w:pPr>
      <w:bookmarkStart w:colFirst="0" w:colLast="0" w:name="_2sp6rgda5ayh" w:id="14"/>
      <w:bookmarkEnd w:id="14"/>
      <w:r w:rsidDel="00000000" w:rsidR="00000000" w:rsidRPr="00000000">
        <w:rPr>
          <w:b w:val="1"/>
          <w:bCs w:val="1"/>
          <w:sz w:val="46"/>
          <w:szCs w:val="46"/>
          <w:rtl w:val="0"/>
        </w:rPr>
        <w:t xml:space="preserve">13. Compatibilidad Arquitectónica</w:t>
      </w:r>
    </w:p>
    <w:p w:rsidR="00000000" w:rsidDel="00000000" w:rsidP="00000000" w:rsidRDefault="00000000" w:rsidRPr="00000000" w14:paraId="000000C8">
      <w:pPr>
        <w:spacing w:after="240" w:before="240" w:lineRule="auto"/>
        <w:rPr/>
      </w:pPr>
      <w:r w:rsidDel="00000000" w:rsidR="00000000" w:rsidRPr="00000000">
        <w:rPr>
          <w:rtl w:val="0"/>
        </w:rPr>
        <w:t xml:space="preserve">El presente incremento preserva íntegramente las fronteras establecidas por DOC-032.</w:t>
      </w:r>
    </w:p>
    <w:p w:rsidR="00000000" w:rsidDel="00000000" w:rsidP="00000000" w:rsidRDefault="00000000" w:rsidRPr="00000000" w14:paraId="000000C9">
      <w:pPr>
        <w:spacing w:after="240" w:before="240" w:lineRule="auto"/>
        <w:rPr/>
      </w:pPr>
      <w:r w:rsidDel="00000000" w:rsidR="00000000" w:rsidRPr="00000000">
        <w:rPr>
          <w:rtl w:val="0"/>
        </w:rPr>
        <w:t xml:space="preserve">No modifica:</w:t>
      </w:r>
    </w:p>
    <w:p w:rsidR="00000000" w:rsidDel="00000000" w:rsidP="00000000" w:rsidRDefault="00000000" w:rsidRPr="00000000" w14:paraId="000000CA">
      <w:pPr>
        <w:numPr>
          <w:ilvl w:val="0"/>
          <w:numId w:val="16"/>
        </w:numPr>
        <w:spacing w:after="0" w:afterAutospacing="0" w:before="240" w:lineRule="auto"/>
        <w:ind w:left="720" w:hanging="360"/>
      </w:pPr>
      <w:r w:rsidDel="00000000" w:rsidR="00000000" w:rsidRPr="00000000">
        <w:rPr>
          <w:rtl w:val="0"/>
        </w:rPr>
        <w:t xml:space="preserve">Decision Model;</w:t>
      </w:r>
    </w:p>
    <w:p w:rsidR="00000000" w:rsidDel="00000000" w:rsidP="00000000" w:rsidRDefault="00000000" w:rsidRPr="00000000" w14:paraId="000000CB">
      <w:pPr>
        <w:numPr>
          <w:ilvl w:val="0"/>
          <w:numId w:val="16"/>
        </w:numPr>
        <w:spacing w:after="0" w:afterAutospacing="0" w:before="0" w:beforeAutospacing="0" w:lineRule="auto"/>
        <w:ind w:left="720" w:hanging="360"/>
      </w:pPr>
      <w:r w:rsidDel="00000000" w:rsidR="00000000" w:rsidRPr="00000000">
        <w:rPr>
          <w:rtl w:val="0"/>
        </w:rPr>
        <w:t xml:space="preserve">Risk;</w:t>
      </w:r>
    </w:p>
    <w:p w:rsidR="00000000" w:rsidDel="00000000" w:rsidP="00000000" w:rsidRDefault="00000000" w:rsidRPr="00000000" w14:paraId="000000CC">
      <w:pPr>
        <w:numPr>
          <w:ilvl w:val="0"/>
          <w:numId w:val="16"/>
        </w:numPr>
        <w:spacing w:after="240" w:before="0" w:beforeAutospacing="0" w:lineRule="auto"/>
        <w:ind w:left="720" w:hanging="360"/>
      </w:pPr>
      <w:r w:rsidDel="00000000" w:rsidR="00000000" w:rsidRPr="00000000">
        <w:rPr>
          <w:rtl w:val="0"/>
        </w:rPr>
        <w:t xml:space="preserve">Execution.</w:t>
      </w:r>
    </w:p>
    <w:p w:rsidR="00000000" w:rsidDel="00000000" w:rsidP="00000000" w:rsidRDefault="00000000" w:rsidRPr="00000000" w14:paraId="000000CD">
      <w:pPr>
        <w:spacing w:after="240" w:before="240" w:lineRule="auto"/>
        <w:rPr/>
      </w:pPr>
      <w:r w:rsidDel="00000000" w:rsidR="00000000" w:rsidRPr="00000000">
        <w:rPr>
          <w:rtl w:val="0"/>
        </w:rPr>
        <w:t xml:space="preserve">El incremento introduce únicamente el contrato público correspondiente a Portfolio.</w:t>
      </w:r>
    </w:p>
    <w:p w:rsidR="00000000" w:rsidDel="00000000" w:rsidP="00000000" w:rsidRDefault="00000000" w:rsidRPr="00000000" w14:paraId="000000CE">
      <w:pPr>
        <w:spacing w:after="240" w:before="240" w:lineRule="auto"/>
        <w:rPr/>
      </w:pPr>
      <w:r w:rsidDel="00000000" w:rsidR="00000000" w:rsidRPr="00000000">
        <w:rPr>
          <w:rtl w:val="0"/>
        </w:rPr>
        <w:t xml:space="preserve">Toda evolución posterior deberá preservar la compatibilidad arquitectónica con dichos documentos.</w:t>
      </w:r>
    </w:p>
    <w:p w:rsidR="00000000" w:rsidDel="00000000" w:rsidP="00000000" w:rsidRDefault="00000000" w:rsidRPr="00000000" w14:paraId="000000CF">
      <w:pPr>
        <w:pStyle w:val="Heading1"/>
        <w:keepNext w:val="0"/>
        <w:keepLines w:val="0"/>
        <w:spacing w:before="480" w:lineRule="auto"/>
        <w:rPr>
          <w:b w:val="1"/>
          <w:bCs w:val="1"/>
          <w:sz w:val="46"/>
          <w:szCs w:val="46"/>
        </w:rPr>
      </w:pPr>
      <w:bookmarkStart w:colFirst="0" w:colLast="0" w:name="_unz1qvoj0ckr" w:id="15"/>
      <w:bookmarkEnd w:id="15"/>
      <w:r w:rsidDel="00000000" w:rsidR="00000000" w:rsidRPr="00000000">
        <w:rPr>
          <w:b w:val="1"/>
          <w:bCs w:val="1"/>
          <w:sz w:val="46"/>
          <w:szCs w:val="46"/>
          <w:rtl w:val="0"/>
        </w:rPr>
        <w:t xml:space="preserve">14. Invariantes del Modelo</w:t>
      </w:r>
    </w:p>
    <w:p w:rsidR="00000000" w:rsidDel="00000000" w:rsidP="00000000" w:rsidRDefault="00000000" w:rsidRPr="00000000" w14:paraId="000000D0">
      <w:pPr>
        <w:spacing w:after="240" w:before="240" w:lineRule="auto"/>
        <w:rPr/>
      </w:pPr>
      <w:r w:rsidDel="00000000" w:rsidR="00000000" w:rsidRPr="00000000">
        <w:rPr>
          <w:rtl w:val="0"/>
        </w:rPr>
        <w:t xml:space="preserve">El modelo implementado por este incremento deberá preservar permanentemente las siguientes propiedades.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orwic7a8na0o" w:id="16"/>
      <w:bookmarkEnd w:id="16"/>
      <w:r w:rsidDel="00000000" w:rsidR="00000000" w:rsidRPr="00000000">
        <w:rPr>
          <w:b w:val="1"/>
          <w:bCs w:val="1"/>
          <w:sz w:val="34"/>
          <w:szCs w:val="34"/>
          <w:rtl w:val="0"/>
        </w:rPr>
        <w:t xml:space="preserve">IM-001 — Inmutabilidad</w:t>
      </w:r>
    </w:p>
    <w:p w:rsidR="00000000" w:rsidDel="00000000" w:rsidP="00000000" w:rsidRDefault="00000000" w:rsidRPr="00000000" w14:paraId="000000D3">
      <w:pPr>
        <w:spacing w:after="240" w:before="240" w:lineRule="auto"/>
        <w:rPr/>
      </w:pPr>
      <w:r w:rsidDel="00000000" w:rsidR="00000000" w:rsidRPr="00000000">
        <w:rPr>
          <w:rtl w:val="0"/>
        </w:rPr>
        <w:t xml:space="preserve">Portfolio State constituye un activo de dominio inmutable.</w:t>
      </w: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Una vez construido, el contrato no podrá modificarse.</w:t>
      </w:r>
    </w:p>
    <w:p w:rsidR="00000000" w:rsidDel="00000000" w:rsidP="00000000" w:rsidRDefault="00000000" w:rsidRPr="00000000" w14:paraId="000000D5">
      <w:pPr>
        <w:spacing w:after="240" w:before="240" w:lineRule="auto"/>
        <w:rPr/>
      </w:pPr>
      <w:r w:rsidDel="00000000" w:rsidR="00000000" w:rsidRPr="00000000">
        <w:rPr>
          <w:rtl w:val="0"/>
        </w:rPr>
        <w:t xml:space="preserve">Toda evolución posterior deberá producir un nuevo contrato.</w:t>
      </w:r>
    </w:p>
    <w:p w:rsidR="00000000" w:rsidDel="00000000" w:rsidP="00000000" w:rsidRDefault="00000000" w:rsidRPr="00000000" w14:paraId="000000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2"/>
        <w:keepNext w:val="0"/>
        <w:keepLines w:val="0"/>
        <w:spacing w:after="80" w:lineRule="auto"/>
        <w:rPr>
          <w:b w:val="1"/>
          <w:bCs w:val="1"/>
          <w:sz w:val="34"/>
          <w:szCs w:val="34"/>
        </w:rPr>
      </w:pPr>
      <w:bookmarkStart w:colFirst="0" w:colLast="0" w:name="_knkscinqzdja" w:id="17"/>
      <w:bookmarkEnd w:id="17"/>
      <w:r w:rsidDel="00000000" w:rsidR="00000000" w:rsidRPr="00000000">
        <w:rPr>
          <w:b w:val="1"/>
          <w:bCs w:val="1"/>
          <w:sz w:val="34"/>
          <w:szCs w:val="34"/>
          <w:rtl w:val="0"/>
        </w:rPr>
        <w:t xml:space="preserve">IM-002 — Identidad Semántica</w:t>
      </w:r>
    </w:p>
    <w:p w:rsidR="00000000" w:rsidDel="00000000" w:rsidP="00000000" w:rsidRDefault="00000000" w:rsidRPr="00000000" w14:paraId="000000D8">
      <w:pPr>
        <w:spacing w:after="240" w:before="240" w:lineRule="auto"/>
        <w:ind w:left="0" w:firstLine="0"/>
        <w:rPr/>
      </w:pPr>
      <w:r w:rsidDel="00000000" w:rsidR="00000000" w:rsidRPr="00000000">
        <w:rPr>
          <w:rtl w:val="0"/>
        </w:rPr>
        <w:t xml:space="preserve">IM-002 — Identidad Semántica</w:t>
      </w:r>
    </w:p>
    <w:p w:rsidR="00000000" w:rsidDel="00000000" w:rsidP="00000000" w:rsidRDefault="00000000" w:rsidRPr="00000000" w14:paraId="000000D9">
      <w:pPr>
        <w:spacing w:after="240" w:before="240" w:lineRule="auto"/>
        <w:ind w:left="720" w:firstLine="0"/>
        <w:rPr/>
      </w:pPr>
      <w:r w:rsidDel="00000000" w:rsidR="00000000" w:rsidRPr="00000000">
        <w:rPr>
          <w:rtl w:val="0"/>
        </w:rPr>
      </w:r>
    </w:p>
    <w:p w:rsidR="00000000" w:rsidDel="00000000" w:rsidP="00000000" w:rsidRDefault="00000000" w:rsidRPr="00000000" w14:paraId="000000DA">
      <w:pPr>
        <w:spacing w:after="240" w:before="240" w:lineRule="auto"/>
        <w:ind w:left="0" w:firstLine="0"/>
        <w:rPr/>
      </w:pPr>
      <w:r w:rsidDel="00000000" w:rsidR="00000000" w:rsidRPr="00000000">
        <w:rPr>
          <w:rtl w:val="0"/>
        </w:rPr>
        <w:t xml:space="preserve">La identidad semántica del activo dependerá exclusivamente de:</w:t>
      </w:r>
    </w:p>
    <w:p w:rsidR="00000000" w:rsidDel="00000000" w:rsidP="00000000" w:rsidRDefault="00000000" w:rsidRPr="00000000" w14:paraId="000000DB">
      <w:pPr>
        <w:spacing w:after="240" w:before="240" w:lineRule="auto"/>
        <w:ind w:left="0" w:firstLine="720"/>
        <w:rPr/>
      </w:pPr>
      <w:r w:rsidDel="00000000" w:rsidR="00000000" w:rsidRPr="00000000">
        <w:rPr>
          <w:rtl w:val="0"/>
        </w:rPr>
        <w:t xml:space="preserve">las posiciones canónicas identificadas por instrumento y cantidad;</w:t>
      </w:r>
    </w:p>
    <w:p w:rsidR="00000000" w:rsidDel="00000000" w:rsidP="00000000" w:rsidRDefault="00000000" w:rsidRPr="00000000" w14:paraId="000000DC">
      <w:pPr>
        <w:spacing w:after="240" w:before="240" w:lineRule="auto"/>
        <w:ind w:left="0" w:firstLine="720"/>
        <w:rPr/>
      </w:pPr>
      <w:r w:rsidDel="00000000" w:rsidR="00000000" w:rsidRPr="00000000">
        <w:rPr>
          <w:rtl w:val="0"/>
        </w:rPr>
        <w:t xml:space="preserve">las disponibilidades monetarias canónicas identificadas por moneda e importe.</w:t>
      </w:r>
    </w:p>
    <w:p w:rsidR="00000000" w:rsidDel="00000000" w:rsidP="00000000" w:rsidRDefault="00000000" w:rsidRPr="00000000" w14:paraId="000000DD">
      <w:pPr>
        <w:spacing w:after="240" w:before="240" w:lineRule="auto"/>
        <w:ind w:left="720" w:firstLine="0"/>
        <w:rPr/>
      </w:pPr>
      <w:r w:rsidDel="00000000" w:rsidR="00000000" w:rsidRPr="00000000">
        <w:rPr>
          <w:rtl w:val="0"/>
        </w:rPr>
      </w:r>
    </w:p>
    <w:p w:rsidR="00000000" w:rsidDel="00000000" w:rsidP="00000000" w:rsidRDefault="00000000" w:rsidRPr="00000000" w14:paraId="000000DE">
      <w:pPr>
        <w:spacing w:after="240" w:before="240" w:lineRule="auto"/>
        <w:ind w:left="0" w:firstLine="0"/>
        <w:rPr/>
      </w:pPr>
      <w:r w:rsidDel="00000000" w:rsidR="00000000" w:rsidRPr="00000000">
        <w:rPr>
          <w:rtl w:val="0"/>
        </w:rPr>
        <w:t xml:space="preserve">La identidad no dependerá de:</w:t>
      </w:r>
    </w:p>
    <w:p w:rsidR="00000000" w:rsidDel="00000000" w:rsidP="00000000" w:rsidRDefault="00000000" w:rsidRPr="00000000" w14:paraId="000000DF">
      <w:pPr>
        <w:numPr>
          <w:ilvl w:val="0"/>
          <w:numId w:val="5"/>
        </w:numPr>
        <w:spacing w:after="0" w:afterAutospacing="0" w:before="240" w:lineRule="auto"/>
        <w:ind w:left="720" w:hanging="360"/>
      </w:pPr>
      <w:r w:rsidDel="00000000" w:rsidR="00000000" w:rsidRPr="00000000">
        <w:rPr>
          <w:rtl w:val="0"/>
        </w:rPr>
        <w:t xml:space="preserve">la DecisionProposal consumida;</w:t>
      </w:r>
    </w:p>
    <w:p w:rsidR="00000000" w:rsidDel="00000000" w:rsidP="00000000" w:rsidRDefault="00000000" w:rsidRPr="00000000" w14:paraId="000000E0">
      <w:pPr>
        <w:numPr>
          <w:ilvl w:val="0"/>
          <w:numId w:val="5"/>
        </w:numPr>
        <w:spacing w:after="0" w:afterAutospacing="0" w:before="0" w:beforeAutospacing="0" w:lineRule="auto"/>
        <w:ind w:left="720" w:hanging="360"/>
      </w:pPr>
      <w:r w:rsidDel="00000000" w:rsidR="00000000" w:rsidRPr="00000000">
        <w:rPr>
          <w:rtl w:val="0"/>
        </w:rPr>
        <w:t xml:space="preserve">el RiskEvaluationResult consumido;</w:t>
      </w:r>
    </w:p>
    <w:p w:rsidR="00000000" w:rsidDel="00000000" w:rsidP="00000000" w:rsidRDefault="00000000" w:rsidRPr="00000000" w14:paraId="000000E1">
      <w:pPr>
        <w:numPr>
          <w:ilvl w:val="0"/>
          <w:numId w:val="5"/>
        </w:numPr>
        <w:spacing w:after="0" w:afterAutospacing="0" w:before="0" w:beforeAutospacing="0" w:lineRule="auto"/>
        <w:ind w:left="720" w:hanging="360"/>
      </w:pPr>
      <w:r w:rsidDel="00000000" w:rsidR="00000000" w:rsidRPr="00000000">
        <w:rPr>
          <w:rtl w:val="0"/>
        </w:rPr>
        <w:t xml:space="preserve">el Current Portfolio State utilizado;</w:t>
      </w:r>
    </w:p>
    <w:p w:rsidR="00000000" w:rsidDel="00000000" w:rsidP="00000000" w:rsidRDefault="00000000" w:rsidRPr="00000000" w14:paraId="000000E2">
      <w:pPr>
        <w:numPr>
          <w:ilvl w:val="0"/>
          <w:numId w:val="5"/>
        </w:numPr>
        <w:spacing w:after="0" w:afterAutospacing="0" w:before="0" w:beforeAutospacing="0" w:lineRule="auto"/>
        <w:ind w:left="720" w:hanging="360"/>
      </w:pPr>
      <w:r w:rsidDel="00000000" w:rsidR="00000000" w:rsidRPr="00000000">
        <w:rPr>
          <w:rtl w:val="0"/>
        </w:rPr>
        <w:t xml:space="preserve">el rol arquitectónico desempeñado;</w:t>
      </w:r>
    </w:p>
    <w:p w:rsidR="00000000" w:rsidDel="00000000" w:rsidP="00000000" w:rsidRDefault="00000000" w:rsidRPr="00000000" w14:paraId="000000E3">
      <w:pPr>
        <w:numPr>
          <w:ilvl w:val="0"/>
          <w:numId w:val="5"/>
        </w:numPr>
        <w:spacing w:after="0" w:afterAutospacing="0" w:before="0" w:beforeAutospacing="0" w:lineRule="auto"/>
        <w:ind w:left="720" w:hanging="360"/>
      </w:pPr>
      <w:r w:rsidDel="00000000" w:rsidR="00000000" w:rsidRPr="00000000">
        <w:rPr>
          <w:rtl w:val="0"/>
        </w:rPr>
        <w:t xml:space="preserve">las referencias de trazabilidad;</w:t>
      </w:r>
    </w:p>
    <w:p w:rsidR="00000000" w:rsidDel="00000000" w:rsidP="00000000" w:rsidRDefault="00000000" w:rsidRPr="00000000" w14:paraId="000000E4">
      <w:pPr>
        <w:numPr>
          <w:ilvl w:val="0"/>
          <w:numId w:val="5"/>
        </w:numPr>
        <w:spacing w:after="0" w:afterAutospacing="0" w:before="0" w:beforeAutospacing="0" w:lineRule="auto"/>
        <w:ind w:left="720" w:hanging="360"/>
      </w:pPr>
      <w:r w:rsidDel="00000000" w:rsidR="00000000" w:rsidRPr="00000000">
        <w:rPr>
          <w:rtl w:val="0"/>
        </w:rPr>
        <w:t xml:space="preserve">el orden de entrada;</w:t>
      </w:r>
    </w:p>
    <w:p w:rsidR="00000000" w:rsidDel="00000000" w:rsidP="00000000" w:rsidRDefault="00000000" w:rsidRPr="00000000" w14:paraId="000000E5">
      <w:pPr>
        <w:numPr>
          <w:ilvl w:val="0"/>
          <w:numId w:val="5"/>
        </w:numPr>
        <w:spacing w:after="240" w:before="0" w:beforeAutospacing="0" w:lineRule="auto"/>
        <w:ind w:left="720" w:hanging="360"/>
      </w:pPr>
      <w:r w:rsidDel="00000000" w:rsidR="00000000" w:rsidRPr="00000000">
        <w:rPr>
          <w:rtl w:val="0"/>
        </w:rPr>
        <w:t xml:space="preserve">el algoritmo empleado para producir el estado objetivo.</w:t>
      </w:r>
    </w:p>
    <w:p w:rsidR="00000000" w:rsidDel="00000000" w:rsidP="00000000" w:rsidRDefault="00000000" w:rsidRPr="00000000" w14:paraId="000000E6">
      <w:pPr>
        <w:spacing w:after="240" w:before="240" w:lineRule="auto"/>
        <w:ind w:left="0" w:firstLine="0"/>
        <w:rPr/>
      </w:pPr>
      <w:r w:rsidDel="00000000" w:rsidR="00000000" w:rsidRPr="00000000">
        <w:rPr>
          <w:rtl w:val="0"/>
        </w:rPr>
      </w:r>
    </w:p>
    <w:p w:rsidR="00000000" w:rsidDel="00000000" w:rsidP="00000000" w:rsidRDefault="00000000" w:rsidRPr="00000000" w14:paraId="000000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pStyle w:val="Heading2"/>
        <w:keepNext w:val="0"/>
        <w:keepLines w:val="0"/>
        <w:spacing w:after="80" w:lineRule="auto"/>
        <w:rPr>
          <w:b w:val="1"/>
          <w:bCs w:val="1"/>
          <w:sz w:val="34"/>
          <w:szCs w:val="34"/>
        </w:rPr>
      </w:pPr>
      <w:bookmarkStart w:colFirst="0" w:colLast="0" w:name="_j7tz0ai8lip9" w:id="18"/>
      <w:bookmarkEnd w:id="18"/>
      <w:r w:rsidDel="00000000" w:rsidR="00000000" w:rsidRPr="00000000">
        <w:rPr>
          <w:b w:val="1"/>
          <w:bCs w:val="1"/>
          <w:sz w:val="34"/>
          <w:szCs w:val="34"/>
          <w:rtl w:val="0"/>
        </w:rPr>
        <w:t xml:space="preserve">IM-003 — Igualdad</w:t>
      </w:r>
    </w:p>
    <w:p w:rsidR="00000000" w:rsidDel="00000000" w:rsidP="00000000" w:rsidRDefault="00000000" w:rsidRPr="00000000" w14:paraId="000000E9">
      <w:pPr>
        <w:spacing w:after="240" w:before="240" w:lineRule="auto"/>
        <w:ind w:left="720" w:firstLine="0"/>
        <w:rPr/>
      </w:pPr>
      <w:r w:rsidDel="00000000" w:rsidR="00000000" w:rsidRPr="00000000">
        <w:rPr>
          <w:rtl w:val="0"/>
        </w:rPr>
      </w:r>
    </w:p>
    <w:p w:rsidR="00000000" w:rsidDel="00000000" w:rsidP="00000000" w:rsidRDefault="00000000" w:rsidRPr="00000000" w14:paraId="000000EA">
      <w:pPr>
        <w:spacing w:after="240" w:before="240" w:lineRule="auto"/>
        <w:ind w:left="0" w:firstLine="0"/>
        <w:rPr/>
      </w:pPr>
      <w:r w:rsidDel="00000000" w:rsidR="00000000" w:rsidRPr="00000000">
        <w:rPr>
          <w:rtl w:val="0"/>
        </w:rPr>
        <w:t xml:space="preserve">Dos contratos serán arquitectónicamente equivalentes cuando representen exactamente:</w:t>
      </w:r>
    </w:p>
    <w:p w:rsidR="00000000" w:rsidDel="00000000" w:rsidP="00000000" w:rsidRDefault="00000000" w:rsidRPr="00000000" w14:paraId="000000EB">
      <w:pPr>
        <w:spacing w:after="240" w:before="240" w:lineRule="auto"/>
        <w:ind w:left="720" w:firstLine="0"/>
        <w:rPr/>
      </w:pPr>
      <w:r w:rsidDel="00000000" w:rsidR="00000000" w:rsidRPr="00000000">
        <w:rPr>
          <w:rtl w:val="0"/>
        </w:rPr>
      </w:r>
    </w:p>
    <w:p w:rsidR="00000000" w:rsidDel="00000000" w:rsidP="00000000" w:rsidRDefault="00000000" w:rsidRPr="00000000" w14:paraId="000000EC">
      <w:pPr>
        <w:numPr>
          <w:ilvl w:val="0"/>
          <w:numId w:val="10"/>
        </w:numPr>
        <w:spacing w:after="0" w:afterAutospacing="0" w:before="240" w:lineRule="auto"/>
        <w:ind w:left="720" w:hanging="360"/>
      </w:pPr>
      <w:r w:rsidDel="00000000" w:rsidR="00000000" w:rsidRPr="00000000">
        <w:rPr>
          <w:rtl w:val="0"/>
        </w:rPr>
        <w:t xml:space="preserve">las mismas posiciones por instrumento y cantidad;</w:t>
      </w:r>
    </w:p>
    <w:p w:rsidR="00000000" w:rsidDel="00000000" w:rsidP="00000000" w:rsidRDefault="00000000" w:rsidRPr="00000000" w14:paraId="000000ED">
      <w:pPr>
        <w:numPr>
          <w:ilvl w:val="0"/>
          <w:numId w:val="10"/>
        </w:numPr>
        <w:spacing w:after="240" w:before="0" w:beforeAutospacing="0" w:lineRule="auto"/>
        <w:ind w:left="720" w:hanging="360"/>
      </w:pPr>
      <w:r w:rsidDel="00000000" w:rsidR="00000000" w:rsidRPr="00000000">
        <w:rPr>
          <w:rtl w:val="0"/>
        </w:rPr>
        <w:t xml:space="preserve">las mismas disponibilidades monetarias por moneda e importe;</w:t>
      </w:r>
    </w:p>
    <w:p w:rsidR="00000000" w:rsidDel="00000000" w:rsidP="00000000" w:rsidRDefault="00000000" w:rsidRPr="00000000" w14:paraId="000000EE">
      <w:pPr>
        <w:spacing w:after="240" w:before="240" w:lineRule="auto"/>
        <w:ind w:left="720" w:firstLine="0"/>
        <w:rPr/>
      </w:pPr>
      <w:r w:rsidDel="00000000" w:rsidR="00000000" w:rsidRPr="00000000">
        <w:rPr>
          <w:rtl w:val="0"/>
        </w:rPr>
      </w:r>
    </w:p>
    <w:p w:rsidR="00000000" w:rsidDel="00000000" w:rsidP="00000000" w:rsidRDefault="00000000" w:rsidRPr="00000000" w14:paraId="000000EF">
      <w:pPr>
        <w:spacing w:after="240" w:before="240" w:lineRule="auto"/>
        <w:ind w:left="0" w:firstLine="0"/>
        <w:rPr/>
      </w:pPr>
      <w:r w:rsidDel="00000000" w:rsidR="00000000" w:rsidRPr="00000000">
        <w:rPr>
          <w:rtl w:val="0"/>
        </w:rPr>
        <w:t xml:space="preserve">en su forma canónica.</w:t>
      </w:r>
    </w:p>
    <w:p w:rsidR="00000000" w:rsidDel="00000000" w:rsidP="00000000" w:rsidRDefault="00000000" w:rsidRPr="00000000" w14:paraId="000000F0">
      <w:pPr>
        <w:spacing w:after="240" w:before="240" w:lineRule="auto"/>
        <w:ind w:left="0" w:firstLine="0"/>
        <w:rPr/>
      </w:pPr>
      <w:r w:rsidDel="00000000" w:rsidR="00000000" w:rsidRPr="00000000">
        <w:rPr>
          <w:rtl w:val="0"/>
        </w:rPr>
        <w:t xml:space="preserve">La igualdad no dependerá de:</w:t>
      </w:r>
    </w:p>
    <w:p w:rsidR="00000000" w:rsidDel="00000000" w:rsidP="00000000" w:rsidRDefault="00000000" w:rsidRPr="00000000" w14:paraId="000000F1">
      <w:pPr>
        <w:numPr>
          <w:ilvl w:val="0"/>
          <w:numId w:val="10"/>
        </w:numPr>
        <w:spacing w:after="0" w:afterAutospacing="0" w:before="240" w:lineRule="auto"/>
        <w:ind w:left="720" w:hanging="360"/>
      </w:pPr>
      <w:r w:rsidDel="00000000" w:rsidR="00000000" w:rsidRPr="00000000">
        <w:rPr>
          <w:rtl w:val="0"/>
        </w:rPr>
        <w:t xml:space="preserve">referencias de trazabilidad;</w:t>
      </w:r>
    </w:p>
    <w:p w:rsidR="00000000" w:rsidDel="00000000" w:rsidP="00000000" w:rsidRDefault="00000000" w:rsidRPr="00000000" w14:paraId="000000F2">
      <w:pPr>
        <w:numPr>
          <w:ilvl w:val="0"/>
          <w:numId w:val="10"/>
        </w:numPr>
        <w:spacing w:after="0" w:afterAutospacing="0" w:before="0" w:beforeAutospacing="0" w:lineRule="auto"/>
        <w:ind w:left="720" w:hanging="360"/>
      </w:pPr>
      <w:r w:rsidDel="00000000" w:rsidR="00000000" w:rsidRPr="00000000">
        <w:rPr>
          <w:rtl w:val="0"/>
        </w:rPr>
        <w:t xml:space="preserve">rol arquitectónico;</w:t>
      </w:r>
    </w:p>
    <w:p w:rsidR="00000000" w:rsidDel="00000000" w:rsidP="00000000" w:rsidRDefault="00000000" w:rsidRPr="00000000" w14:paraId="000000F3">
      <w:pPr>
        <w:numPr>
          <w:ilvl w:val="0"/>
          <w:numId w:val="10"/>
        </w:numPr>
        <w:spacing w:after="0" w:afterAutospacing="0" w:before="0" w:beforeAutospacing="0" w:lineRule="auto"/>
        <w:ind w:left="720" w:hanging="360"/>
      </w:pPr>
      <w:r w:rsidDel="00000000" w:rsidR="00000000" w:rsidRPr="00000000">
        <w:rPr>
          <w:rtl w:val="0"/>
        </w:rPr>
        <w:t xml:space="preserve">orden de entrada;</w:t>
      </w:r>
    </w:p>
    <w:p w:rsidR="00000000" w:rsidDel="00000000" w:rsidP="00000000" w:rsidRDefault="00000000" w:rsidRPr="00000000" w14:paraId="000000F4">
      <w:pPr>
        <w:numPr>
          <w:ilvl w:val="0"/>
          <w:numId w:val="10"/>
        </w:numPr>
        <w:spacing w:after="0" w:afterAutospacing="0" w:before="0" w:beforeAutospacing="0" w:lineRule="auto"/>
        <w:ind w:left="720" w:hanging="360"/>
      </w:pPr>
      <w:r w:rsidDel="00000000" w:rsidR="00000000" w:rsidRPr="00000000">
        <w:rPr>
          <w:rtl w:val="0"/>
        </w:rPr>
        <w:t xml:space="preserve">implementación;</w:t>
      </w:r>
    </w:p>
    <w:p w:rsidR="00000000" w:rsidDel="00000000" w:rsidP="00000000" w:rsidRDefault="00000000" w:rsidRPr="00000000" w14:paraId="000000F5">
      <w:pPr>
        <w:numPr>
          <w:ilvl w:val="0"/>
          <w:numId w:val="10"/>
        </w:numPr>
        <w:spacing w:after="0" w:afterAutospacing="0" w:before="0" w:beforeAutospacing="0" w:lineRule="auto"/>
        <w:ind w:left="720" w:hanging="360"/>
      </w:pPr>
      <w:r w:rsidDel="00000000" w:rsidR="00000000" w:rsidRPr="00000000">
        <w:rPr>
          <w:rtl w:val="0"/>
        </w:rPr>
        <w:t xml:space="preserve">identidad de instancia;</w:t>
      </w:r>
    </w:p>
    <w:p w:rsidR="00000000" w:rsidDel="00000000" w:rsidP="00000000" w:rsidRDefault="00000000" w:rsidRPr="00000000" w14:paraId="000000F6">
      <w:pPr>
        <w:numPr>
          <w:ilvl w:val="0"/>
          <w:numId w:val="10"/>
        </w:numPr>
        <w:spacing w:after="240" w:before="0" w:beforeAutospacing="0" w:lineRule="auto"/>
        <w:ind w:left="720" w:hanging="360"/>
      </w:pPr>
      <w:r w:rsidDel="00000000" w:rsidR="00000000" w:rsidRPr="00000000">
        <w:rPr>
          <w:rtl w:val="0"/>
        </w:rPr>
        <w:t xml:space="preserve">mecanismos de construcción.</w:t>
      </w:r>
    </w:p>
    <w:p w:rsidR="00000000" w:rsidDel="00000000" w:rsidP="00000000" w:rsidRDefault="00000000" w:rsidRPr="00000000" w14:paraId="000000F7">
      <w:pPr>
        <w:spacing w:after="240" w:before="240" w:lineRule="auto"/>
        <w:ind w:left="720" w:firstLine="0"/>
        <w:rPr/>
      </w:pPr>
      <w:r w:rsidDel="00000000" w:rsidR="00000000" w:rsidRPr="00000000">
        <w:rPr>
          <w:rtl w:val="0"/>
        </w:rPr>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80" w:lineRule="auto"/>
        <w:rPr/>
      </w:pPr>
      <w:bookmarkStart w:colFirst="0" w:colLast="0" w:name="_tcgx50g0j0zl" w:id="19"/>
      <w:bookmarkEnd w:id="19"/>
      <w:r w:rsidDel="00000000" w:rsidR="00000000" w:rsidRPr="00000000">
        <w:rPr>
          <w:b w:val="1"/>
          <w:bCs w:val="1"/>
          <w:sz w:val="34"/>
          <w:szCs w:val="34"/>
          <w:rtl w:val="0"/>
        </w:rPr>
        <w:t xml:space="preserve">IM-004 — Hash</w:t>
      </w:r>
      <w:r w:rsidDel="00000000" w:rsidR="00000000" w:rsidRPr="00000000">
        <w:rPr>
          <w:rtl w:val="0"/>
        </w:rPr>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El valor hash deberá derivarse exclusivamente de los mismos componentes canónicos utilizados para determinar la igualdad:</w:t>
      </w:r>
    </w:p>
    <w:p w:rsidR="00000000" w:rsidDel="00000000" w:rsidP="00000000" w:rsidRDefault="00000000" w:rsidRPr="00000000" w14:paraId="000000FC">
      <w:pPr>
        <w:spacing w:after="240" w:before="240" w:lineRule="auto"/>
        <w:rPr/>
      </w:pPr>
      <w:r w:rsidDel="00000000" w:rsidR="00000000" w:rsidRPr="00000000">
        <w:rPr>
          <w:rtl w:val="0"/>
        </w:rPr>
        <w:t xml:space="preserve">posiciones por instrumento y cantidad;</w:t>
      </w:r>
    </w:p>
    <w:p w:rsidR="00000000" w:rsidDel="00000000" w:rsidP="00000000" w:rsidRDefault="00000000" w:rsidRPr="00000000" w14:paraId="000000FD">
      <w:pPr>
        <w:spacing w:after="240" w:before="240" w:lineRule="auto"/>
        <w:rPr/>
      </w:pPr>
      <w:r w:rsidDel="00000000" w:rsidR="00000000" w:rsidRPr="00000000">
        <w:rPr>
          <w:rtl w:val="0"/>
        </w:rPr>
        <w:t xml:space="preserve">disponibilidades monetarias por moneda e importe.</w:t>
      </w:r>
    </w:p>
    <w:p w:rsidR="00000000" w:rsidDel="00000000" w:rsidP="00000000" w:rsidRDefault="00000000" w:rsidRPr="00000000" w14:paraId="000000FE">
      <w:pPr>
        <w:spacing w:after="240" w:before="240" w:lineRule="auto"/>
        <w:rPr/>
      </w:pPr>
      <w:r w:rsidDel="00000000" w:rsidR="00000000" w:rsidRPr="00000000">
        <w:rPr>
          <w:rtl w:val="0"/>
        </w:rPr>
        <w:t xml:space="preserve">Toda implementación deberá garantizar la coherencia entre identidad semántica, igualdad y hash.</w:t>
      </w:r>
    </w:p>
    <w:p w:rsidR="00000000" w:rsidDel="00000000" w:rsidP="00000000" w:rsidRDefault="00000000" w:rsidRPr="00000000" w14:paraId="000000FF">
      <w:pPr>
        <w:spacing w:after="240" w:before="240" w:lineRule="auto"/>
        <w:rPr/>
      </w:pPr>
      <w:r w:rsidDel="00000000" w:rsidR="00000000" w:rsidRPr="00000000">
        <w:rPr>
          <w:rtl w:val="0"/>
        </w:rPr>
      </w:r>
    </w:p>
    <w:p w:rsidR="00000000" w:rsidDel="00000000" w:rsidP="00000000" w:rsidRDefault="00000000" w:rsidRPr="00000000" w14:paraId="00000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2"/>
        <w:keepNext w:val="0"/>
        <w:keepLines w:val="0"/>
        <w:spacing w:after="80" w:lineRule="auto"/>
        <w:rPr>
          <w:b w:val="1"/>
          <w:bCs w:val="1"/>
          <w:sz w:val="34"/>
          <w:szCs w:val="34"/>
        </w:rPr>
      </w:pPr>
      <w:bookmarkStart w:colFirst="0" w:colLast="0" w:name="_30u5xtfu5hhm" w:id="20"/>
      <w:bookmarkEnd w:id="20"/>
      <w:r w:rsidDel="00000000" w:rsidR="00000000" w:rsidRPr="00000000">
        <w:rPr>
          <w:b w:val="1"/>
          <w:bCs w:val="1"/>
          <w:sz w:val="34"/>
          <w:szCs w:val="34"/>
          <w:rtl w:val="0"/>
        </w:rPr>
        <w:t xml:space="preserve">IM-005 — Trazabilidad</w:t>
      </w:r>
    </w:p>
    <w:p w:rsidR="00000000" w:rsidDel="00000000" w:rsidP="00000000" w:rsidRDefault="00000000" w:rsidRPr="00000000" w14:paraId="00000102">
      <w:pPr>
        <w:spacing w:after="240" w:before="240" w:lineRule="auto"/>
        <w:rPr/>
      </w:pPr>
      <w:r w:rsidDel="00000000" w:rsidR="00000000" w:rsidRPr="00000000">
        <w:rPr>
          <w:rtl w:val="0"/>
        </w:rPr>
        <w:t xml:space="preserve">El contrato deberá preservar la trazabilidad hacia:</w:t>
      </w:r>
    </w:p>
    <w:p w:rsidR="00000000" w:rsidDel="00000000" w:rsidP="00000000" w:rsidRDefault="00000000" w:rsidRPr="00000000" w14:paraId="00000103">
      <w:pPr>
        <w:numPr>
          <w:ilvl w:val="0"/>
          <w:numId w:val="9"/>
        </w:numPr>
        <w:spacing w:after="0" w:afterAutospacing="0" w:before="240" w:lineRule="auto"/>
        <w:ind w:left="720" w:hanging="360"/>
      </w:pPr>
      <w:r w:rsidDel="00000000" w:rsidR="00000000" w:rsidRPr="00000000">
        <w:rPr>
          <w:rtl w:val="0"/>
        </w:rPr>
        <w:t xml:space="preserve">DecisionProposal;</w:t>
      </w:r>
    </w:p>
    <w:p w:rsidR="00000000" w:rsidDel="00000000" w:rsidP="00000000" w:rsidRDefault="00000000" w:rsidRPr="00000000" w14:paraId="00000104">
      <w:pPr>
        <w:numPr>
          <w:ilvl w:val="0"/>
          <w:numId w:val="9"/>
        </w:numPr>
        <w:spacing w:after="0" w:afterAutospacing="0" w:before="0" w:beforeAutospacing="0" w:lineRule="auto"/>
        <w:ind w:left="720" w:hanging="360"/>
      </w:pPr>
      <w:r w:rsidDel="00000000" w:rsidR="00000000" w:rsidRPr="00000000">
        <w:rPr>
          <w:rtl w:val="0"/>
        </w:rPr>
        <w:t xml:space="preserve">RiskEvaluationResult;</w:t>
      </w:r>
    </w:p>
    <w:p w:rsidR="00000000" w:rsidDel="00000000" w:rsidP="00000000" w:rsidRDefault="00000000" w:rsidRPr="00000000" w14:paraId="00000105">
      <w:pPr>
        <w:numPr>
          <w:ilvl w:val="0"/>
          <w:numId w:val="9"/>
        </w:numPr>
        <w:spacing w:after="240" w:before="0" w:beforeAutospacing="0" w:lineRule="auto"/>
        <w:ind w:left="720" w:hanging="360"/>
      </w:pPr>
      <w:r w:rsidDel="00000000" w:rsidR="00000000" w:rsidRPr="00000000">
        <w:rPr>
          <w:rtl w:val="0"/>
        </w:rPr>
        <w:t xml:space="preserve">Current Portfolio State.</w:t>
      </w:r>
    </w:p>
    <w:p w:rsidR="00000000" w:rsidDel="00000000" w:rsidP="00000000" w:rsidRDefault="00000000" w:rsidRPr="00000000" w14:paraId="00000106">
      <w:pPr>
        <w:spacing w:after="240" w:before="240" w:lineRule="auto"/>
        <w:rPr/>
      </w:pPr>
      <w:r w:rsidDel="00000000" w:rsidR="00000000" w:rsidRPr="00000000">
        <w:rPr>
          <w:rtl w:val="0"/>
        </w:rPr>
        <w:t xml:space="preserve">Estas referencias deberán mantenerse independientes de la identidad semántica.</w:t>
      </w:r>
    </w:p>
    <w:p w:rsidR="00000000" w:rsidDel="00000000" w:rsidP="00000000" w:rsidRDefault="00000000" w:rsidRPr="00000000" w14:paraId="000001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keepNext w:val="0"/>
        <w:keepLines w:val="0"/>
        <w:spacing w:after="80" w:lineRule="auto"/>
        <w:rPr/>
      </w:pPr>
      <w:bookmarkStart w:colFirst="0" w:colLast="0" w:name="_h71gmytaa94z" w:id="21"/>
      <w:bookmarkEnd w:id="21"/>
      <w:r w:rsidDel="00000000" w:rsidR="00000000" w:rsidRPr="00000000">
        <w:rPr>
          <w:b w:val="1"/>
          <w:bCs w:val="1"/>
          <w:sz w:val="34"/>
          <w:szCs w:val="34"/>
          <w:rtl w:val="0"/>
        </w:rPr>
        <w:t xml:space="preserve">IM-006 — Reproducibilidad</w:t>
      </w: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r>
    </w:p>
    <w:p w:rsidR="00000000" w:rsidDel="00000000" w:rsidP="00000000" w:rsidRDefault="00000000" w:rsidRPr="00000000" w14:paraId="0000010A">
      <w:pPr>
        <w:spacing w:after="240" w:before="240" w:lineRule="auto"/>
        <w:rPr/>
      </w:pPr>
      <w:r w:rsidDel="00000000" w:rsidR="00000000" w:rsidRPr="00000000">
        <w:rPr>
          <w:rtl w:val="0"/>
        </w:rPr>
        <w:t xml:space="preserve">La representación del estado del portafolio deberá ser completamente reproducible.</w:t>
      </w:r>
    </w:p>
    <w:p w:rsidR="00000000" w:rsidDel="00000000" w:rsidP="00000000" w:rsidRDefault="00000000" w:rsidRPr="00000000" w14:paraId="0000010B">
      <w:pPr>
        <w:spacing w:after="240" w:before="240" w:lineRule="auto"/>
        <w:rPr/>
      </w:pPr>
      <w:r w:rsidDel="00000000" w:rsidR="00000000" w:rsidRPr="00000000">
        <w:rPr>
          <w:rtl w:val="0"/>
        </w:rPr>
      </w:r>
    </w:p>
    <w:p w:rsidR="00000000" w:rsidDel="00000000" w:rsidP="00000000" w:rsidRDefault="00000000" w:rsidRPr="00000000" w14:paraId="0000010C">
      <w:pPr>
        <w:spacing w:after="240" w:before="240" w:lineRule="auto"/>
        <w:rPr/>
      </w:pPr>
      <w:r w:rsidDel="00000000" w:rsidR="00000000" w:rsidRPr="00000000">
        <w:rPr>
          <w:rtl w:val="0"/>
        </w:rPr>
        <w:t xml:space="preserve">Las mismas posiciones y disponibilidades monetarias, suministradas en cualquier orden, deberán producir el mismo contrato semántico, la misma identidad reproducible y un comportamiento de igualdad y hash coherente.</w:t>
      </w:r>
    </w:p>
    <w:p w:rsidR="00000000" w:rsidDel="00000000" w:rsidP="00000000" w:rsidRDefault="00000000" w:rsidRPr="00000000" w14:paraId="0000010D">
      <w:pPr>
        <w:spacing w:after="240" w:before="240" w:lineRule="auto"/>
        <w:rPr/>
      </w:pPr>
      <w:r w:rsidDel="00000000" w:rsidR="00000000" w:rsidRPr="00000000">
        <w:rPr>
          <w:rtl w:val="0"/>
        </w:rPr>
      </w:r>
    </w:p>
    <w:p w:rsidR="00000000" w:rsidDel="00000000" w:rsidP="00000000" w:rsidRDefault="00000000" w:rsidRPr="00000000" w14:paraId="0000010E">
      <w:pPr>
        <w:pStyle w:val="Heading2"/>
        <w:spacing w:after="240" w:before="240" w:lineRule="auto"/>
        <w:rPr/>
      </w:pPr>
      <w:bookmarkStart w:colFirst="0" w:colLast="0" w:name="_toduz8zf6vzj" w:id="22"/>
      <w:bookmarkEnd w:id="22"/>
      <w:r w:rsidDel="00000000" w:rsidR="00000000" w:rsidRPr="00000000">
        <w:rPr>
          <w:rtl w:val="0"/>
        </w:rPr>
        <w:t xml:space="preserve">IM-007 — Unicidad de Componentes</w:t>
      </w:r>
    </w:p>
    <w:p w:rsidR="00000000" w:rsidDel="00000000" w:rsidP="00000000" w:rsidRDefault="00000000" w:rsidRPr="00000000" w14:paraId="0000010F">
      <w:pPr>
        <w:spacing w:after="240" w:before="240" w:lineRule="auto"/>
        <w:rPr/>
      </w:pPr>
      <w:r w:rsidDel="00000000" w:rsidR="00000000" w:rsidRPr="00000000">
        <w:rPr>
          <w:rtl w:val="0"/>
        </w:rPr>
        <w:br w:type="textWrapping"/>
        <w:t xml:space="preserve"> Solo podrá existir una posición por identidad pública de instrumento. Solo podrá existir una disponibilidad monetaria por identidad pública de moneda. Los duplicados constituirán una contradicción estructural y no serán agregados silenciosamente. </w:t>
        <w:br w:type="textWrapping"/>
      </w:r>
    </w:p>
    <w:p w:rsidR="00000000" w:rsidDel="00000000" w:rsidP="00000000" w:rsidRDefault="00000000" w:rsidRPr="00000000" w14:paraId="00000110">
      <w:pPr>
        <w:pStyle w:val="Heading2"/>
        <w:spacing w:after="240" w:before="240" w:lineRule="auto"/>
        <w:rPr/>
      </w:pPr>
      <w:bookmarkStart w:colFirst="0" w:colLast="0" w:name="_uwyba3n8hpc" w:id="23"/>
      <w:bookmarkEnd w:id="23"/>
      <w:r w:rsidDel="00000000" w:rsidR="00000000" w:rsidRPr="00000000">
        <w:rPr>
          <w:rtl w:val="0"/>
        </w:rPr>
        <w:br w:type="textWrapping"/>
        <w:t xml:space="preserve">IM-008 — Materialidad </w:t>
      </w:r>
    </w:p>
    <w:p w:rsidR="00000000" w:rsidDel="00000000" w:rsidP="00000000" w:rsidRDefault="00000000" w:rsidRPr="00000000" w14:paraId="00000111">
      <w:pPr>
        <w:spacing w:after="240" w:before="240" w:lineRule="auto"/>
        <w:rPr/>
      </w:pPr>
      <w:r w:rsidDel="00000000" w:rsidR="00000000" w:rsidRPr="00000000">
        <w:rPr>
          <w:rtl w:val="0"/>
        </w:rPr>
        <w:br w:type="textWrapping"/>
        <w:t xml:space="preserve">Toda posición deberá contener una cantidad decimal exacta, finita y no nula. Toda disponibilidad monetaria deberá contener un importe decimal exacto, finito y no nulo. </w:t>
        <w:br w:type="textWrapping"/>
      </w:r>
    </w:p>
    <w:p w:rsidR="00000000" w:rsidDel="00000000" w:rsidP="00000000" w:rsidRDefault="00000000" w:rsidRPr="00000000" w14:paraId="00000112">
      <w:pPr>
        <w:pStyle w:val="Heading2"/>
        <w:spacing w:after="240" w:before="240" w:lineRule="auto"/>
        <w:rPr/>
      </w:pPr>
      <w:bookmarkStart w:colFirst="0" w:colLast="0" w:name="_8vai10ftc618" w:id="24"/>
      <w:bookmarkEnd w:id="24"/>
      <w:r w:rsidDel="00000000" w:rsidR="00000000" w:rsidRPr="00000000">
        <w:rPr>
          <w:rtl w:val="0"/>
        </w:rPr>
        <w:br w:type="textWrapping"/>
        <w:t xml:space="preserve">IM-009 — Estado No Vacío</w:t>
      </w:r>
    </w:p>
    <w:p w:rsidR="00000000" w:rsidDel="00000000" w:rsidP="00000000" w:rsidRDefault="00000000" w:rsidRPr="00000000" w14:paraId="00000113">
      <w:pPr>
        <w:spacing w:after="240" w:before="240" w:lineRule="auto"/>
        <w:rPr/>
      </w:pPr>
      <w:r w:rsidDel="00000000" w:rsidR="00000000" w:rsidRPr="00000000">
        <w:rPr>
          <w:rtl w:val="0"/>
        </w:rPr>
        <w:br w:type="textWrapping"/>
        <w:br w:type="textWrapping"/>
        <w:t xml:space="preserve"> Toda instancia deberá contener al menos: una posición material; o una disponibilidad monetaria material. Una instancia sin posiciones y sin disponibilidades monetarias no constituirá un Portfolio State válido. </w:t>
        <w:br w:type="textWrapping"/>
      </w:r>
    </w:p>
    <w:p w:rsidR="00000000" w:rsidDel="00000000" w:rsidP="00000000" w:rsidRDefault="00000000" w:rsidRPr="00000000" w14:paraId="00000114">
      <w:pPr>
        <w:pStyle w:val="Heading2"/>
        <w:spacing w:after="240" w:before="240" w:lineRule="auto"/>
        <w:rPr/>
      </w:pPr>
      <w:bookmarkStart w:colFirst="0" w:colLast="0" w:name="_mkedwvkrl3zg" w:id="25"/>
      <w:bookmarkEnd w:id="25"/>
      <w:r w:rsidDel="00000000" w:rsidR="00000000" w:rsidRPr="00000000">
        <w:rPr>
          <w:rtl w:val="0"/>
        </w:rPr>
        <w:br w:type="textWrapping"/>
        <w:t xml:space="preserve">IM-010 — Neutralidad Financiera </w:t>
      </w:r>
    </w:p>
    <w:p w:rsidR="00000000" w:rsidDel="00000000" w:rsidP="00000000" w:rsidRDefault="00000000" w:rsidRPr="00000000" w14:paraId="00000115">
      <w:pPr>
        <w:spacing w:after="240" w:before="240" w:lineRule="auto"/>
        <w:rPr/>
      </w:pPr>
      <w:r w:rsidDel="00000000" w:rsidR="00000000" w:rsidRPr="00000000">
        <w:rPr>
          <w:rtl w:val="0"/>
        </w:rPr>
        <w:br w:type="textWrapping"/>
        <w:br w:type="textWrapping"/>
        <w:t xml:space="preserve">Las cantidades negativas y los importes monetarios negativos serán estructuralmente válidos. Su aceptabilidad financiera no será determinada por este incremento. </w:t>
      </w:r>
      <w:r w:rsidDel="00000000" w:rsidR="00000000" w:rsidRPr="00000000">
        <w:rPr>
          <w:rtl w:val="0"/>
        </w:rPr>
      </w:r>
    </w:p>
    <w:p w:rsidR="00000000" w:rsidDel="00000000" w:rsidP="00000000" w:rsidRDefault="00000000" w:rsidRPr="00000000" w14:paraId="000001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1"/>
        <w:keepNext w:val="0"/>
        <w:keepLines w:val="0"/>
        <w:spacing w:before="480" w:lineRule="auto"/>
        <w:rPr/>
      </w:pPr>
      <w:bookmarkStart w:colFirst="0" w:colLast="0" w:name="_ibxfindpb3jy" w:id="26"/>
      <w:bookmarkEnd w:id="26"/>
      <w:r w:rsidDel="00000000" w:rsidR="00000000" w:rsidRPr="00000000">
        <w:rPr>
          <w:b w:val="1"/>
          <w:bCs w:val="1"/>
          <w:sz w:val="46"/>
          <w:szCs w:val="46"/>
          <w:rtl w:val="0"/>
        </w:rPr>
        <w:t xml:space="preserve">15. Validaciones Estructurales</w:t>
      </w:r>
      <w:r w:rsidDel="00000000" w:rsidR="00000000" w:rsidRPr="00000000">
        <w:rPr>
          <w:rtl w:val="0"/>
        </w:rPr>
      </w:r>
    </w:p>
    <w:p w:rsidR="00000000" w:rsidDel="00000000" w:rsidP="00000000" w:rsidRDefault="00000000" w:rsidRPr="00000000" w14:paraId="00000118">
      <w:pPr>
        <w:spacing w:after="240" w:before="240" w:lineRule="auto"/>
        <w:rPr/>
      </w:pPr>
      <w:r w:rsidDel="00000000" w:rsidR="00000000" w:rsidRPr="00000000">
        <w:rPr>
          <w:rtl w:val="0"/>
        </w:rPr>
        <w:t xml:space="preserve">Toda implementación deberá garantizar, como mínimo, las siguientes validaciones.</w:t>
      </w:r>
    </w:p>
    <w:p w:rsidR="00000000" w:rsidDel="00000000" w:rsidP="00000000" w:rsidRDefault="00000000" w:rsidRPr="00000000" w14:paraId="00000119">
      <w:pPr>
        <w:spacing w:after="240" w:before="240" w:lineRule="auto"/>
        <w:rPr/>
      </w:pPr>
      <w:r w:rsidDel="00000000" w:rsidR="00000000" w:rsidRPr="00000000">
        <w:rPr>
          <w:rtl w:val="0"/>
        </w:rPr>
      </w:r>
    </w:p>
    <w:p w:rsidR="00000000" w:rsidDel="00000000" w:rsidP="00000000" w:rsidRDefault="00000000" w:rsidRPr="00000000" w14:paraId="0000011A">
      <w:pPr>
        <w:spacing w:after="240" w:before="240" w:lineRule="auto"/>
        <w:rPr/>
      </w:pPr>
      <w:r w:rsidDel="00000000" w:rsidR="00000000" w:rsidRPr="00000000">
        <w:rPr>
          <w:rtl w:val="0"/>
        </w:rPr>
        <w:t xml:space="preserve">VE-001 — Estado Material</w:t>
      </w:r>
    </w:p>
    <w:p w:rsidR="00000000" w:rsidDel="00000000" w:rsidP="00000000" w:rsidRDefault="00000000" w:rsidRPr="00000000" w14:paraId="0000011B">
      <w:pPr>
        <w:spacing w:after="240" w:before="240" w:lineRule="auto"/>
        <w:rPr/>
      </w:pPr>
      <w:r w:rsidDel="00000000" w:rsidR="00000000" w:rsidRPr="00000000">
        <w:rPr>
          <w:rtl w:val="0"/>
        </w:rPr>
      </w:r>
    </w:p>
    <w:p w:rsidR="00000000" w:rsidDel="00000000" w:rsidP="00000000" w:rsidRDefault="00000000" w:rsidRPr="00000000" w14:paraId="0000011C">
      <w:pPr>
        <w:spacing w:after="240" w:before="240" w:lineRule="auto"/>
        <w:rPr/>
      </w:pPr>
      <w:r w:rsidDel="00000000" w:rsidR="00000000" w:rsidRPr="00000000">
        <w:rPr>
          <w:rtl w:val="0"/>
        </w:rPr>
        <w:t xml:space="preserve">El contrato Portfolio State deberá contener al menos una posición material o una disponibilidad monetaria material.</w:t>
      </w:r>
    </w:p>
    <w:p w:rsidR="00000000" w:rsidDel="00000000" w:rsidP="00000000" w:rsidRDefault="00000000" w:rsidRPr="00000000" w14:paraId="0000011D">
      <w:pPr>
        <w:spacing w:after="240" w:before="240" w:lineRule="auto"/>
        <w:rPr/>
      </w:pPr>
      <w:r w:rsidDel="00000000" w:rsidR="00000000" w:rsidRPr="00000000">
        <w:rPr>
          <w:rtl w:val="0"/>
        </w:rPr>
      </w:r>
    </w:p>
    <w:p w:rsidR="00000000" w:rsidDel="00000000" w:rsidP="00000000" w:rsidRDefault="00000000" w:rsidRPr="00000000" w14:paraId="0000011E">
      <w:pPr>
        <w:spacing w:after="240" w:before="240" w:lineRule="auto"/>
        <w:rPr/>
      </w:pPr>
      <w:r w:rsidDel="00000000" w:rsidR="00000000" w:rsidRPr="00000000">
        <w:rPr>
          <w:rtl w:val="0"/>
        </w:rPr>
        <w:t xml:space="preserve">No se admitirán estados completamente vacíos.</w:t>
      </w:r>
    </w:p>
    <w:p w:rsidR="00000000" w:rsidDel="00000000" w:rsidP="00000000" w:rsidRDefault="00000000" w:rsidRPr="00000000" w14:paraId="0000011F">
      <w:pPr>
        <w:spacing w:after="240" w:before="240" w:lineRule="auto"/>
        <w:rPr/>
      </w:pPr>
      <w:r w:rsidDel="00000000" w:rsidR="00000000" w:rsidRPr="00000000">
        <w:rPr>
          <w:rtl w:val="0"/>
        </w:rPr>
      </w:r>
    </w:p>
    <w:p w:rsidR="00000000" w:rsidDel="00000000" w:rsidP="00000000" w:rsidRDefault="00000000" w:rsidRPr="00000000" w14:paraId="00000120">
      <w:pPr>
        <w:spacing w:after="240" w:before="240" w:lineRule="auto"/>
        <w:rPr/>
      </w:pPr>
      <w:r w:rsidDel="00000000" w:rsidR="00000000" w:rsidRPr="00000000">
        <w:rPr>
          <w:rtl w:val="0"/>
        </w:rPr>
        <w:t xml:space="preserve">VE-002 — Posición Válida</w:t>
      </w:r>
    </w:p>
    <w:p w:rsidR="00000000" w:rsidDel="00000000" w:rsidP="00000000" w:rsidRDefault="00000000" w:rsidRPr="00000000" w14:paraId="00000121">
      <w:pPr>
        <w:spacing w:after="240" w:before="240" w:lineRule="auto"/>
        <w:rPr/>
      </w:pPr>
      <w:r w:rsidDel="00000000" w:rsidR="00000000" w:rsidRPr="00000000">
        <w:rPr>
          <w:rtl w:val="0"/>
        </w:rPr>
      </w:r>
    </w:p>
    <w:p w:rsidR="00000000" w:rsidDel="00000000" w:rsidP="00000000" w:rsidRDefault="00000000" w:rsidRPr="00000000" w14:paraId="00000122">
      <w:pPr>
        <w:spacing w:after="240" w:before="240" w:lineRule="auto"/>
        <w:rPr/>
      </w:pPr>
      <w:r w:rsidDel="00000000" w:rsidR="00000000" w:rsidRPr="00000000">
        <w:rPr>
          <w:rtl w:val="0"/>
        </w:rPr>
        <w:t xml:space="preserve">Toda posición deberá contener:</w:t>
      </w:r>
    </w:p>
    <w:p w:rsidR="00000000" w:rsidDel="00000000" w:rsidP="00000000" w:rsidRDefault="00000000" w:rsidRPr="00000000" w14:paraId="00000123">
      <w:pPr>
        <w:spacing w:after="240" w:before="240" w:lineRule="auto"/>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rtl w:val="0"/>
        </w:rPr>
        <w:t xml:space="preserve">una referencia pública válida e inequívoca a un instrumento;</w:t>
      </w:r>
    </w:p>
    <w:p w:rsidR="00000000" w:rsidDel="00000000" w:rsidP="00000000" w:rsidRDefault="00000000" w:rsidRPr="00000000" w14:paraId="00000125">
      <w:pPr>
        <w:spacing w:after="240" w:before="240" w:lineRule="auto"/>
        <w:rPr/>
      </w:pPr>
      <w:r w:rsidDel="00000000" w:rsidR="00000000" w:rsidRPr="00000000">
        <w:rPr>
          <w:rtl w:val="0"/>
        </w:rPr>
        <w:t xml:space="preserve">una cantidad decimal exacta, finita y no nula.</w:t>
      </w:r>
    </w:p>
    <w:p w:rsidR="00000000" w:rsidDel="00000000" w:rsidP="00000000" w:rsidRDefault="00000000" w:rsidRPr="00000000" w14:paraId="00000126">
      <w:pPr>
        <w:spacing w:after="240" w:before="240" w:lineRule="auto"/>
        <w:rPr/>
      </w:pPr>
      <w:r w:rsidDel="00000000" w:rsidR="00000000" w:rsidRPr="00000000">
        <w:rPr>
          <w:rtl w:val="0"/>
        </w:rPr>
      </w:r>
    </w:p>
    <w:p w:rsidR="00000000" w:rsidDel="00000000" w:rsidP="00000000" w:rsidRDefault="00000000" w:rsidRPr="00000000" w14:paraId="00000127">
      <w:pPr>
        <w:spacing w:after="240" w:before="240" w:lineRule="auto"/>
        <w:rPr/>
      </w:pPr>
      <w:r w:rsidDel="00000000" w:rsidR="00000000" w:rsidRPr="00000000">
        <w:rPr>
          <w:rtl w:val="0"/>
        </w:rPr>
        <w:t xml:space="preserve">VE-003 — Disponibilidad Monetaria Válida</w:t>
      </w:r>
    </w:p>
    <w:p w:rsidR="00000000" w:rsidDel="00000000" w:rsidP="00000000" w:rsidRDefault="00000000" w:rsidRPr="00000000" w14:paraId="00000128">
      <w:pPr>
        <w:spacing w:after="240" w:before="240" w:lineRule="auto"/>
        <w:rPr/>
      </w:pPr>
      <w:r w:rsidDel="00000000" w:rsidR="00000000" w:rsidRPr="00000000">
        <w:rPr>
          <w:rtl w:val="0"/>
        </w:rPr>
      </w:r>
    </w:p>
    <w:p w:rsidR="00000000" w:rsidDel="00000000" w:rsidP="00000000" w:rsidRDefault="00000000" w:rsidRPr="00000000" w14:paraId="00000129">
      <w:pPr>
        <w:spacing w:after="240" w:before="240" w:lineRule="auto"/>
        <w:rPr/>
      </w:pPr>
      <w:r w:rsidDel="00000000" w:rsidR="00000000" w:rsidRPr="00000000">
        <w:rPr>
          <w:rtl w:val="0"/>
        </w:rPr>
        <w:t xml:space="preserve">Toda disponibilidad monetaria deberá contener:</w:t>
      </w:r>
    </w:p>
    <w:p w:rsidR="00000000" w:rsidDel="00000000" w:rsidP="00000000" w:rsidRDefault="00000000" w:rsidRPr="00000000" w14:paraId="0000012A">
      <w:pPr>
        <w:spacing w:after="240" w:before="240" w:lineRule="auto"/>
        <w:rPr/>
      </w:pPr>
      <w:r w:rsidDel="00000000" w:rsidR="00000000" w:rsidRPr="00000000">
        <w:rPr>
          <w:rtl w:val="0"/>
        </w:rPr>
      </w:r>
    </w:p>
    <w:p w:rsidR="00000000" w:rsidDel="00000000" w:rsidP="00000000" w:rsidRDefault="00000000" w:rsidRPr="00000000" w14:paraId="0000012B">
      <w:pPr>
        <w:spacing w:after="240" w:before="240" w:lineRule="auto"/>
        <w:rPr/>
      </w:pPr>
      <w:r w:rsidDel="00000000" w:rsidR="00000000" w:rsidRPr="00000000">
        <w:rPr>
          <w:rtl w:val="0"/>
        </w:rPr>
        <w:t xml:space="preserve">una referencia pública válida e inequívoca a una moneda;</w:t>
      </w:r>
    </w:p>
    <w:p w:rsidR="00000000" w:rsidDel="00000000" w:rsidP="00000000" w:rsidRDefault="00000000" w:rsidRPr="00000000" w14:paraId="0000012C">
      <w:pPr>
        <w:spacing w:after="240" w:before="240" w:lineRule="auto"/>
        <w:rPr/>
      </w:pPr>
      <w:r w:rsidDel="00000000" w:rsidR="00000000" w:rsidRPr="00000000">
        <w:rPr>
          <w:rtl w:val="0"/>
        </w:rPr>
        <w:t xml:space="preserve">un importe decimal exacto, finito y no nulo.</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VE-004 — Unicidad de Instrumentos</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No podrán existir múltiples posiciones correspondientes a la misma identidad pública de instrumento.</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Los duplicados deberán ser rechazados.</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No serán agregados silenciosamente.</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VE-005 — Unicidad de Monedas</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t xml:space="preserve">No podrán existir múltiples disponibilidades monetarias correspondientes a la misma identidad pública de moneda.</w:t>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Los duplicados deberán ser rechazados.</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No serán agregados silenciosamente.</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VE-006 — Valores Numéricos</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Las cantidades y los importes deberán ser decimales exactos y finitos.</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No se admitirán:</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NaN;</w:t>
      </w:r>
    </w:p>
    <w:p w:rsidR="00000000" w:rsidDel="00000000" w:rsidP="00000000" w:rsidRDefault="00000000" w:rsidRPr="00000000" w14:paraId="00000145">
      <w:pPr>
        <w:spacing w:after="240" w:before="240" w:lineRule="auto"/>
        <w:rPr/>
      </w:pPr>
      <w:r w:rsidDel="00000000" w:rsidR="00000000" w:rsidRPr="00000000">
        <w:rPr>
          <w:rtl w:val="0"/>
        </w:rPr>
        <w:t xml:space="preserve">infinito positivo;</w:t>
      </w:r>
    </w:p>
    <w:p w:rsidR="00000000" w:rsidDel="00000000" w:rsidP="00000000" w:rsidRDefault="00000000" w:rsidRPr="00000000" w14:paraId="00000146">
      <w:pPr>
        <w:spacing w:after="240" w:before="240" w:lineRule="auto"/>
        <w:rPr/>
      </w:pPr>
      <w:r w:rsidDel="00000000" w:rsidR="00000000" w:rsidRPr="00000000">
        <w:rPr>
          <w:rtl w:val="0"/>
        </w:rPr>
        <w:t xml:space="preserve">infinito negativo;</w:t>
      </w:r>
    </w:p>
    <w:p w:rsidR="00000000" w:rsidDel="00000000" w:rsidP="00000000" w:rsidRDefault="00000000" w:rsidRPr="00000000" w14:paraId="00000147">
      <w:pPr>
        <w:spacing w:after="240" w:before="240" w:lineRule="auto"/>
        <w:rPr/>
      </w:pPr>
      <w:r w:rsidDel="00000000" w:rsidR="00000000" w:rsidRPr="00000000">
        <w:rPr>
          <w:rtl w:val="0"/>
        </w:rPr>
        <w:t xml:space="preserve">valores no numéricos;</w:t>
      </w:r>
    </w:p>
    <w:p w:rsidR="00000000" w:rsidDel="00000000" w:rsidP="00000000" w:rsidRDefault="00000000" w:rsidRPr="00000000" w14:paraId="00000148">
      <w:pPr>
        <w:spacing w:after="240" w:before="240" w:lineRule="auto"/>
        <w:rPr/>
      </w:pPr>
      <w:r w:rsidDel="00000000" w:rsidR="00000000" w:rsidRPr="00000000">
        <w:rPr>
          <w:rtl w:val="0"/>
        </w:rPr>
        <w:t xml:space="preserve">representaciones numéricas ambiguas.</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VE-007 — Componentes Nulos</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No se admitirán posiciones con cantidad cero.</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No se admitirán disponibilidades monetarias con importe cero.</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Los componentes nulos no serán eliminados silenciosamente.</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VE-008 — Orden Canónico</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El orden de entrada no tendrá significado semántico.</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La implementación deberá producir una representación determinista ordenada por:</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identidad pública de instrumento para las posiciones;</w:t>
      </w:r>
    </w:p>
    <w:p w:rsidR="00000000" w:rsidDel="00000000" w:rsidP="00000000" w:rsidRDefault="00000000" w:rsidRPr="00000000" w14:paraId="00000159">
      <w:pPr>
        <w:spacing w:after="240" w:before="240" w:lineRule="auto"/>
        <w:rPr/>
      </w:pPr>
      <w:r w:rsidDel="00000000" w:rsidR="00000000" w:rsidRPr="00000000">
        <w:rPr>
          <w:rtl w:val="0"/>
        </w:rPr>
        <w:t xml:space="preserve">identidad pública de moneda para las disponibilidades monetarias.</w:t>
      </w:r>
    </w:p>
    <w:p w:rsidR="00000000" w:rsidDel="00000000" w:rsidP="00000000" w:rsidRDefault="00000000" w:rsidRPr="00000000" w14:paraId="0000015A">
      <w:pPr>
        <w:spacing w:after="240" w:before="240" w:lineRule="auto"/>
        <w:rPr/>
      </w:pPr>
      <w:r w:rsidDel="00000000" w:rsidR="00000000" w:rsidRPr="00000000">
        <w:rPr>
          <w:rtl w:val="0"/>
        </w:rPr>
      </w:r>
    </w:p>
    <w:p w:rsidR="00000000" w:rsidDel="00000000" w:rsidP="00000000" w:rsidRDefault="00000000" w:rsidRPr="00000000" w14:paraId="0000015B">
      <w:pPr>
        <w:spacing w:after="240" w:before="240" w:lineRule="auto"/>
        <w:rPr/>
      </w:pPr>
      <w:r w:rsidDel="00000000" w:rsidR="00000000" w:rsidRPr="00000000">
        <w:rPr>
          <w:rtl w:val="0"/>
        </w:rPr>
        <w:t xml:space="preserve">VE-009 — Trazabilidad</w:t>
      </w:r>
    </w:p>
    <w:p w:rsidR="00000000" w:rsidDel="00000000" w:rsidP="00000000" w:rsidRDefault="00000000" w:rsidRPr="00000000" w14:paraId="0000015C">
      <w:pPr>
        <w:spacing w:after="240" w:before="240" w:lineRule="auto"/>
        <w:rPr/>
      </w:pPr>
      <w:r w:rsidDel="00000000" w:rsidR="00000000" w:rsidRPr="00000000">
        <w:rPr>
          <w:rtl w:val="0"/>
        </w:rPr>
      </w:r>
    </w:p>
    <w:p w:rsidR="00000000" w:rsidDel="00000000" w:rsidP="00000000" w:rsidRDefault="00000000" w:rsidRPr="00000000" w14:paraId="0000015D">
      <w:pPr>
        <w:spacing w:after="240" w:before="240" w:lineRule="auto"/>
        <w:rPr/>
      </w:pPr>
      <w:r w:rsidDel="00000000" w:rsidR="00000000" w:rsidRPr="00000000">
        <w:rPr>
          <w:rtl w:val="0"/>
        </w:rPr>
        <w:t xml:space="preserve">Cuando una instancia desempeñe el rol de Target Portfolio State, las referencias públicas de trazabilidad deberán ser arquitectónicamente válidas y coherentes conforme a las reglas de la sección 18.</w:t>
      </w:r>
    </w:p>
    <w:p w:rsidR="00000000" w:rsidDel="00000000" w:rsidP="00000000" w:rsidRDefault="00000000" w:rsidRPr="00000000" w14:paraId="0000015E">
      <w:pPr>
        <w:spacing w:after="240" w:before="240" w:lineRule="auto"/>
        <w:rPr/>
      </w:pPr>
      <w:r w:rsidDel="00000000" w:rsidR="00000000" w:rsidRPr="00000000">
        <w:rPr>
          <w:rtl w:val="0"/>
        </w:rPr>
      </w:r>
    </w:p>
    <w:p w:rsidR="00000000" w:rsidDel="00000000" w:rsidP="00000000" w:rsidRDefault="00000000" w:rsidRPr="00000000" w14:paraId="0000015F">
      <w:pPr>
        <w:spacing w:after="240" w:before="240" w:lineRule="auto"/>
        <w:rPr/>
      </w:pPr>
      <w:r w:rsidDel="00000000" w:rsidR="00000000" w:rsidRPr="00000000">
        <w:rPr>
          <w:rtl w:val="0"/>
        </w:rPr>
        <w:t xml:space="preserve">VE-010 — Neutralidad Financiera</w:t>
      </w:r>
    </w:p>
    <w:p w:rsidR="00000000" w:rsidDel="00000000" w:rsidP="00000000" w:rsidRDefault="00000000" w:rsidRPr="00000000" w14:paraId="00000160">
      <w:pPr>
        <w:spacing w:after="240" w:before="240" w:lineRule="auto"/>
        <w:rPr/>
      </w:pPr>
      <w:r w:rsidDel="00000000" w:rsidR="00000000" w:rsidRPr="00000000">
        <w:rPr>
          <w:rtl w:val="0"/>
        </w:rPr>
      </w:r>
    </w:p>
    <w:p w:rsidR="00000000" w:rsidDel="00000000" w:rsidP="00000000" w:rsidRDefault="00000000" w:rsidRPr="00000000" w14:paraId="00000161">
      <w:pPr>
        <w:spacing w:after="240" w:before="240" w:lineRule="auto"/>
        <w:rPr/>
      </w:pPr>
      <w:r w:rsidDel="00000000" w:rsidR="00000000" w:rsidRPr="00000000">
        <w:rPr>
          <w:rtl w:val="0"/>
        </w:rPr>
        <w:t xml:space="preserve">La implementación no rechazará cantidades o importes negativos por razones financieras.</w:t>
      </w:r>
    </w:p>
    <w:p w:rsidR="00000000" w:rsidDel="00000000" w:rsidP="00000000" w:rsidRDefault="00000000" w:rsidRPr="00000000" w14:paraId="00000162">
      <w:pPr>
        <w:spacing w:after="240" w:before="240" w:lineRule="auto"/>
        <w:rPr/>
      </w:pPr>
      <w:r w:rsidDel="00000000" w:rsidR="00000000" w:rsidRPr="00000000">
        <w:rPr>
          <w:rtl w:val="0"/>
        </w:rPr>
      </w:r>
    </w:p>
    <w:p w:rsidR="00000000" w:rsidDel="00000000" w:rsidP="00000000" w:rsidRDefault="00000000" w:rsidRPr="00000000" w14:paraId="00000163">
      <w:pPr>
        <w:spacing w:after="240" w:before="240" w:lineRule="auto"/>
        <w:rPr/>
      </w:pPr>
      <w:r w:rsidDel="00000000" w:rsidR="00000000" w:rsidRPr="00000000">
        <w:rPr>
          <w:rtl w:val="0"/>
        </w:rPr>
        <w:t xml:space="preserve">Únicamente validará su naturaleza decimal, finita y no nula.</w:t>
      </w:r>
    </w:p>
    <w:p w:rsidR="00000000" w:rsidDel="00000000" w:rsidP="00000000" w:rsidRDefault="00000000" w:rsidRPr="00000000" w14:paraId="00000164">
      <w:pPr>
        <w:spacing w:after="240" w:before="240" w:lineRule="auto"/>
        <w:rPr/>
      </w:pPr>
      <w:r w:rsidDel="00000000" w:rsidR="00000000" w:rsidRPr="00000000">
        <w:rPr>
          <w:rtl w:val="0"/>
        </w:rPr>
      </w:r>
    </w:p>
    <w:p w:rsidR="00000000" w:rsidDel="00000000" w:rsidP="00000000" w:rsidRDefault="00000000" w:rsidRPr="00000000" w14:paraId="00000165">
      <w:pPr>
        <w:spacing w:after="240" w:before="240" w:lineRule="auto"/>
        <w:rPr/>
      </w:pPr>
      <w:r w:rsidDel="00000000" w:rsidR="00000000" w:rsidRPr="00000000">
        <w:rPr>
          <w:rtl w:val="0"/>
        </w:rPr>
        <w:t xml:space="preserve">VE-011 — Contrato Fundamental</w:t>
      </w:r>
    </w:p>
    <w:p w:rsidR="00000000" w:rsidDel="00000000" w:rsidP="00000000" w:rsidRDefault="00000000" w:rsidRPr="00000000" w14:paraId="00000166">
      <w:pPr>
        <w:spacing w:after="240" w:before="240" w:lineRule="auto"/>
        <w:rPr/>
      </w:pPr>
      <w:r w:rsidDel="00000000" w:rsidR="00000000" w:rsidRPr="00000000">
        <w:rPr>
          <w:rtl w:val="0"/>
        </w:rPr>
      </w:r>
    </w:p>
    <w:p w:rsidR="00000000" w:rsidDel="00000000" w:rsidP="00000000" w:rsidRDefault="00000000" w:rsidRPr="00000000" w14:paraId="00000167">
      <w:pPr>
        <w:spacing w:after="240" w:before="240" w:lineRule="auto"/>
        <w:rPr/>
      </w:pPr>
      <w:r w:rsidDel="00000000" w:rsidR="00000000" w:rsidRPr="00000000">
        <w:rPr>
          <w:rtl w:val="0"/>
        </w:rPr>
        <w:t xml:space="preserve">Los pesos, precios, valores de mercado, moneda base, ganancias y pérdidas no serán requeridos ni utilizados para establecer identidad, igualdad, hash o completitud estructural.</w:t>
      </w:r>
    </w:p>
    <w:p w:rsidR="00000000" w:rsidDel="00000000" w:rsidP="00000000" w:rsidRDefault="00000000" w:rsidRPr="00000000" w14:paraId="00000168">
      <w:pPr>
        <w:spacing w:after="240" w:before="240" w:lineRule="auto"/>
        <w:rPr/>
      </w:pPr>
      <w:r w:rsidDel="00000000" w:rsidR="00000000" w:rsidRPr="00000000">
        <w:rPr>
          <w:rtl w:val="0"/>
        </w:rPr>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pStyle w:val="Heading1"/>
        <w:keepNext w:val="0"/>
        <w:keepLines w:val="0"/>
        <w:spacing w:before="480" w:lineRule="auto"/>
        <w:rPr>
          <w:b w:val="1"/>
          <w:bCs w:val="1"/>
          <w:sz w:val="46"/>
          <w:szCs w:val="46"/>
        </w:rPr>
      </w:pPr>
      <w:bookmarkStart w:colFirst="0" w:colLast="0" w:name="_rnmevfwkzo8m" w:id="27"/>
      <w:bookmarkEnd w:id="27"/>
      <w:r w:rsidDel="00000000" w:rsidR="00000000" w:rsidRPr="00000000">
        <w:rPr>
          <w:b w:val="1"/>
          <w:bCs w:val="1"/>
          <w:sz w:val="46"/>
          <w:szCs w:val="46"/>
          <w:rtl w:val="0"/>
        </w:rPr>
        <w:t xml:space="preserve">16. Compatibilidad del Modelo</w:t>
      </w:r>
    </w:p>
    <w:p w:rsidR="00000000" w:rsidDel="00000000" w:rsidP="00000000" w:rsidRDefault="00000000" w:rsidRPr="00000000" w14:paraId="0000016C">
      <w:pPr>
        <w:spacing w:after="240" w:before="240" w:lineRule="auto"/>
        <w:rPr/>
      </w:pPr>
      <w:r w:rsidDel="00000000" w:rsidR="00000000" w:rsidRPr="00000000">
        <w:rPr>
          <w:rtl w:val="0"/>
        </w:rPr>
        <w:t xml:space="preserve">La implementación deberá preservar completamente la compatibilidad arquitectónica con:</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DOC-032;</w:t>
      </w:r>
    </w:p>
    <w:p w:rsidR="00000000" w:rsidDel="00000000" w:rsidP="00000000" w:rsidRDefault="00000000" w:rsidRPr="00000000" w14:paraId="0000016F">
      <w:pPr>
        <w:spacing w:after="240" w:before="240" w:lineRule="auto"/>
        <w:rPr/>
      </w:pPr>
      <w:r w:rsidDel="00000000" w:rsidR="00000000" w:rsidRPr="00000000">
        <w:rPr>
          <w:rtl w:val="0"/>
        </w:rPr>
        <w:t xml:space="preserve">InstrumentReference;</w:t>
      </w:r>
    </w:p>
    <w:p w:rsidR="00000000" w:rsidDel="00000000" w:rsidP="00000000" w:rsidRDefault="00000000" w:rsidRPr="00000000" w14:paraId="00000170">
      <w:pPr>
        <w:spacing w:after="240" w:before="240" w:lineRule="auto"/>
        <w:rPr/>
      </w:pPr>
      <w:r w:rsidDel="00000000" w:rsidR="00000000" w:rsidRPr="00000000">
        <w:rPr>
          <w:rtl w:val="0"/>
        </w:rPr>
        <w:t xml:space="preserve">CurrencyReference;</w:t>
      </w:r>
    </w:p>
    <w:p w:rsidR="00000000" w:rsidDel="00000000" w:rsidP="00000000" w:rsidRDefault="00000000" w:rsidRPr="00000000" w14:paraId="00000171">
      <w:pPr>
        <w:spacing w:after="240" w:before="240" w:lineRule="auto"/>
        <w:rPr/>
      </w:pPr>
      <w:r w:rsidDel="00000000" w:rsidR="00000000" w:rsidRPr="00000000">
        <w:rPr>
          <w:rtl w:val="0"/>
        </w:rPr>
        <w:t xml:space="preserve">DecisionProposal;</w:t>
      </w:r>
    </w:p>
    <w:p w:rsidR="00000000" w:rsidDel="00000000" w:rsidP="00000000" w:rsidRDefault="00000000" w:rsidRPr="00000000" w14:paraId="00000172">
      <w:pPr>
        <w:spacing w:after="240" w:before="240" w:lineRule="auto"/>
        <w:rPr/>
      </w:pPr>
      <w:r w:rsidDel="00000000" w:rsidR="00000000" w:rsidRPr="00000000">
        <w:rPr>
          <w:rtl w:val="0"/>
        </w:rPr>
        <w:t xml:space="preserve">RiskEvaluationResult;</w:t>
      </w:r>
    </w:p>
    <w:p w:rsidR="00000000" w:rsidDel="00000000" w:rsidP="00000000" w:rsidRDefault="00000000" w:rsidRPr="00000000" w14:paraId="00000173">
      <w:pPr>
        <w:spacing w:after="240" w:before="240" w:lineRule="auto"/>
        <w:rPr/>
      </w:pPr>
      <w:r w:rsidDel="00000000" w:rsidR="00000000" w:rsidRPr="00000000">
        <w:rPr>
          <w:rtl w:val="0"/>
        </w:rPr>
        <w:t xml:space="preserve">Portfolio State.</w:t>
      </w:r>
    </w:p>
    <w:p w:rsidR="00000000" w:rsidDel="00000000" w:rsidP="00000000" w:rsidRDefault="00000000" w:rsidRPr="00000000" w14:paraId="00000174">
      <w:pPr>
        <w:spacing w:after="240" w:before="240" w:lineRule="auto"/>
        <w:rPr/>
      </w:pPr>
      <w:r w:rsidDel="00000000" w:rsidR="00000000" w:rsidRPr="00000000">
        <w:rPr>
          <w:rtl w:val="0"/>
        </w:rPr>
      </w:r>
    </w:p>
    <w:p w:rsidR="00000000" w:rsidDel="00000000" w:rsidP="00000000" w:rsidRDefault="00000000" w:rsidRPr="00000000" w14:paraId="00000175">
      <w:pPr>
        <w:spacing w:after="240" w:before="240" w:lineRule="auto"/>
        <w:rPr/>
      </w:pPr>
      <w:r w:rsidDel="00000000" w:rsidR="00000000" w:rsidRPr="00000000">
        <w:rPr>
          <w:rtl w:val="0"/>
        </w:rPr>
        <w:t xml:space="preserve">Portfolio dependerá exclusivamente de las exportaciones públicas autorizadas de IT-REF-001.</w:t>
      </w:r>
    </w:p>
    <w:p w:rsidR="00000000" w:rsidDel="00000000" w:rsidP="00000000" w:rsidRDefault="00000000" w:rsidRPr="00000000" w14:paraId="00000176">
      <w:pPr>
        <w:spacing w:after="240" w:before="240" w:lineRule="auto"/>
        <w:rPr/>
      </w:pPr>
      <w:r w:rsidDel="00000000" w:rsidR="00000000" w:rsidRPr="00000000">
        <w:rPr>
          <w:rtl w:val="0"/>
        </w:rPr>
      </w:r>
    </w:p>
    <w:p w:rsidR="00000000" w:rsidDel="00000000" w:rsidP="00000000" w:rsidRDefault="00000000" w:rsidRPr="00000000" w14:paraId="00000177">
      <w:pPr>
        <w:spacing w:after="240" w:before="240" w:lineRule="auto"/>
        <w:rPr/>
      </w:pPr>
      <w:r w:rsidDel="00000000" w:rsidR="00000000" w:rsidRPr="00000000">
        <w:rPr>
          <w:rtl w:val="0"/>
        </w:rPr>
        <w:t xml:space="preserve">No podrá:</w:t>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modificar InstrumentReference;</w:t>
      </w:r>
    </w:p>
    <w:p w:rsidR="00000000" w:rsidDel="00000000" w:rsidP="00000000" w:rsidRDefault="00000000" w:rsidRPr="00000000" w14:paraId="0000017A">
      <w:pPr>
        <w:spacing w:after="240" w:before="240" w:lineRule="auto"/>
        <w:rPr/>
      </w:pPr>
      <w:r w:rsidDel="00000000" w:rsidR="00000000" w:rsidRPr="00000000">
        <w:rPr>
          <w:rtl w:val="0"/>
        </w:rPr>
        <w:t xml:space="preserve">modificar CurrencyReference;</w:t>
      </w:r>
    </w:p>
    <w:p w:rsidR="00000000" w:rsidDel="00000000" w:rsidP="00000000" w:rsidRDefault="00000000" w:rsidRPr="00000000" w14:paraId="0000017B">
      <w:pPr>
        <w:spacing w:after="240" w:before="240" w:lineRule="auto"/>
        <w:rPr/>
      </w:pPr>
      <w:r w:rsidDel="00000000" w:rsidR="00000000" w:rsidRPr="00000000">
        <w:rPr>
          <w:rtl w:val="0"/>
        </w:rPr>
        <w:t xml:space="preserve">introducir referencias alternativas;</w:t>
      </w:r>
    </w:p>
    <w:p w:rsidR="00000000" w:rsidDel="00000000" w:rsidP="00000000" w:rsidRDefault="00000000" w:rsidRPr="00000000" w14:paraId="0000017C">
      <w:pPr>
        <w:spacing w:after="240" w:before="240" w:lineRule="auto"/>
        <w:rPr/>
      </w:pPr>
      <w:r w:rsidDel="00000000" w:rsidR="00000000" w:rsidRPr="00000000">
        <w:rPr>
          <w:rtl w:val="0"/>
        </w:rPr>
        <w:t xml:space="preserve">introducir dependencias adicionales;</w:t>
      </w:r>
    </w:p>
    <w:p w:rsidR="00000000" w:rsidDel="00000000" w:rsidP="00000000" w:rsidRDefault="00000000" w:rsidRPr="00000000" w14:paraId="0000017D">
      <w:pPr>
        <w:spacing w:after="240" w:before="240" w:lineRule="auto"/>
        <w:rPr/>
      </w:pPr>
      <w:r w:rsidDel="00000000" w:rsidR="00000000" w:rsidRPr="00000000">
        <w:rPr>
          <w:rtl w:val="0"/>
        </w:rPr>
        <w:t xml:space="preserve">modificar contratos existentes.</w:t>
      </w:r>
    </w:p>
    <w:p w:rsidR="00000000" w:rsidDel="00000000" w:rsidP="00000000" w:rsidRDefault="00000000" w:rsidRPr="00000000" w14:paraId="0000017E">
      <w:pPr>
        <w:spacing w:after="240" w:before="240" w:lineRule="auto"/>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pStyle w:val="Heading1"/>
        <w:keepNext w:val="0"/>
        <w:keepLines w:val="0"/>
        <w:spacing w:before="480" w:lineRule="auto"/>
        <w:rPr/>
      </w:pPr>
      <w:bookmarkStart w:colFirst="0" w:colLast="0" w:name="_ypsr7bczp0vd" w:id="28"/>
      <w:bookmarkEnd w:id="28"/>
      <w:r w:rsidDel="00000000" w:rsidR="00000000" w:rsidRPr="00000000">
        <w:rPr>
          <w:b w:val="1"/>
          <w:bCs w:val="1"/>
          <w:sz w:val="46"/>
          <w:szCs w:val="46"/>
          <w:rtl w:val="0"/>
        </w:rPr>
        <w:t xml:space="preserve">17. Estrategia de Pruebas</w:t>
      </w:r>
      <w:r w:rsidDel="00000000" w:rsidR="00000000" w:rsidRPr="00000000">
        <w:rPr>
          <w:rtl w:val="0"/>
        </w:rPr>
      </w:r>
    </w:p>
    <w:p w:rsidR="00000000" w:rsidDel="00000000" w:rsidP="00000000" w:rsidRDefault="00000000" w:rsidRPr="00000000" w14:paraId="00000181">
      <w:pPr>
        <w:spacing w:after="240" w:before="240" w:lineRule="auto"/>
        <w:rPr/>
      </w:pPr>
      <w:r w:rsidDel="00000000" w:rsidR="00000000" w:rsidRPr="00000000">
        <w:rPr>
          <w:rtl w:val="0"/>
        </w:rPr>
        <w:t xml:space="preserve">La aceptación del presente incremento requerirá evidencia objetiva e independiente de las siguientes propiedades.</w:t>
      </w:r>
    </w:p>
    <w:p w:rsidR="00000000" w:rsidDel="00000000" w:rsidP="00000000" w:rsidRDefault="00000000" w:rsidRPr="00000000" w14:paraId="00000182">
      <w:pPr>
        <w:spacing w:after="240" w:before="240" w:lineRule="auto"/>
        <w:rPr/>
      </w:pPr>
      <w:r w:rsidDel="00000000" w:rsidR="00000000" w:rsidRPr="00000000">
        <w:rPr>
          <w:rtl w:val="0"/>
        </w:rPr>
      </w:r>
    </w:p>
    <w:p w:rsidR="00000000" w:rsidDel="00000000" w:rsidP="00000000" w:rsidRDefault="00000000" w:rsidRPr="00000000" w14:paraId="00000183">
      <w:pPr>
        <w:spacing w:after="240" w:before="240" w:lineRule="auto"/>
        <w:rPr/>
      </w:pPr>
      <w:r w:rsidDel="00000000" w:rsidR="00000000" w:rsidRPr="00000000">
        <w:rPr>
          <w:rtl w:val="0"/>
        </w:rPr>
        <w:t xml:space="preserve">EP-001 — Construcción con Posiciones</w:t>
      </w:r>
    </w:p>
    <w:p w:rsidR="00000000" w:rsidDel="00000000" w:rsidP="00000000" w:rsidRDefault="00000000" w:rsidRPr="00000000" w14:paraId="00000184">
      <w:pPr>
        <w:spacing w:after="240" w:before="240" w:lineRule="auto"/>
        <w:rPr/>
      </w:pPr>
      <w:r w:rsidDel="00000000" w:rsidR="00000000" w:rsidRPr="00000000">
        <w:rPr>
          <w:rtl w:val="0"/>
        </w:rPr>
      </w:r>
    </w:p>
    <w:p w:rsidR="00000000" w:rsidDel="00000000" w:rsidP="00000000" w:rsidRDefault="00000000" w:rsidRPr="00000000" w14:paraId="00000185">
      <w:pPr>
        <w:spacing w:after="240" w:before="240" w:lineRule="auto"/>
        <w:rPr/>
      </w:pPr>
      <w:r w:rsidDel="00000000" w:rsidR="00000000" w:rsidRPr="00000000">
        <w:rPr>
          <w:rtl w:val="0"/>
        </w:rPr>
        <w:t xml:space="preserve">Demostrar la construcción válida de un Portfolio State compuesto exclusivamente por posiciones.</w:t>
      </w:r>
    </w:p>
    <w:p w:rsidR="00000000" w:rsidDel="00000000" w:rsidP="00000000" w:rsidRDefault="00000000" w:rsidRPr="00000000" w14:paraId="00000186">
      <w:pPr>
        <w:spacing w:after="240" w:before="240" w:lineRule="auto"/>
        <w:rPr/>
      </w:pPr>
      <w:r w:rsidDel="00000000" w:rsidR="00000000" w:rsidRPr="00000000">
        <w:rPr>
          <w:rtl w:val="0"/>
        </w:rPr>
      </w:r>
    </w:p>
    <w:p w:rsidR="00000000" w:rsidDel="00000000" w:rsidP="00000000" w:rsidRDefault="00000000" w:rsidRPr="00000000" w14:paraId="00000187">
      <w:pPr>
        <w:spacing w:after="240" w:before="240" w:lineRule="auto"/>
        <w:rPr/>
      </w:pPr>
      <w:r w:rsidDel="00000000" w:rsidR="00000000" w:rsidRPr="00000000">
        <w:rPr>
          <w:rtl w:val="0"/>
        </w:rPr>
        <w:t xml:space="preserve">EP-002 — Construcción con Disponibilidades Monetarias</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Demostrar la construcción válida de un Portfolio State compuesto exclusivamente por disponibilidades monetarias.</w:t>
      </w:r>
    </w:p>
    <w:p w:rsidR="00000000" w:rsidDel="00000000" w:rsidP="00000000" w:rsidRDefault="00000000" w:rsidRPr="00000000" w14:paraId="0000018A">
      <w:pPr>
        <w:spacing w:after="240" w:before="240" w:lineRule="auto"/>
        <w:rPr/>
      </w:pPr>
      <w:r w:rsidDel="00000000" w:rsidR="00000000" w:rsidRPr="00000000">
        <w:rPr>
          <w:rtl w:val="0"/>
        </w:rPr>
      </w:r>
    </w:p>
    <w:p w:rsidR="00000000" w:rsidDel="00000000" w:rsidP="00000000" w:rsidRDefault="00000000" w:rsidRPr="00000000" w14:paraId="0000018B">
      <w:pPr>
        <w:spacing w:after="240" w:before="240" w:lineRule="auto"/>
        <w:rPr/>
      </w:pPr>
      <w:r w:rsidDel="00000000" w:rsidR="00000000" w:rsidRPr="00000000">
        <w:rPr>
          <w:rtl w:val="0"/>
        </w:rPr>
        <w:t xml:space="preserve">EP-003 — Construcción Mixta</w:t>
      </w:r>
    </w:p>
    <w:p w:rsidR="00000000" w:rsidDel="00000000" w:rsidP="00000000" w:rsidRDefault="00000000" w:rsidRPr="00000000" w14:paraId="0000018C">
      <w:pPr>
        <w:spacing w:after="240" w:before="240" w:lineRule="auto"/>
        <w:rPr/>
      </w:pPr>
      <w:r w:rsidDel="00000000" w:rsidR="00000000" w:rsidRPr="00000000">
        <w:rPr>
          <w:rtl w:val="0"/>
        </w:rPr>
      </w:r>
    </w:p>
    <w:p w:rsidR="00000000" w:rsidDel="00000000" w:rsidP="00000000" w:rsidRDefault="00000000" w:rsidRPr="00000000" w14:paraId="0000018D">
      <w:pPr>
        <w:spacing w:after="240" w:before="240" w:lineRule="auto"/>
        <w:rPr/>
      </w:pPr>
      <w:r w:rsidDel="00000000" w:rsidR="00000000" w:rsidRPr="00000000">
        <w:rPr>
          <w:rtl w:val="0"/>
        </w:rPr>
        <w:t xml:space="preserve">Demostrar la construcción válida de un Portfolio State compuesto por posiciones y disponibilidades monetarias.</w:t>
      </w:r>
    </w:p>
    <w:p w:rsidR="00000000" w:rsidDel="00000000" w:rsidP="00000000" w:rsidRDefault="00000000" w:rsidRPr="00000000" w14:paraId="0000018E">
      <w:pPr>
        <w:spacing w:after="240" w:before="240" w:lineRule="auto"/>
        <w:rPr/>
      </w:pPr>
      <w:r w:rsidDel="00000000" w:rsidR="00000000" w:rsidRPr="00000000">
        <w:rPr>
          <w:rtl w:val="0"/>
        </w:rPr>
      </w:r>
    </w:p>
    <w:p w:rsidR="00000000" w:rsidDel="00000000" w:rsidP="00000000" w:rsidRDefault="00000000" w:rsidRPr="00000000" w14:paraId="0000018F">
      <w:pPr>
        <w:spacing w:after="240" w:before="240" w:lineRule="auto"/>
        <w:rPr/>
      </w:pPr>
      <w:r w:rsidDel="00000000" w:rsidR="00000000" w:rsidRPr="00000000">
        <w:rPr>
          <w:rtl w:val="0"/>
        </w:rPr>
        <w:t xml:space="preserve">EP-004 — Estado Vacío</w:t>
      </w:r>
    </w:p>
    <w:p w:rsidR="00000000" w:rsidDel="00000000" w:rsidP="00000000" w:rsidRDefault="00000000" w:rsidRPr="00000000" w14:paraId="00000190">
      <w:pPr>
        <w:spacing w:after="240" w:before="240" w:lineRule="auto"/>
        <w:rPr/>
      </w:pPr>
      <w:r w:rsidDel="00000000" w:rsidR="00000000" w:rsidRPr="00000000">
        <w:rPr>
          <w:rtl w:val="0"/>
        </w:rPr>
      </w:r>
    </w:p>
    <w:p w:rsidR="00000000" w:rsidDel="00000000" w:rsidP="00000000" w:rsidRDefault="00000000" w:rsidRPr="00000000" w14:paraId="00000191">
      <w:pPr>
        <w:spacing w:after="240" w:before="240" w:lineRule="auto"/>
        <w:rPr/>
      </w:pPr>
      <w:r w:rsidDel="00000000" w:rsidR="00000000" w:rsidRPr="00000000">
        <w:rPr>
          <w:rtl w:val="0"/>
        </w:rPr>
        <w:t xml:space="preserve">Demostrar el rechazo de un estado sin posiciones y sin disponibilidades monetarias.</w:t>
      </w:r>
    </w:p>
    <w:p w:rsidR="00000000" w:rsidDel="00000000" w:rsidP="00000000" w:rsidRDefault="00000000" w:rsidRPr="00000000" w14:paraId="00000192">
      <w:pPr>
        <w:spacing w:after="240" w:before="240" w:lineRule="auto"/>
        <w:rPr/>
      </w:pPr>
      <w:r w:rsidDel="00000000" w:rsidR="00000000" w:rsidRPr="00000000">
        <w:rPr>
          <w:rtl w:val="0"/>
        </w:rPr>
      </w:r>
    </w:p>
    <w:p w:rsidR="00000000" w:rsidDel="00000000" w:rsidP="00000000" w:rsidRDefault="00000000" w:rsidRPr="00000000" w14:paraId="00000193">
      <w:pPr>
        <w:spacing w:after="240" w:before="240" w:lineRule="auto"/>
        <w:rPr/>
      </w:pPr>
      <w:r w:rsidDel="00000000" w:rsidR="00000000" w:rsidRPr="00000000">
        <w:rPr>
          <w:rtl w:val="0"/>
        </w:rPr>
        <w:t xml:space="preserve">EP-005 — Inmutabilidad</w:t>
      </w:r>
    </w:p>
    <w:p w:rsidR="00000000" w:rsidDel="00000000" w:rsidP="00000000" w:rsidRDefault="00000000" w:rsidRPr="00000000" w14:paraId="00000194">
      <w:pPr>
        <w:spacing w:after="240" w:before="240" w:lineRule="auto"/>
        <w:rPr/>
      </w:pPr>
      <w:r w:rsidDel="00000000" w:rsidR="00000000" w:rsidRPr="00000000">
        <w:rPr>
          <w:rtl w:val="0"/>
        </w:rPr>
      </w:r>
    </w:p>
    <w:p w:rsidR="00000000" w:rsidDel="00000000" w:rsidP="00000000" w:rsidRDefault="00000000" w:rsidRPr="00000000" w14:paraId="00000195">
      <w:pPr>
        <w:spacing w:after="240" w:before="240" w:lineRule="auto"/>
        <w:rPr/>
      </w:pPr>
      <w:r w:rsidDel="00000000" w:rsidR="00000000" w:rsidRPr="00000000">
        <w:rPr>
          <w:rtl w:val="0"/>
        </w:rPr>
        <w:t xml:space="preserve">Demostrar que el contrato no admite modificaciones posteriores a su construcción.</w:t>
      </w:r>
    </w:p>
    <w:p w:rsidR="00000000" w:rsidDel="00000000" w:rsidP="00000000" w:rsidRDefault="00000000" w:rsidRPr="00000000" w14:paraId="00000196">
      <w:pPr>
        <w:spacing w:after="240" w:before="240" w:lineRule="auto"/>
        <w:rPr/>
      </w:pPr>
      <w:r w:rsidDel="00000000" w:rsidR="00000000" w:rsidRPr="00000000">
        <w:rPr>
          <w:rtl w:val="0"/>
        </w:rPr>
      </w:r>
    </w:p>
    <w:p w:rsidR="00000000" w:rsidDel="00000000" w:rsidP="00000000" w:rsidRDefault="00000000" w:rsidRPr="00000000" w14:paraId="00000197">
      <w:pPr>
        <w:spacing w:after="240" w:before="240" w:lineRule="auto"/>
        <w:rPr/>
      </w:pPr>
      <w:r w:rsidDel="00000000" w:rsidR="00000000" w:rsidRPr="00000000">
        <w:rPr>
          <w:rtl w:val="0"/>
        </w:rPr>
        <w:t xml:space="preserve">EP-006 — Igualdad</w:t>
      </w:r>
    </w:p>
    <w:p w:rsidR="00000000" w:rsidDel="00000000" w:rsidP="00000000" w:rsidRDefault="00000000" w:rsidRPr="00000000" w14:paraId="00000198">
      <w:pPr>
        <w:spacing w:after="240" w:before="240" w:lineRule="auto"/>
        <w:rPr/>
      </w:pPr>
      <w:r w:rsidDel="00000000" w:rsidR="00000000" w:rsidRPr="00000000">
        <w:rPr>
          <w:rtl w:val="0"/>
        </w:rPr>
      </w:r>
    </w:p>
    <w:p w:rsidR="00000000" w:rsidDel="00000000" w:rsidP="00000000" w:rsidRDefault="00000000" w:rsidRPr="00000000" w14:paraId="00000199">
      <w:pPr>
        <w:spacing w:after="240" w:before="240" w:lineRule="auto"/>
        <w:rPr/>
      </w:pPr>
      <w:r w:rsidDel="00000000" w:rsidR="00000000" w:rsidRPr="00000000">
        <w:rPr>
          <w:rtl w:val="0"/>
        </w:rPr>
        <w:t xml:space="preserve">Demostrar que dos contratos con los mismos componentes canónicos son equivalentes aunque dichos componentes hayan sido suministrados en distinto orden.</w:t>
      </w:r>
    </w:p>
    <w:p w:rsidR="00000000" w:rsidDel="00000000" w:rsidP="00000000" w:rsidRDefault="00000000" w:rsidRPr="00000000" w14:paraId="0000019A">
      <w:pPr>
        <w:spacing w:after="240" w:before="240" w:lineRule="auto"/>
        <w:rPr/>
      </w:pPr>
      <w:r w:rsidDel="00000000" w:rsidR="00000000" w:rsidRPr="00000000">
        <w:rPr>
          <w:rtl w:val="0"/>
        </w:rPr>
      </w:r>
    </w:p>
    <w:p w:rsidR="00000000" w:rsidDel="00000000" w:rsidP="00000000" w:rsidRDefault="00000000" w:rsidRPr="00000000" w14:paraId="0000019B">
      <w:pPr>
        <w:spacing w:after="240" w:before="240" w:lineRule="auto"/>
        <w:rPr/>
      </w:pPr>
      <w:r w:rsidDel="00000000" w:rsidR="00000000" w:rsidRPr="00000000">
        <w:rPr>
          <w:rtl w:val="0"/>
        </w:rPr>
        <w:t xml:space="preserve">EP-007 — Desigualdad</w:t>
      </w:r>
    </w:p>
    <w:p w:rsidR="00000000" w:rsidDel="00000000" w:rsidP="00000000" w:rsidRDefault="00000000" w:rsidRPr="00000000" w14:paraId="0000019C">
      <w:pPr>
        <w:spacing w:after="240" w:before="240" w:lineRule="auto"/>
        <w:rPr/>
      </w:pPr>
      <w:r w:rsidDel="00000000" w:rsidR="00000000" w:rsidRPr="00000000">
        <w:rPr>
          <w:rtl w:val="0"/>
        </w:rPr>
      </w:r>
    </w:p>
    <w:p w:rsidR="00000000" w:rsidDel="00000000" w:rsidP="00000000" w:rsidRDefault="00000000" w:rsidRPr="00000000" w14:paraId="0000019D">
      <w:pPr>
        <w:spacing w:after="240" w:before="240" w:lineRule="auto"/>
        <w:rPr/>
      </w:pPr>
      <w:r w:rsidDel="00000000" w:rsidR="00000000" w:rsidRPr="00000000">
        <w:rPr>
          <w:rtl w:val="0"/>
        </w:rPr>
        <w:t xml:space="preserve">Demostrar separadamente la desigualdad cuando cambia:</w:t>
      </w:r>
    </w:p>
    <w:p w:rsidR="00000000" w:rsidDel="00000000" w:rsidP="00000000" w:rsidRDefault="00000000" w:rsidRPr="00000000" w14:paraId="0000019E">
      <w:pPr>
        <w:spacing w:after="240" w:before="240" w:lineRule="auto"/>
        <w:rPr/>
      </w:pPr>
      <w:r w:rsidDel="00000000" w:rsidR="00000000" w:rsidRPr="00000000">
        <w:rPr>
          <w:rtl w:val="0"/>
        </w:rPr>
      </w:r>
    </w:p>
    <w:p w:rsidR="00000000" w:rsidDel="00000000" w:rsidP="00000000" w:rsidRDefault="00000000" w:rsidRPr="00000000" w14:paraId="0000019F">
      <w:pPr>
        <w:spacing w:after="240" w:before="240" w:lineRule="auto"/>
        <w:rPr/>
      </w:pPr>
      <w:r w:rsidDel="00000000" w:rsidR="00000000" w:rsidRPr="00000000">
        <w:rPr>
          <w:rtl w:val="0"/>
        </w:rPr>
        <w:t xml:space="preserve">la identidad de un instrumento;</w:t>
      </w:r>
    </w:p>
    <w:p w:rsidR="00000000" w:rsidDel="00000000" w:rsidP="00000000" w:rsidRDefault="00000000" w:rsidRPr="00000000" w14:paraId="000001A0">
      <w:pPr>
        <w:spacing w:after="240" w:before="240" w:lineRule="auto"/>
        <w:rPr/>
      </w:pPr>
      <w:r w:rsidDel="00000000" w:rsidR="00000000" w:rsidRPr="00000000">
        <w:rPr>
          <w:rtl w:val="0"/>
        </w:rPr>
        <w:t xml:space="preserve">la cantidad de una posición;</w:t>
      </w:r>
    </w:p>
    <w:p w:rsidR="00000000" w:rsidDel="00000000" w:rsidP="00000000" w:rsidRDefault="00000000" w:rsidRPr="00000000" w14:paraId="000001A1">
      <w:pPr>
        <w:spacing w:after="240" w:before="240" w:lineRule="auto"/>
        <w:rPr/>
      </w:pPr>
      <w:r w:rsidDel="00000000" w:rsidR="00000000" w:rsidRPr="00000000">
        <w:rPr>
          <w:rtl w:val="0"/>
        </w:rPr>
        <w:t xml:space="preserve">la identidad de una moneda;</w:t>
      </w:r>
    </w:p>
    <w:p w:rsidR="00000000" w:rsidDel="00000000" w:rsidP="00000000" w:rsidRDefault="00000000" w:rsidRPr="00000000" w14:paraId="000001A2">
      <w:pPr>
        <w:spacing w:after="240" w:before="240" w:lineRule="auto"/>
        <w:rPr/>
      </w:pPr>
      <w:r w:rsidDel="00000000" w:rsidR="00000000" w:rsidRPr="00000000">
        <w:rPr>
          <w:rtl w:val="0"/>
        </w:rPr>
        <w:t xml:space="preserve">el importe de una disponibilidad monetaria.</w:t>
      </w:r>
    </w:p>
    <w:p w:rsidR="00000000" w:rsidDel="00000000" w:rsidP="00000000" w:rsidRDefault="00000000" w:rsidRPr="00000000" w14:paraId="000001A3">
      <w:pPr>
        <w:spacing w:after="240" w:before="240" w:lineRule="auto"/>
        <w:rPr/>
      </w:pPr>
      <w:r w:rsidDel="00000000" w:rsidR="00000000" w:rsidRPr="00000000">
        <w:rPr>
          <w:rtl w:val="0"/>
        </w:rPr>
      </w:r>
    </w:p>
    <w:p w:rsidR="00000000" w:rsidDel="00000000" w:rsidP="00000000" w:rsidRDefault="00000000" w:rsidRPr="00000000" w14:paraId="000001A4">
      <w:pPr>
        <w:spacing w:after="240" w:before="240" w:lineRule="auto"/>
        <w:rPr/>
      </w:pPr>
      <w:r w:rsidDel="00000000" w:rsidR="00000000" w:rsidRPr="00000000">
        <w:rPr>
          <w:rtl w:val="0"/>
        </w:rPr>
        <w:t xml:space="preserve">EP-008 — Hash</w:t>
      </w:r>
    </w:p>
    <w:p w:rsidR="00000000" w:rsidDel="00000000" w:rsidP="00000000" w:rsidRDefault="00000000" w:rsidRPr="00000000" w14:paraId="000001A5">
      <w:pPr>
        <w:spacing w:after="240" w:before="240" w:lineRule="auto"/>
        <w:rPr/>
      </w:pPr>
      <w:r w:rsidDel="00000000" w:rsidR="00000000" w:rsidRPr="00000000">
        <w:rPr>
          <w:rtl w:val="0"/>
        </w:rPr>
      </w:r>
    </w:p>
    <w:p w:rsidR="00000000" w:rsidDel="00000000" w:rsidP="00000000" w:rsidRDefault="00000000" w:rsidRPr="00000000" w14:paraId="000001A6">
      <w:pPr>
        <w:spacing w:after="240" w:before="240" w:lineRule="auto"/>
        <w:rPr/>
      </w:pPr>
      <w:r w:rsidDel="00000000" w:rsidR="00000000" w:rsidRPr="00000000">
        <w:rPr>
          <w:rtl w:val="0"/>
        </w:rPr>
        <w:t xml:space="preserve">Demostrar la consistencia entre identidad semántica, igualdad y hash.</w:t>
      </w:r>
    </w:p>
    <w:p w:rsidR="00000000" w:rsidDel="00000000" w:rsidP="00000000" w:rsidRDefault="00000000" w:rsidRPr="00000000" w14:paraId="000001A7">
      <w:pPr>
        <w:spacing w:after="240" w:before="240" w:lineRule="auto"/>
        <w:rPr/>
      </w:pPr>
      <w:r w:rsidDel="00000000" w:rsidR="00000000" w:rsidRPr="00000000">
        <w:rPr>
          <w:rtl w:val="0"/>
        </w:rPr>
      </w:r>
    </w:p>
    <w:p w:rsidR="00000000" w:rsidDel="00000000" w:rsidP="00000000" w:rsidRDefault="00000000" w:rsidRPr="00000000" w14:paraId="000001A8">
      <w:pPr>
        <w:spacing w:after="240" w:before="240" w:lineRule="auto"/>
        <w:rPr/>
      </w:pPr>
      <w:r w:rsidDel="00000000" w:rsidR="00000000" w:rsidRPr="00000000">
        <w:rPr>
          <w:rtl w:val="0"/>
        </w:rPr>
        <w:t xml:space="preserve">EP-009 — Identidad Reproducible</w:t>
      </w:r>
    </w:p>
    <w:p w:rsidR="00000000" w:rsidDel="00000000" w:rsidP="00000000" w:rsidRDefault="00000000" w:rsidRPr="00000000" w14:paraId="000001A9">
      <w:pPr>
        <w:spacing w:after="240" w:before="240" w:lineRule="auto"/>
        <w:rPr/>
      </w:pPr>
      <w:r w:rsidDel="00000000" w:rsidR="00000000" w:rsidRPr="00000000">
        <w:rPr>
          <w:rtl w:val="0"/>
        </w:rPr>
      </w:r>
    </w:p>
    <w:p w:rsidR="00000000" w:rsidDel="00000000" w:rsidP="00000000" w:rsidRDefault="00000000" w:rsidRPr="00000000" w14:paraId="000001AA">
      <w:pPr>
        <w:spacing w:after="240" w:before="240" w:lineRule="auto"/>
        <w:rPr/>
      </w:pPr>
      <w:r w:rsidDel="00000000" w:rsidR="00000000" w:rsidRPr="00000000">
        <w:rPr>
          <w:rtl w:val="0"/>
        </w:rPr>
        <w:t xml:space="preserve">Demostrar que los mismos componentes canónicos producen la misma identidad reproducible.</w:t>
      </w:r>
    </w:p>
    <w:p w:rsidR="00000000" w:rsidDel="00000000" w:rsidP="00000000" w:rsidRDefault="00000000" w:rsidRPr="00000000" w14:paraId="000001AB">
      <w:pPr>
        <w:spacing w:after="240" w:before="240" w:lineRule="auto"/>
        <w:rPr/>
      </w:pPr>
      <w:r w:rsidDel="00000000" w:rsidR="00000000" w:rsidRPr="00000000">
        <w:rPr>
          <w:rtl w:val="0"/>
        </w:rPr>
      </w:r>
    </w:p>
    <w:p w:rsidR="00000000" w:rsidDel="00000000" w:rsidP="00000000" w:rsidRDefault="00000000" w:rsidRPr="00000000" w14:paraId="000001AC">
      <w:pPr>
        <w:spacing w:after="240" w:before="240" w:lineRule="auto"/>
        <w:rPr/>
      </w:pPr>
      <w:r w:rsidDel="00000000" w:rsidR="00000000" w:rsidRPr="00000000">
        <w:rPr>
          <w:rtl w:val="0"/>
        </w:rPr>
        <w:t xml:space="preserve">EP-010 — Unicidad de Instrumentos</w:t>
      </w:r>
    </w:p>
    <w:p w:rsidR="00000000" w:rsidDel="00000000" w:rsidP="00000000" w:rsidRDefault="00000000" w:rsidRPr="00000000" w14:paraId="000001AD">
      <w:pPr>
        <w:spacing w:after="240" w:before="240" w:lineRule="auto"/>
        <w:rPr/>
      </w:pPr>
      <w:r w:rsidDel="00000000" w:rsidR="00000000" w:rsidRPr="00000000">
        <w:rPr>
          <w:rtl w:val="0"/>
        </w:rPr>
      </w:r>
    </w:p>
    <w:p w:rsidR="00000000" w:rsidDel="00000000" w:rsidP="00000000" w:rsidRDefault="00000000" w:rsidRPr="00000000" w14:paraId="000001AE">
      <w:pPr>
        <w:spacing w:after="240" w:before="240" w:lineRule="auto"/>
        <w:rPr/>
      </w:pPr>
      <w:r w:rsidDel="00000000" w:rsidR="00000000" w:rsidRPr="00000000">
        <w:rPr>
          <w:rtl w:val="0"/>
        </w:rPr>
        <w:t xml:space="preserve">Demostrar el rechazo de posiciones duplicadas para un mismo instrumento.</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t xml:space="preserve">EP-011 — Unicidad de Monedas</w:t>
      </w:r>
    </w:p>
    <w:p w:rsidR="00000000" w:rsidDel="00000000" w:rsidP="00000000" w:rsidRDefault="00000000" w:rsidRPr="00000000" w14:paraId="000001B1">
      <w:pPr>
        <w:spacing w:after="240" w:before="240" w:lineRule="auto"/>
        <w:rPr/>
      </w:pPr>
      <w:r w:rsidDel="00000000" w:rsidR="00000000" w:rsidRPr="00000000">
        <w:rPr>
          <w:rtl w:val="0"/>
        </w:rPr>
      </w:r>
    </w:p>
    <w:p w:rsidR="00000000" w:rsidDel="00000000" w:rsidP="00000000" w:rsidRDefault="00000000" w:rsidRPr="00000000" w14:paraId="000001B2">
      <w:pPr>
        <w:spacing w:after="240" w:before="240" w:lineRule="auto"/>
        <w:rPr/>
      </w:pPr>
      <w:r w:rsidDel="00000000" w:rsidR="00000000" w:rsidRPr="00000000">
        <w:rPr>
          <w:rtl w:val="0"/>
        </w:rPr>
        <w:t xml:space="preserve">Demostrar el rechazo de disponibilidades monetarias duplicadas para una misma moneda.</w:t>
      </w:r>
    </w:p>
    <w:p w:rsidR="00000000" w:rsidDel="00000000" w:rsidP="00000000" w:rsidRDefault="00000000" w:rsidRPr="00000000" w14:paraId="000001B3">
      <w:pPr>
        <w:spacing w:after="240" w:before="240" w:lineRule="auto"/>
        <w:rPr/>
      </w:pPr>
      <w:r w:rsidDel="00000000" w:rsidR="00000000" w:rsidRPr="00000000">
        <w:rPr>
          <w:rtl w:val="0"/>
        </w:rPr>
      </w:r>
    </w:p>
    <w:p w:rsidR="00000000" w:rsidDel="00000000" w:rsidP="00000000" w:rsidRDefault="00000000" w:rsidRPr="00000000" w14:paraId="000001B4">
      <w:pPr>
        <w:spacing w:after="240" w:before="240" w:lineRule="auto"/>
        <w:rPr/>
      </w:pPr>
      <w:r w:rsidDel="00000000" w:rsidR="00000000" w:rsidRPr="00000000">
        <w:rPr>
          <w:rtl w:val="0"/>
        </w:rPr>
        <w:t xml:space="preserve">EP-012 — Valores Cero</w:t>
      </w:r>
    </w:p>
    <w:p w:rsidR="00000000" w:rsidDel="00000000" w:rsidP="00000000" w:rsidRDefault="00000000" w:rsidRPr="00000000" w14:paraId="000001B5">
      <w:pPr>
        <w:spacing w:after="240" w:before="240" w:lineRule="auto"/>
        <w:rPr/>
      </w:pPr>
      <w:r w:rsidDel="00000000" w:rsidR="00000000" w:rsidRPr="00000000">
        <w:rPr>
          <w:rtl w:val="0"/>
        </w:rPr>
      </w:r>
    </w:p>
    <w:p w:rsidR="00000000" w:rsidDel="00000000" w:rsidP="00000000" w:rsidRDefault="00000000" w:rsidRPr="00000000" w14:paraId="000001B6">
      <w:pPr>
        <w:spacing w:after="240" w:before="240" w:lineRule="auto"/>
        <w:rPr/>
      </w:pPr>
      <w:r w:rsidDel="00000000" w:rsidR="00000000" w:rsidRPr="00000000">
        <w:rPr>
          <w:rtl w:val="0"/>
        </w:rPr>
        <w:t xml:space="preserve">Demostrar separadamente el rechazo de:</w:t>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t xml:space="preserve">una posición con cantidad cero;</w:t>
      </w:r>
    </w:p>
    <w:p w:rsidR="00000000" w:rsidDel="00000000" w:rsidP="00000000" w:rsidRDefault="00000000" w:rsidRPr="00000000" w14:paraId="000001B9">
      <w:pPr>
        <w:spacing w:after="240" w:before="240" w:lineRule="auto"/>
        <w:rPr/>
      </w:pPr>
      <w:r w:rsidDel="00000000" w:rsidR="00000000" w:rsidRPr="00000000">
        <w:rPr>
          <w:rtl w:val="0"/>
        </w:rPr>
        <w:t xml:space="preserve">una disponibilidad monetaria con importe cero.</w:t>
      </w:r>
    </w:p>
    <w:p w:rsidR="00000000" w:rsidDel="00000000" w:rsidP="00000000" w:rsidRDefault="00000000" w:rsidRPr="00000000" w14:paraId="000001BA">
      <w:pPr>
        <w:spacing w:after="240" w:before="240" w:lineRule="auto"/>
        <w:rPr/>
      </w:pPr>
      <w:r w:rsidDel="00000000" w:rsidR="00000000" w:rsidRPr="00000000">
        <w:rPr>
          <w:rtl w:val="0"/>
        </w:rPr>
      </w:r>
    </w:p>
    <w:p w:rsidR="00000000" w:rsidDel="00000000" w:rsidP="00000000" w:rsidRDefault="00000000" w:rsidRPr="00000000" w14:paraId="000001BB">
      <w:pPr>
        <w:spacing w:after="240" w:before="240" w:lineRule="auto"/>
        <w:rPr/>
      </w:pPr>
      <w:r w:rsidDel="00000000" w:rsidR="00000000" w:rsidRPr="00000000">
        <w:rPr>
          <w:rtl w:val="0"/>
        </w:rPr>
        <w:t xml:space="preserve">EP-013 — Valores No Finitos</w:t>
      </w:r>
    </w:p>
    <w:p w:rsidR="00000000" w:rsidDel="00000000" w:rsidP="00000000" w:rsidRDefault="00000000" w:rsidRPr="00000000" w14:paraId="000001BC">
      <w:pPr>
        <w:spacing w:after="240" w:before="240" w:lineRule="auto"/>
        <w:rPr/>
      </w:pPr>
      <w:r w:rsidDel="00000000" w:rsidR="00000000" w:rsidRPr="00000000">
        <w:rPr>
          <w:rtl w:val="0"/>
        </w:rPr>
      </w:r>
    </w:p>
    <w:p w:rsidR="00000000" w:rsidDel="00000000" w:rsidP="00000000" w:rsidRDefault="00000000" w:rsidRPr="00000000" w14:paraId="000001BD">
      <w:pPr>
        <w:spacing w:after="240" w:before="240" w:lineRule="auto"/>
        <w:rPr/>
      </w:pPr>
      <w:r w:rsidDel="00000000" w:rsidR="00000000" w:rsidRPr="00000000">
        <w:rPr>
          <w:rtl w:val="0"/>
        </w:rPr>
        <w:t xml:space="preserve">Demostrar separadamente el rechazo de NaN e infinitos en cantidades e importes.</w:t>
      </w:r>
    </w:p>
    <w:p w:rsidR="00000000" w:rsidDel="00000000" w:rsidP="00000000" w:rsidRDefault="00000000" w:rsidRPr="00000000" w14:paraId="000001BE">
      <w:pPr>
        <w:spacing w:after="240" w:before="240" w:lineRule="auto"/>
        <w:rPr/>
      </w:pPr>
      <w:r w:rsidDel="00000000" w:rsidR="00000000" w:rsidRPr="00000000">
        <w:rPr>
          <w:rtl w:val="0"/>
        </w:rPr>
      </w:r>
    </w:p>
    <w:p w:rsidR="00000000" w:rsidDel="00000000" w:rsidP="00000000" w:rsidRDefault="00000000" w:rsidRPr="00000000" w14:paraId="000001BF">
      <w:pPr>
        <w:spacing w:after="240" w:before="240" w:lineRule="auto"/>
        <w:rPr/>
      </w:pPr>
      <w:r w:rsidDel="00000000" w:rsidR="00000000" w:rsidRPr="00000000">
        <w:rPr>
          <w:rtl w:val="0"/>
        </w:rPr>
        <w:t xml:space="preserve">EP-014 — Valores Negativos</w:t>
      </w:r>
    </w:p>
    <w:p w:rsidR="00000000" w:rsidDel="00000000" w:rsidP="00000000" w:rsidRDefault="00000000" w:rsidRPr="00000000" w14:paraId="000001C0">
      <w:pPr>
        <w:spacing w:after="240" w:before="240" w:lineRule="auto"/>
        <w:rPr/>
      </w:pPr>
      <w:r w:rsidDel="00000000" w:rsidR="00000000" w:rsidRPr="00000000">
        <w:rPr>
          <w:rtl w:val="0"/>
        </w:rPr>
      </w:r>
    </w:p>
    <w:p w:rsidR="00000000" w:rsidDel="00000000" w:rsidP="00000000" w:rsidRDefault="00000000" w:rsidRPr="00000000" w14:paraId="000001C1">
      <w:pPr>
        <w:spacing w:after="240" w:before="240" w:lineRule="auto"/>
        <w:rPr/>
      </w:pPr>
      <w:r w:rsidDel="00000000" w:rsidR="00000000" w:rsidRPr="00000000">
        <w:rPr>
          <w:rtl w:val="0"/>
        </w:rPr>
        <w:t xml:space="preserve">Demostrar que cantidades e importes negativos son estructuralmente válidos.</w:t>
      </w:r>
    </w:p>
    <w:p w:rsidR="00000000" w:rsidDel="00000000" w:rsidP="00000000" w:rsidRDefault="00000000" w:rsidRPr="00000000" w14:paraId="000001C2">
      <w:pPr>
        <w:spacing w:after="240" w:before="240" w:lineRule="auto"/>
        <w:rPr/>
      </w:pPr>
      <w:r w:rsidDel="00000000" w:rsidR="00000000" w:rsidRPr="00000000">
        <w:rPr>
          <w:rtl w:val="0"/>
        </w:rPr>
      </w:r>
    </w:p>
    <w:p w:rsidR="00000000" w:rsidDel="00000000" w:rsidP="00000000" w:rsidRDefault="00000000" w:rsidRPr="00000000" w14:paraId="000001C3">
      <w:pPr>
        <w:spacing w:after="240" w:before="240" w:lineRule="auto"/>
        <w:rPr/>
      </w:pPr>
      <w:r w:rsidDel="00000000" w:rsidR="00000000" w:rsidRPr="00000000">
        <w:rPr>
          <w:rtl w:val="0"/>
        </w:rPr>
        <w:t xml:space="preserve">EP-015 — Trazabilidad</w:t>
      </w:r>
    </w:p>
    <w:p w:rsidR="00000000" w:rsidDel="00000000" w:rsidP="00000000" w:rsidRDefault="00000000" w:rsidRPr="00000000" w14:paraId="000001C4">
      <w:pPr>
        <w:spacing w:after="240" w:before="240" w:lineRule="auto"/>
        <w:rPr/>
      </w:pPr>
      <w:r w:rsidDel="00000000" w:rsidR="00000000" w:rsidRPr="00000000">
        <w:rPr>
          <w:rtl w:val="0"/>
        </w:rPr>
      </w:r>
    </w:p>
    <w:p w:rsidR="00000000" w:rsidDel="00000000" w:rsidP="00000000" w:rsidRDefault="00000000" w:rsidRPr="00000000" w14:paraId="000001C5">
      <w:pPr>
        <w:spacing w:after="240" w:before="240" w:lineRule="auto"/>
        <w:rPr/>
      </w:pPr>
      <w:r w:rsidDel="00000000" w:rsidR="00000000" w:rsidRPr="00000000">
        <w:rPr>
          <w:rtl w:val="0"/>
        </w:rPr>
        <w:t xml:space="preserve">Demostrar la preservación íntegra de:</w:t>
      </w:r>
    </w:p>
    <w:p w:rsidR="00000000" w:rsidDel="00000000" w:rsidP="00000000" w:rsidRDefault="00000000" w:rsidRPr="00000000" w14:paraId="000001C6">
      <w:pPr>
        <w:spacing w:after="240" w:before="240" w:lineRule="auto"/>
        <w:rPr/>
      </w:pPr>
      <w:r w:rsidDel="00000000" w:rsidR="00000000" w:rsidRPr="00000000">
        <w:rPr>
          <w:rtl w:val="0"/>
        </w:rPr>
      </w:r>
    </w:p>
    <w:p w:rsidR="00000000" w:rsidDel="00000000" w:rsidP="00000000" w:rsidRDefault="00000000" w:rsidRPr="00000000" w14:paraId="000001C7">
      <w:pPr>
        <w:spacing w:after="240" w:before="240" w:lineRule="auto"/>
        <w:rPr/>
      </w:pPr>
      <w:r w:rsidDel="00000000" w:rsidR="00000000" w:rsidRPr="00000000">
        <w:rPr>
          <w:rtl w:val="0"/>
        </w:rPr>
        <w:t xml:space="preserve">DecisionProposal;</w:t>
      </w:r>
    </w:p>
    <w:p w:rsidR="00000000" w:rsidDel="00000000" w:rsidP="00000000" w:rsidRDefault="00000000" w:rsidRPr="00000000" w14:paraId="000001C8">
      <w:pPr>
        <w:spacing w:after="240" w:before="240" w:lineRule="auto"/>
        <w:rPr/>
      </w:pPr>
      <w:r w:rsidDel="00000000" w:rsidR="00000000" w:rsidRPr="00000000">
        <w:rPr>
          <w:rtl w:val="0"/>
        </w:rPr>
        <w:t xml:space="preserve">RiskEvaluationResult;</w:t>
      </w:r>
    </w:p>
    <w:p w:rsidR="00000000" w:rsidDel="00000000" w:rsidP="00000000" w:rsidRDefault="00000000" w:rsidRPr="00000000" w14:paraId="000001C9">
      <w:pPr>
        <w:spacing w:after="240" w:before="240" w:lineRule="auto"/>
        <w:rPr/>
      </w:pPr>
      <w:r w:rsidDel="00000000" w:rsidR="00000000" w:rsidRPr="00000000">
        <w:rPr>
          <w:rtl w:val="0"/>
        </w:rPr>
        <w:t xml:space="preserve">Current Portfolio State;</w:t>
      </w:r>
    </w:p>
    <w:p w:rsidR="00000000" w:rsidDel="00000000" w:rsidP="00000000" w:rsidRDefault="00000000" w:rsidRPr="00000000" w14:paraId="000001CA">
      <w:pPr>
        <w:spacing w:after="240" w:before="240" w:lineRule="auto"/>
        <w:rPr/>
      </w:pPr>
      <w:r w:rsidDel="00000000" w:rsidR="00000000" w:rsidRPr="00000000">
        <w:rPr>
          <w:rtl w:val="0"/>
        </w:rPr>
      </w:r>
    </w:p>
    <w:p w:rsidR="00000000" w:rsidDel="00000000" w:rsidP="00000000" w:rsidRDefault="00000000" w:rsidRPr="00000000" w14:paraId="000001CB">
      <w:pPr>
        <w:spacing w:after="240" w:before="240" w:lineRule="auto"/>
        <w:rPr/>
      </w:pPr>
      <w:r w:rsidDel="00000000" w:rsidR="00000000" w:rsidRPr="00000000">
        <w:rPr>
          <w:rtl w:val="0"/>
        </w:rPr>
        <w:t xml:space="preserve">cuando una instancia desempeñe el rol de Target Portfolio State.</w:t>
      </w:r>
    </w:p>
    <w:p w:rsidR="00000000" w:rsidDel="00000000" w:rsidP="00000000" w:rsidRDefault="00000000" w:rsidRPr="00000000" w14:paraId="000001CC">
      <w:pPr>
        <w:spacing w:after="240" w:before="240" w:lineRule="auto"/>
        <w:rPr/>
      </w:pPr>
      <w:r w:rsidDel="00000000" w:rsidR="00000000" w:rsidRPr="00000000">
        <w:rPr>
          <w:rtl w:val="0"/>
        </w:rPr>
      </w:r>
    </w:p>
    <w:p w:rsidR="00000000" w:rsidDel="00000000" w:rsidP="00000000" w:rsidRDefault="00000000" w:rsidRPr="00000000" w14:paraId="000001CD">
      <w:pPr>
        <w:spacing w:after="240" w:before="240" w:lineRule="auto"/>
        <w:rPr/>
      </w:pPr>
      <w:r w:rsidDel="00000000" w:rsidR="00000000" w:rsidRPr="00000000">
        <w:rPr>
          <w:rtl w:val="0"/>
        </w:rPr>
        <w:t xml:space="preserve">EP-016 — Independencia entre Identidad y Trazabilidad</w:t>
      </w:r>
    </w:p>
    <w:p w:rsidR="00000000" w:rsidDel="00000000" w:rsidP="00000000" w:rsidRDefault="00000000" w:rsidRPr="00000000" w14:paraId="000001CE">
      <w:pPr>
        <w:spacing w:after="240" w:before="240" w:lineRule="auto"/>
        <w:rPr/>
      </w:pPr>
      <w:r w:rsidDel="00000000" w:rsidR="00000000" w:rsidRPr="00000000">
        <w:rPr>
          <w:rtl w:val="0"/>
        </w:rPr>
      </w:r>
    </w:p>
    <w:p w:rsidR="00000000" w:rsidDel="00000000" w:rsidP="00000000" w:rsidRDefault="00000000" w:rsidRPr="00000000" w14:paraId="000001CF">
      <w:pPr>
        <w:spacing w:after="240" w:before="240" w:lineRule="auto"/>
        <w:rPr/>
      </w:pPr>
      <w:r w:rsidDel="00000000" w:rsidR="00000000" w:rsidRPr="00000000">
        <w:rPr>
          <w:rtl w:val="0"/>
        </w:rPr>
        <w:t xml:space="preserve">Demostrar que dos instancias con el mismo estado canónico y distinta trazabilidad permanecen semánticamente equivalentes.</w:t>
      </w:r>
    </w:p>
    <w:p w:rsidR="00000000" w:rsidDel="00000000" w:rsidP="00000000" w:rsidRDefault="00000000" w:rsidRPr="00000000" w14:paraId="000001D0">
      <w:pPr>
        <w:spacing w:after="240" w:before="240" w:lineRule="auto"/>
        <w:rPr/>
      </w:pPr>
      <w:r w:rsidDel="00000000" w:rsidR="00000000" w:rsidRPr="00000000">
        <w:rPr>
          <w:rtl w:val="0"/>
        </w:rPr>
      </w:r>
    </w:p>
    <w:p w:rsidR="00000000" w:rsidDel="00000000" w:rsidP="00000000" w:rsidRDefault="00000000" w:rsidRPr="00000000" w14:paraId="000001D1">
      <w:pPr>
        <w:spacing w:after="240" w:before="240" w:lineRule="auto"/>
        <w:rPr/>
      </w:pPr>
      <w:r w:rsidDel="00000000" w:rsidR="00000000" w:rsidRPr="00000000">
        <w:rPr>
          <w:rtl w:val="0"/>
        </w:rPr>
        <w:t xml:space="preserve">EP-017 — Roles Arquitectónicos</w:t>
      </w:r>
    </w:p>
    <w:p w:rsidR="00000000" w:rsidDel="00000000" w:rsidP="00000000" w:rsidRDefault="00000000" w:rsidRPr="00000000" w14:paraId="000001D2">
      <w:pPr>
        <w:spacing w:after="240" w:before="240" w:lineRule="auto"/>
        <w:rPr/>
      </w:pPr>
      <w:r w:rsidDel="00000000" w:rsidR="00000000" w:rsidRPr="00000000">
        <w:rPr>
          <w:rtl w:val="0"/>
        </w:rPr>
      </w:r>
    </w:p>
    <w:p w:rsidR="00000000" w:rsidDel="00000000" w:rsidP="00000000" w:rsidRDefault="00000000" w:rsidRPr="00000000" w14:paraId="000001D3">
      <w:pPr>
        <w:spacing w:after="240" w:before="240" w:lineRule="auto"/>
        <w:rPr/>
      </w:pPr>
      <w:r w:rsidDel="00000000" w:rsidR="00000000" w:rsidRPr="00000000">
        <w:rPr>
          <w:rtl w:val="0"/>
        </w:rPr>
        <w:t xml:space="preserve">Demostrar que Current Portfolio State y Target Portfolio State no constituyen contratos, tipos ni atributos distintos dentro de Portfolio State.</w:t>
      </w:r>
    </w:p>
    <w:p w:rsidR="00000000" w:rsidDel="00000000" w:rsidP="00000000" w:rsidRDefault="00000000" w:rsidRPr="00000000" w14:paraId="000001D4">
      <w:pPr>
        <w:spacing w:after="240" w:before="240" w:lineRule="auto"/>
        <w:rPr/>
      </w:pPr>
      <w:r w:rsidDel="00000000" w:rsidR="00000000" w:rsidRPr="00000000">
        <w:rPr>
          <w:rtl w:val="0"/>
        </w:rPr>
      </w:r>
    </w:p>
    <w:p w:rsidR="00000000" w:rsidDel="00000000" w:rsidP="00000000" w:rsidRDefault="00000000" w:rsidRPr="00000000" w14:paraId="000001D5">
      <w:pPr>
        <w:spacing w:after="240" w:before="240" w:lineRule="auto"/>
        <w:rPr/>
      </w:pPr>
      <w:r w:rsidDel="00000000" w:rsidR="00000000" w:rsidRPr="00000000">
        <w:rPr>
          <w:rtl w:val="0"/>
        </w:rPr>
        <w:t xml:space="preserve">EP-018 — Fronteras Arquitectónicas</w:t>
      </w:r>
    </w:p>
    <w:p w:rsidR="00000000" w:rsidDel="00000000" w:rsidP="00000000" w:rsidRDefault="00000000" w:rsidRPr="00000000" w14:paraId="000001D6">
      <w:pPr>
        <w:spacing w:after="240" w:before="240" w:lineRule="auto"/>
        <w:rPr/>
      </w:pPr>
      <w:r w:rsidDel="00000000" w:rsidR="00000000" w:rsidRPr="00000000">
        <w:rPr>
          <w:rtl w:val="0"/>
        </w:rPr>
      </w:r>
    </w:p>
    <w:p w:rsidR="00000000" w:rsidDel="00000000" w:rsidP="00000000" w:rsidRDefault="00000000" w:rsidRPr="00000000" w14:paraId="000001D7">
      <w:pPr>
        <w:spacing w:after="240" w:before="240" w:lineRule="auto"/>
        <w:rPr/>
      </w:pPr>
      <w:r w:rsidDel="00000000" w:rsidR="00000000" w:rsidRPr="00000000">
        <w:rPr>
          <w:rtl w:val="0"/>
        </w:rPr>
        <w:t xml:space="preserve">Demostrar que el incremento mantiene la separación arquitectónica respecto de:</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t xml:space="preserve">Decision Model;</w:t>
      </w:r>
    </w:p>
    <w:p w:rsidR="00000000" w:rsidDel="00000000" w:rsidP="00000000" w:rsidRDefault="00000000" w:rsidRPr="00000000" w14:paraId="000001DA">
      <w:pPr>
        <w:spacing w:after="240" w:before="240" w:lineRule="auto"/>
        <w:rPr/>
      </w:pPr>
      <w:r w:rsidDel="00000000" w:rsidR="00000000" w:rsidRPr="00000000">
        <w:rPr>
          <w:rtl w:val="0"/>
        </w:rPr>
        <w:t xml:space="preserve">Risk;</w:t>
      </w:r>
    </w:p>
    <w:p w:rsidR="00000000" w:rsidDel="00000000" w:rsidP="00000000" w:rsidRDefault="00000000" w:rsidRPr="00000000" w14:paraId="000001DB">
      <w:pPr>
        <w:spacing w:after="240" w:before="240" w:lineRule="auto"/>
        <w:rPr/>
      </w:pPr>
      <w:r w:rsidDel="00000000" w:rsidR="00000000" w:rsidRPr="00000000">
        <w:rPr>
          <w:rtl w:val="0"/>
        </w:rPr>
        <w:t xml:space="preserve">Execution.</w:t>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t xml:space="preserve">EP-019 — Compatibilidad</w:t>
      </w:r>
    </w:p>
    <w:p w:rsidR="00000000" w:rsidDel="00000000" w:rsidP="00000000" w:rsidRDefault="00000000" w:rsidRPr="00000000" w14:paraId="000001DE">
      <w:pPr>
        <w:spacing w:after="240" w:before="240" w:lineRule="auto"/>
        <w:rPr/>
      </w:pPr>
      <w:r w:rsidDel="00000000" w:rsidR="00000000" w:rsidRPr="00000000">
        <w:rPr>
          <w:rtl w:val="0"/>
        </w:rPr>
      </w:r>
    </w:p>
    <w:p w:rsidR="00000000" w:rsidDel="00000000" w:rsidP="00000000" w:rsidRDefault="00000000" w:rsidRPr="00000000" w14:paraId="000001DF">
      <w:pPr>
        <w:spacing w:after="240" w:before="240" w:lineRule="auto"/>
        <w:rPr/>
      </w:pPr>
      <w:r w:rsidDel="00000000" w:rsidR="00000000" w:rsidRPr="00000000">
        <w:rPr>
          <w:rtl w:val="0"/>
        </w:rPr>
        <w:t xml:space="preserve">Demostrar que el incremento no introduce dependencias arquitectónicas adicionales ni modifica contratos públicos existentes.</w:t>
      </w:r>
    </w:p>
    <w:p w:rsidR="00000000" w:rsidDel="00000000" w:rsidP="00000000" w:rsidRDefault="00000000" w:rsidRPr="00000000" w14:paraId="000001E0">
      <w:pPr>
        <w:spacing w:after="240" w:before="240" w:lineRule="auto"/>
        <w:rPr/>
      </w:pPr>
      <w:r w:rsidDel="00000000" w:rsidR="00000000" w:rsidRPr="00000000">
        <w:rPr>
          <w:rtl w:val="0"/>
        </w:rPr>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pi1apm5ssqny" w:id="29"/>
      <w:bookmarkEnd w:id="29"/>
      <w:r w:rsidDel="00000000" w:rsidR="00000000" w:rsidRPr="00000000">
        <w:rPr>
          <w:b w:val="1"/>
          <w:bCs w:val="1"/>
          <w:sz w:val="46"/>
          <w:szCs w:val="46"/>
          <w:rtl w:val="0"/>
        </w:rPr>
        <w:t xml:space="preserve">18. Reglas de Coherencia Arquitectónica</w:t>
      </w:r>
    </w:p>
    <w:p w:rsidR="00000000" w:rsidDel="00000000" w:rsidP="00000000" w:rsidRDefault="00000000" w:rsidRPr="00000000" w14:paraId="000001E2">
      <w:pPr>
        <w:spacing w:after="240" w:before="240" w:lineRule="auto"/>
        <w:rPr/>
      </w:pPr>
      <w:r w:rsidDel="00000000" w:rsidR="00000000" w:rsidRPr="00000000">
        <w:rPr>
          <w:rtl w:val="0"/>
        </w:rPr>
        <w:t xml:space="preserve">Toda implementación del contrato </w:t>
      </w:r>
      <w:r w:rsidDel="00000000" w:rsidR="00000000" w:rsidRPr="00000000">
        <w:rPr>
          <w:b w:val="1"/>
          <w:bCs w:val="1"/>
          <w:rtl w:val="0"/>
        </w:rPr>
        <w:t xml:space="preserve">Portfolio State</w:t>
      </w:r>
      <w:r w:rsidDel="00000000" w:rsidR="00000000" w:rsidRPr="00000000">
        <w:rPr>
          <w:rtl w:val="0"/>
        </w:rPr>
        <w:t xml:space="preserve"> deberá preservar las siguientes relaciones arquitectónicas.</w:t>
      </w:r>
    </w:p>
    <w:p w:rsidR="00000000" w:rsidDel="00000000" w:rsidP="00000000" w:rsidRDefault="00000000" w:rsidRPr="00000000" w14:paraId="000001E3">
      <w:pPr>
        <w:pStyle w:val="Heading2"/>
        <w:keepNext w:val="0"/>
        <w:keepLines w:val="0"/>
        <w:spacing w:after="80" w:lineRule="auto"/>
        <w:rPr>
          <w:b w:val="1"/>
          <w:bCs w:val="1"/>
          <w:sz w:val="34"/>
          <w:szCs w:val="34"/>
        </w:rPr>
      </w:pPr>
      <w:bookmarkStart w:colFirst="0" w:colLast="0" w:name="_a2gckl1999xg" w:id="30"/>
      <w:bookmarkEnd w:id="30"/>
      <w:r w:rsidDel="00000000" w:rsidR="00000000" w:rsidRPr="00000000">
        <w:rPr>
          <w:rFonts w:ascii="Arial Unicode MS" w:cs="Arial Unicode MS" w:eastAsia="Arial Unicode MS" w:hAnsi="Arial Unicode MS"/>
          <w:b w:val="1"/>
          <w:bCs w:val="1"/>
          <w:sz w:val="34"/>
          <w:szCs w:val="34"/>
          <w:rtl w:val="0"/>
        </w:rPr>
        <w:t xml:space="preserve">RC-001 — Coherencia Proposal ↔ Risk</w:t>
      </w:r>
    </w:p>
    <w:p w:rsidR="00000000" w:rsidDel="00000000" w:rsidP="00000000" w:rsidRDefault="00000000" w:rsidRPr="00000000" w14:paraId="000001E4">
      <w:pPr>
        <w:spacing w:after="240" w:before="240" w:lineRule="auto"/>
        <w:rPr/>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RiskEvaluationResult</w:t>
      </w:r>
      <w:r w:rsidDel="00000000" w:rsidR="00000000" w:rsidRPr="00000000">
        <w:rPr>
          <w:rtl w:val="0"/>
        </w:rPr>
        <w:t xml:space="preserve"> asociado al contrato deberá corresponder exactamente a la </w:t>
      </w:r>
      <w:r w:rsidDel="00000000" w:rsidR="00000000" w:rsidRPr="00000000">
        <w:rPr>
          <w:rFonts w:ascii="Roboto Mono" w:cs="Roboto Mono" w:eastAsia="Roboto Mono" w:hAnsi="Roboto Mono"/>
          <w:color w:val="188038"/>
          <w:rtl w:val="0"/>
        </w:rPr>
        <w:t xml:space="preserve">DecisionProposal</w:t>
      </w:r>
      <w:r w:rsidDel="00000000" w:rsidR="00000000" w:rsidRPr="00000000">
        <w:rPr>
          <w:rtl w:val="0"/>
        </w:rPr>
        <w:t xml:space="preserve"> utilizada para iniciar la responsabilidad de Portfolio.</w:t>
      </w:r>
    </w:p>
    <w:p w:rsidR="00000000" w:rsidDel="00000000" w:rsidP="00000000" w:rsidRDefault="00000000" w:rsidRPr="00000000" w14:paraId="000001E5">
      <w:pPr>
        <w:spacing w:after="240" w:before="240" w:lineRule="auto"/>
        <w:rPr/>
      </w:pPr>
      <w:r w:rsidDel="00000000" w:rsidR="00000000" w:rsidRPr="00000000">
        <w:rPr>
          <w:rtl w:val="0"/>
        </w:rPr>
        <w:t xml:space="preserve">No se admitirán referencias pertenecientes a propuestas distintas.</w:t>
      </w:r>
    </w:p>
    <w:p w:rsidR="00000000" w:rsidDel="00000000" w:rsidP="00000000" w:rsidRDefault="00000000" w:rsidRPr="00000000" w14:paraId="000001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7">
      <w:pPr>
        <w:pStyle w:val="Heading2"/>
        <w:keepNext w:val="0"/>
        <w:keepLines w:val="0"/>
        <w:spacing w:after="80" w:lineRule="auto"/>
        <w:rPr>
          <w:b w:val="1"/>
          <w:bCs w:val="1"/>
          <w:sz w:val="34"/>
          <w:szCs w:val="34"/>
        </w:rPr>
      </w:pPr>
      <w:bookmarkStart w:colFirst="0" w:colLast="0" w:name="_o9s0jek0dalg" w:id="31"/>
      <w:bookmarkEnd w:id="31"/>
      <w:r w:rsidDel="00000000" w:rsidR="00000000" w:rsidRPr="00000000">
        <w:rPr>
          <w:b w:val="1"/>
          <w:bCs w:val="1"/>
          <w:sz w:val="34"/>
          <w:szCs w:val="34"/>
          <w:rtl w:val="0"/>
        </w:rPr>
        <w:t xml:space="preserve">RC-002 — Resultado Habilitante</w:t>
      </w:r>
    </w:p>
    <w:p w:rsidR="00000000" w:rsidDel="00000000" w:rsidP="00000000" w:rsidRDefault="00000000" w:rsidRPr="00000000" w14:paraId="000001E8">
      <w:pPr>
        <w:spacing w:after="240" w:before="240" w:lineRule="auto"/>
        <w:rPr/>
      </w:pPr>
      <w:r w:rsidDel="00000000" w:rsidR="00000000" w:rsidRPr="00000000">
        <w:rPr>
          <w:rtl w:val="0"/>
        </w:rPr>
        <w:t xml:space="preserve">Un </w:t>
      </w:r>
      <w:r w:rsidDel="00000000" w:rsidR="00000000" w:rsidRPr="00000000">
        <w:rPr>
          <w:rFonts w:ascii="Roboto Mono" w:cs="Roboto Mono" w:eastAsia="Roboto Mono" w:hAnsi="Roboto Mono"/>
          <w:color w:val="188038"/>
          <w:rtl w:val="0"/>
        </w:rPr>
        <w:t xml:space="preserve">Portfolio State</w:t>
      </w:r>
      <w:r w:rsidDel="00000000" w:rsidR="00000000" w:rsidRPr="00000000">
        <w:rPr>
          <w:rtl w:val="0"/>
        </w:rPr>
        <w:t xml:space="preserve"> utilizado como </w:t>
      </w:r>
      <w:r w:rsidDel="00000000" w:rsidR="00000000" w:rsidRPr="00000000">
        <w:rPr>
          <w:b w:val="1"/>
          <w:bCs w:val="1"/>
          <w:rtl w:val="0"/>
        </w:rPr>
        <w:t xml:space="preserve">Target Portfolio State</w:t>
      </w:r>
      <w:r w:rsidDel="00000000" w:rsidR="00000000" w:rsidRPr="00000000">
        <w:rPr>
          <w:rtl w:val="0"/>
        </w:rPr>
        <w:t xml:space="preserve"> únicamente podrá originarse a partir de un </w:t>
      </w:r>
      <w:r w:rsidDel="00000000" w:rsidR="00000000" w:rsidRPr="00000000">
        <w:rPr>
          <w:rFonts w:ascii="Roboto Mono" w:cs="Roboto Mono" w:eastAsia="Roboto Mono" w:hAnsi="Roboto Mono"/>
          <w:color w:val="188038"/>
          <w:rtl w:val="0"/>
        </w:rPr>
        <w:t xml:space="preserve">RiskEvaluationResult</w:t>
      </w:r>
      <w:r w:rsidDel="00000000" w:rsidR="00000000" w:rsidRPr="00000000">
        <w:rPr>
          <w:rtl w:val="0"/>
        </w:rPr>
        <w:t xml:space="preserve"> cuyo resultado permita la continuación de la responsabilidad de Portfolio.</w:t>
      </w:r>
    </w:p>
    <w:p w:rsidR="00000000" w:rsidDel="00000000" w:rsidP="00000000" w:rsidRDefault="00000000" w:rsidRPr="00000000" w14:paraId="000001E9">
      <w:pPr>
        <w:spacing w:after="240" w:before="240" w:lineRule="auto"/>
        <w:rPr/>
      </w:pPr>
      <w:r w:rsidDel="00000000" w:rsidR="00000000" w:rsidRPr="00000000">
        <w:rPr>
          <w:rtl w:val="0"/>
        </w:rPr>
        <w:t xml:space="preserve">No podrá existir un </w:t>
      </w:r>
      <w:r w:rsidDel="00000000" w:rsidR="00000000" w:rsidRPr="00000000">
        <w:rPr>
          <w:b w:val="1"/>
          <w:bCs w:val="1"/>
          <w:rtl w:val="0"/>
        </w:rPr>
        <w:t xml:space="preserve">Target Portfolio State</w:t>
      </w:r>
      <w:r w:rsidDel="00000000" w:rsidR="00000000" w:rsidRPr="00000000">
        <w:rPr>
          <w:rtl w:val="0"/>
        </w:rPr>
        <w:t xml:space="preserve"> cuya trazabilidad haga referencia a un resultado </w:t>
      </w:r>
      <w:r w:rsidDel="00000000" w:rsidR="00000000" w:rsidRPr="00000000">
        <w:rPr>
          <w:rFonts w:ascii="Roboto Mono" w:cs="Roboto Mono" w:eastAsia="Roboto Mono" w:hAnsi="Roboto Mono"/>
          <w:color w:val="188038"/>
          <w:rtl w:val="0"/>
        </w:rPr>
        <w:t xml:space="preserve">REJECTED</w:t>
      </w:r>
      <w:r w:rsidDel="00000000" w:rsidR="00000000" w:rsidRPr="00000000">
        <w:rPr>
          <w:rtl w:val="0"/>
        </w:rPr>
        <w:t xml:space="preserve">.</w:t>
      </w:r>
    </w:p>
    <w:p w:rsidR="00000000" w:rsidDel="00000000" w:rsidP="00000000" w:rsidRDefault="00000000" w:rsidRPr="00000000" w14:paraId="000001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Rule="auto"/>
        <w:rPr>
          <w:b w:val="1"/>
          <w:bCs w:val="1"/>
          <w:sz w:val="34"/>
          <w:szCs w:val="34"/>
        </w:rPr>
      </w:pPr>
      <w:bookmarkStart w:colFirst="0" w:colLast="0" w:name="_s5nj9zkuzpwi" w:id="32"/>
      <w:bookmarkEnd w:id="32"/>
      <w:r w:rsidDel="00000000" w:rsidR="00000000" w:rsidRPr="00000000">
        <w:rPr>
          <w:b w:val="1"/>
          <w:bCs w:val="1"/>
          <w:sz w:val="34"/>
          <w:szCs w:val="34"/>
          <w:rtl w:val="0"/>
        </w:rPr>
        <w:t xml:space="preserve">RC-003 — Preservación de Condiciones</w:t>
      </w:r>
    </w:p>
    <w:p w:rsidR="00000000" w:rsidDel="00000000" w:rsidP="00000000" w:rsidRDefault="00000000" w:rsidRPr="00000000" w14:paraId="000001EC">
      <w:pPr>
        <w:spacing w:after="240" w:before="240" w:lineRule="auto"/>
        <w:rPr/>
      </w:pPr>
      <w:r w:rsidDel="00000000" w:rsidR="00000000" w:rsidRPr="00000000">
        <w:rPr>
          <w:rtl w:val="0"/>
        </w:rPr>
        <w:t xml:space="preserve">Cuando el </w:t>
      </w:r>
      <w:r w:rsidDel="00000000" w:rsidR="00000000" w:rsidRPr="00000000">
        <w:rPr>
          <w:rFonts w:ascii="Roboto Mono" w:cs="Roboto Mono" w:eastAsia="Roboto Mono" w:hAnsi="Roboto Mono"/>
          <w:color w:val="188038"/>
          <w:rtl w:val="0"/>
        </w:rPr>
        <w:t xml:space="preserve">RiskEvaluationResult</w:t>
      </w:r>
      <w:r w:rsidDel="00000000" w:rsidR="00000000" w:rsidRPr="00000000">
        <w:rPr>
          <w:rtl w:val="0"/>
        </w:rPr>
        <w:t xml:space="preserve"> corresponda a una aceptación condicionada, el contrato preservará íntegramente la referencia pública al resultado de Risk.</w:t>
      </w:r>
    </w:p>
    <w:p w:rsidR="00000000" w:rsidDel="00000000" w:rsidP="00000000" w:rsidRDefault="00000000" w:rsidRPr="00000000" w14:paraId="000001ED">
      <w:pPr>
        <w:spacing w:after="240" w:before="240" w:lineRule="auto"/>
        <w:rPr/>
      </w:pPr>
      <w:r w:rsidDel="00000000" w:rsidR="00000000" w:rsidRPr="00000000">
        <w:rPr>
          <w:rtl w:val="0"/>
        </w:rPr>
        <w:t xml:space="preserve">El presente incremento no interpreta, modifica ni replica dichas condiciones.</w:t>
      </w:r>
    </w:p>
    <w:p w:rsidR="00000000" w:rsidDel="00000000" w:rsidP="00000000" w:rsidRDefault="00000000" w:rsidRPr="00000000" w14:paraId="000001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2"/>
        <w:keepNext w:val="0"/>
        <w:keepLines w:val="0"/>
        <w:spacing w:after="80" w:lineRule="auto"/>
        <w:rPr>
          <w:b w:val="1"/>
          <w:bCs w:val="1"/>
          <w:sz w:val="34"/>
          <w:szCs w:val="34"/>
        </w:rPr>
      </w:pPr>
      <w:bookmarkStart w:colFirst="0" w:colLast="0" w:name="_auboid2ipms5" w:id="33"/>
      <w:bookmarkEnd w:id="33"/>
      <w:r w:rsidDel="00000000" w:rsidR="00000000" w:rsidRPr="00000000">
        <w:rPr>
          <w:b w:val="1"/>
          <w:bCs w:val="1"/>
          <w:sz w:val="34"/>
          <w:szCs w:val="34"/>
          <w:rtl w:val="0"/>
        </w:rPr>
        <w:t xml:space="preserve">RC-004 — Referencia al Estado Actual</w:t>
      </w:r>
    </w:p>
    <w:p w:rsidR="00000000" w:rsidDel="00000000" w:rsidP="00000000" w:rsidRDefault="00000000" w:rsidRPr="00000000" w14:paraId="000001F0">
      <w:pPr>
        <w:spacing w:after="240" w:before="240" w:lineRule="auto"/>
        <w:rPr/>
      </w:pPr>
      <w:r w:rsidDel="00000000" w:rsidR="00000000" w:rsidRPr="00000000">
        <w:rPr>
          <w:rtl w:val="0"/>
        </w:rPr>
        <w:t xml:space="preserve">Toda instancia del contrato utilizada como </w:t>
      </w:r>
      <w:r w:rsidDel="00000000" w:rsidR="00000000" w:rsidRPr="00000000">
        <w:rPr>
          <w:b w:val="1"/>
          <w:bCs w:val="1"/>
          <w:rtl w:val="0"/>
        </w:rPr>
        <w:t xml:space="preserve">Target Portfolio State</w:t>
      </w:r>
      <w:r w:rsidDel="00000000" w:rsidR="00000000" w:rsidRPr="00000000">
        <w:rPr>
          <w:rtl w:val="0"/>
        </w:rPr>
        <w:t xml:space="preserve"> deberá preservar una referencia pública e inequívoca al </w:t>
      </w:r>
      <w:r w:rsidDel="00000000" w:rsidR="00000000" w:rsidRPr="00000000">
        <w:rPr>
          <w:b w:val="1"/>
          <w:bCs w:val="1"/>
          <w:rtl w:val="0"/>
        </w:rPr>
        <w:t xml:space="preserve">Current Portfolio State</w:t>
      </w:r>
      <w:r w:rsidDel="00000000" w:rsidR="00000000" w:rsidRPr="00000000">
        <w:rPr>
          <w:rtl w:val="0"/>
        </w:rPr>
        <w:t xml:space="preserve"> utilizado como contexto de dominio.</w:t>
      </w:r>
    </w:p>
    <w:p w:rsidR="00000000" w:rsidDel="00000000" w:rsidP="00000000" w:rsidRDefault="00000000" w:rsidRPr="00000000" w14:paraId="000001F1">
      <w:pPr>
        <w:spacing w:after="240" w:before="240" w:lineRule="auto"/>
        <w:rPr/>
      </w:pPr>
      <w:r w:rsidDel="00000000" w:rsidR="00000000" w:rsidRPr="00000000">
        <w:rPr>
          <w:rtl w:val="0"/>
        </w:rPr>
        <w:t xml:space="preserve">Dicha referencia constituye información de trazabilidad y no participa en la identidad semántica del contrato.</w:t>
      </w:r>
    </w:p>
    <w:p w:rsidR="00000000" w:rsidDel="00000000" w:rsidP="00000000" w:rsidRDefault="00000000" w:rsidRPr="00000000" w14:paraId="000001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3">
      <w:pPr>
        <w:pStyle w:val="Heading2"/>
        <w:keepNext w:val="0"/>
        <w:keepLines w:val="0"/>
        <w:spacing w:after="80" w:lineRule="auto"/>
        <w:rPr>
          <w:b w:val="1"/>
          <w:bCs w:val="1"/>
          <w:sz w:val="34"/>
          <w:szCs w:val="34"/>
        </w:rPr>
      </w:pPr>
      <w:bookmarkStart w:colFirst="0" w:colLast="0" w:name="_jmsaiucg76dr" w:id="34"/>
      <w:bookmarkEnd w:id="34"/>
      <w:r w:rsidDel="00000000" w:rsidR="00000000" w:rsidRPr="00000000">
        <w:rPr>
          <w:b w:val="1"/>
          <w:bCs w:val="1"/>
          <w:sz w:val="34"/>
          <w:szCs w:val="34"/>
          <w:rtl w:val="0"/>
        </w:rPr>
        <w:t xml:space="preserve">RC-005 — Coherencia Estructural</w:t>
      </w:r>
    </w:p>
    <w:p w:rsidR="00000000" w:rsidDel="00000000" w:rsidP="00000000" w:rsidRDefault="00000000" w:rsidRPr="00000000" w14:paraId="000001F4">
      <w:pPr>
        <w:spacing w:after="240" w:before="240" w:lineRule="auto"/>
        <w:rPr/>
      </w:pPr>
      <w:r w:rsidDel="00000000" w:rsidR="00000000" w:rsidRPr="00000000">
        <w:rPr>
          <w:rtl w:val="0"/>
        </w:rPr>
        <w:t xml:space="preserve">La coherencia entre una instancia utilizada como Current Portfolio State y una instancia utilizada como Target Portfolio State será exclusivamente estructural y referencial.</w:t>
      </w: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 xml:space="preserve">El presente incremento no valida la corrección financiera ni la derivación del estado objetivo.</w:t>
      </w:r>
    </w:p>
    <w:p w:rsidR="00000000" w:rsidDel="00000000" w:rsidP="00000000" w:rsidRDefault="00000000" w:rsidRPr="00000000" w14:paraId="000001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7">
      <w:pPr>
        <w:pStyle w:val="Heading1"/>
        <w:keepNext w:val="0"/>
        <w:keepLines w:val="0"/>
        <w:spacing w:before="480" w:lineRule="auto"/>
        <w:rPr>
          <w:b w:val="1"/>
          <w:bCs w:val="1"/>
          <w:sz w:val="46"/>
          <w:szCs w:val="46"/>
        </w:rPr>
      </w:pPr>
      <w:bookmarkStart w:colFirst="0" w:colLast="0" w:name="_tsu0k34he0xu" w:id="35"/>
      <w:bookmarkEnd w:id="35"/>
      <w:r w:rsidDel="00000000" w:rsidR="00000000" w:rsidRPr="00000000">
        <w:rPr>
          <w:b w:val="1"/>
          <w:bCs w:val="1"/>
          <w:sz w:val="46"/>
          <w:szCs w:val="46"/>
          <w:rtl w:val="0"/>
        </w:rPr>
        <w:t xml:space="preserve">19. Restricciones del Incremento</w:t>
      </w:r>
    </w:p>
    <w:p w:rsidR="00000000" w:rsidDel="00000000" w:rsidP="00000000" w:rsidRDefault="00000000" w:rsidRPr="00000000" w14:paraId="000001F8">
      <w:pPr>
        <w:spacing w:after="240" w:before="240" w:lineRule="auto"/>
        <w:rPr/>
      </w:pPr>
      <w:r w:rsidDel="00000000" w:rsidR="00000000" w:rsidRPr="00000000">
        <w:rPr>
          <w:rtl w:val="0"/>
        </w:rPr>
        <w:t xml:space="preserve">El presente incremento no autoriza:</w:t>
      </w:r>
    </w:p>
    <w:p w:rsidR="00000000" w:rsidDel="00000000" w:rsidP="00000000" w:rsidRDefault="00000000" w:rsidRPr="00000000" w14:paraId="000001F9">
      <w:pPr>
        <w:numPr>
          <w:ilvl w:val="0"/>
          <w:numId w:val="3"/>
        </w:numPr>
        <w:spacing w:after="0" w:afterAutospacing="0" w:before="240" w:lineRule="auto"/>
        <w:ind w:left="720" w:hanging="360"/>
      </w:pPr>
      <w:r w:rsidDel="00000000" w:rsidR="00000000" w:rsidRPr="00000000">
        <w:rPr>
          <w:rtl w:val="0"/>
        </w:rPr>
        <w:t xml:space="preserve">determinar asignaciones;</w:t>
      </w:r>
    </w:p>
    <w:p w:rsidR="00000000" w:rsidDel="00000000" w:rsidP="00000000" w:rsidRDefault="00000000" w:rsidRPr="00000000" w14:paraId="000001FA">
      <w:pPr>
        <w:numPr>
          <w:ilvl w:val="0"/>
          <w:numId w:val="3"/>
        </w:numPr>
        <w:spacing w:after="0" w:afterAutospacing="0" w:before="0" w:beforeAutospacing="0" w:lineRule="auto"/>
        <w:ind w:left="720" w:hanging="360"/>
      </w:pPr>
      <w:r w:rsidDel="00000000" w:rsidR="00000000" w:rsidRPr="00000000">
        <w:rPr>
          <w:rtl w:val="0"/>
        </w:rPr>
        <w:t xml:space="preserve">calcular pesos;</w:t>
      </w:r>
    </w:p>
    <w:p w:rsidR="00000000" w:rsidDel="00000000" w:rsidP="00000000" w:rsidRDefault="00000000" w:rsidRPr="00000000" w14:paraId="000001FB">
      <w:pPr>
        <w:numPr>
          <w:ilvl w:val="0"/>
          <w:numId w:val="3"/>
        </w:numPr>
        <w:spacing w:after="0" w:afterAutospacing="0" w:before="0" w:beforeAutospacing="0" w:lineRule="auto"/>
        <w:ind w:left="720" w:hanging="360"/>
        <w:rPr>
          <w:u w:val="none"/>
        </w:rPr>
      </w:pPr>
      <w:r w:rsidDel="00000000" w:rsidR="00000000" w:rsidRPr="00000000">
        <w:rPr>
          <w:rtl w:val="0"/>
        </w:rPr>
        <w:t xml:space="preserve">calcular precios; </w:t>
      </w:r>
    </w:p>
    <w:p w:rsidR="00000000" w:rsidDel="00000000" w:rsidP="00000000" w:rsidRDefault="00000000" w:rsidRPr="00000000" w14:paraId="000001FC">
      <w:pPr>
        <w:numPr>
          <w:ilvl w:val="0"/>
          <w:numId w:val="3"/>
        </w:numPr>
        <w:spacing w:after="0" w:afterAutospacing="0" w:before="0" w:beforeAutospacing="0" w:lineRule="auto"/>
        <w:ind w:left="720" w:hanging="360"/>
        <w:rPr>
          <w:u w:val="none"/>
        </w:rPr>
      </w:pPr>
      <w:r w:rsidDel="00000000" w:rsidR="00000000" w:rsidRPr="00000000">
        <w:rPr>
          <w:rtl w:val="0"/>
        </w:rPr>
        <w:t xml:space="preserve">valorar posiciones; </w:t>
      </w:r>
    </w:p>
    <w:p w:rsidR="00000000" w:rsidDel="00000000" w:rsidP="00000000" w:rsidRDefault="00000000" w:rsidRPr="00000000" w14:paraId="000001FD">
      <w:pPr>
        <w:numPr>
          <w:ilvl w:val="0"/>
          <w:numId w:val="3"/>
        </w:numPr>
        <w:spacing w:after="0" w:afterAutospacing="0" w:before="0" w:beforeAutospacing="0" w:lineRule="auto"/>
        <w:ind w:left="720" w:hanging="360"/>
        <w:rPr>
          <w:u w:val="none"/>
        </w:rPr>
      </w:pPr>
      <w:r w:rsidDel="00000000" w:rsidR="00000000" w:rsidRPr="00000000">
        <w:rPr>
          <w:rtl w:val="0"/>
        </w:rPr>
        <w:t xml:space="preserve">calcular valores de mercado; </w:t>
      </w:r>
    </w:p>
    <w:p w:rsidR="00000000" w:rsidDel="00000000" w:rsidP="00000000" w:rsidRDefault="00000000" w:rsidRPr="00000000" w14:paraId="000001FE">
      <w:pPr>
        <w:numPr>
          <w:ilvl w:val="0"/>
          <w:numId w:val="3"/>
        </w:numPr>
        <w:spacing w:after="0" w:afterAutospacing="0" w:before="0" w:beforeAutospacing="0" w:lineRule="auto"/>
        <w:ind w:left="720" w:hanging="360"/>
        <w:rPr>
          <w:u w:val="none"/>
        </w:rPr>
      </w:pPr>
      <w:r w:rsidDel="00000000" w:rsidR="00000000" w:rsidRPr="00000000">
        <w:rPr>
          <w:rtl w:val="0"/>
        </w:rPr>
        <w:t xml:space="preserve">seleccionar una moneda base;</w:t>
      </w:r>
    </w:p>
    <w:p w:rsidR="00000000" w:rsidDel="00000000" w:rsidP="00000000" w:rsidRDefault="00000000" w:rsidRPr="00000000" w14:paraId="000001FF">
      <w:pPr>
        <w:numPr>
          <w:ilvl w:val="0"/>
          <w:numId w:val="3"/>
        </w:numPr>
        <w:spacing w:after="0" w:afterAutospacing="0" w:before="0" w:beforeAutospacing="0" w:lineRule="auto"/>
        <w:ind w:left="720" w:hanging="360"/>
        <w:rPr>
          <w:u w:val="none"/>
        </w:rPr>
      </w:pPr>
      <w:r w:rsidDel="00000000" w:rsidR="00000000" w:rsidRPr="00000000">
        <w:rPr>
          <w:rtl w:val="0"/>
        </w:rPr>
        <w:t xml:space="preserve"> realizar conversiones monetarias;</w:t>
      </w:r>
    </w:p>
    <w:p w:rsidR="00000000" w:rsidDel="00000000" w:rsidP="00000000" w:rsidRDefault="00000000" w:rsidRPr="00000000" w14:paraId="00000200">
      <w:pPr>
        <w:numPr>
          <w:ilvl w:val="0"/>
          <w:numId w:val="3"/>
        </w:numPr>
        <w:spacing w:after="0" w:afterAutospacing="0" w:before="0" w:beforeAutospacing="0" w:lineRule="auto"/>
        <w:ind w:left="720" w:hanging="360"/>
        <w:rPr>
          <w:u w:val="none"/>
        </w:rPr>
      </w:pPr>
      <w:r w:rsidDel="00000000" w:rsidR="00000000" w:rsidRPr="00000000">
        <w:rPr>
          <w:rtl w:val="0"/>
        </w:rPr>
        <w:t xml:space="preserve">calcular ganancias o pérdidas; </w:t>
      </w:r>
    </w:p>
    <w:p w:rsidR="00000000" w:rsidDel="00000000" w:rsidP="00000000" w:rsidRDefault="00000000" w:rsidRPr="00000000" w14:paraId="00000201">
      <w:pPr>
        <w:numPr>
          <w:ilvl w:val="0"/>
          <w:numId w:val="3"/>
        </w:numPr>
        <w:spacing w:after="0" w:afterAutospacing="0" w:before="0" w:beforeAutospacing="0" w:lineRule="auto"/>
        <w:ind w:left="720" w:hanging="360"/>
        <w:rPr>
          <w:u w:val="none"/>
        </w:rPr>
      </w:pPr>
      <w:r w:rsidDel="00000000" w:rsidR="00000000" w:rsidRPr="00000000">
        <w:rPr>
          <w:rtl w:val="0"/>
        </w:rPr>
        <w:t xml:space="preserve">agregar silenciosamente posiciones duplicadas; </w:t>
      </w:r>
    </w:p>
    <w:p w:rsidR="00000000" w:rsidDel="00000000" w:rsidP="00000000" w:rsidRDefault="00000000" w:rsidRPr="00000000" w14:paraId="00000202">
      <w:pPr>
        <w:numPr>
          <w:ilvl w:val="0"/>
          <w:numId w:val="3"/>
        </w:numPr>
        <w:spacing w:after="0" w:afterAutospacing="0" w:before="0" w:beforeAutospacing="0" w:lineRule="auto"/>
        <w:ind w:left="720" w:hanging="360"/>
        <w:rPr>
          <w:u w:val="none"/>
        </w:rPr>
      </w:pPr>
      <w:r w:rsidDel="00000000" w:rsidR="00000000" w:rsidRPr="00000000">
        <w:rPr>
          <w:rtl w:val="0"/>
        </w:rPr>
        <w:t xml:space="preserve">agregar silenciosamente disponibilidades monetarias duplicadas;</w:t>
      </w:r>
    </w:p>
    <w:p w:rsidR="00000000" w:rsidDel="00000000" w:rsidP="00000000" w:rsidRDefault="00000000" w:rsidRPr="00000000" w14:paraId="00000203">
      <w:pPr>
        <w:numPr>
          <w:ilvl w:val="0"/>
          <w:numId w:val="3"/>
        </w:numPr>
        <w:spacing w:after="0" w:afterAutospacing="0" w:before="0" w:beforeAutospacing="0" w:lineRule="auto"/>
        <w:ind w:left="720" w:hanging="360"/>
        <w:rPr>
          <w:u w:val="none"/>
        </w:rPr>
      </w:pPr>
      <w:r w:rsidDel="00000000" w:rsidR="00000000" w:rsidRPr="00000000">
        <w:rPr>
          <w:rtl w:val="0"/>
        </w:rPr>
        <w:t xml:space="preserve">eliminar silenciosamente componentes con valor cero; </w:t>
      </w:r>
    </w:p>
    <w:p w:rsidR="00000000" w:rsidDel="00000000" w:rsidP="00000000" w:rsidRDefault="00000000" w:rsidRPr="00000000" w14:paraId="00000204">
      <w:pPr>
        <w:numPr>
          <w:ilvl w:val="0"/>
          <w:numId w:val="3"/>
        </w:numPr>
        <w:spacing w:after="0" w:afterAutospacing="0" w:before="0" w:beforeAutospacing="0" w:lineRule="auto"/>
        <w:ind w:left="720" w:hanging="360"/>
      </w:pPr>
      <w:r w:rsidDel="00000000" w:rsidR="00000000" w:rsidRPr="00000000">
        <w:rPr>
          <w:rtl w:val="0"/>
        </w:rPr>
        <w:t xml:space="preserve">validar restricciones financieras;</w:t>
      </w:r>
    </w:p>
    <w:p w:rsidR="00000000" w:rsidDel="00000000" w:rsidP="00000000" w:rsidRDefault="00000000" w:rsidRPr="00000000" w14:paraId="00000205">
      <w:pPr>
        <w:numPr>
          <w:ilvl w:val="0"/>
          <w:numId w:val="3"/>
        </w:numPr>
        <w:spacing w:after="0" w:afterAutospacing="0" w:before="0" w:beforeAutospacing="0" w:lineRule="auto"/>
        <w:ind w:left="720" w:hanging="360"/>
      </w:pPr>
      <w:r w:rsidDel="00000000" w:rsidR="00000000" w:rsidRPr="00000000">
        <w:rPr>
          <w:rtl w:val="0"/>
        </w:rPr>
        <w:t xml:space="preserve">aplicar políticas de inversión;</w:t>
      </w:r>
    </w:p>
    <w:p w:rsidR="00000000" w:rsidDel="00000000" w:rsidP="00000000" w:rsidRDefault="00000000" w:rsidRPr="00000000" w14:paraId="00000206">
      <w:pPr>
        <w:numPr>
          <w:ilvl w:val="0"/>
          <w:numId w:val="3"/>
        </w:numPr>
        <w:spacing w:after="0" w:afterAutospacing="0" w:before="0" w:beforeAutospacing="0" w:lineRule="auto"/>
        <w:ind w:left="720" w:hanging="360"/>
      </w:pPr>
      <w:r w:rsidDel="00000000" w:rsidR="00000000" w:rsidRPr="00000000">
        <w:rPr>
          <w:rtl w:val="0"/>
        </w:rPr>
        <w:t xml:space="preserve">interpretar resultados de Risk;</w:t>
      </w:r>
    </w:p>
    <w:p w:rsidR="00000000" w:rsidDel="00000000" w:rsidP="00000000" w:rsidRDefault="00000000" w:rsidRPr="00000000" w14:paraId="00000207">
      <w:pPr>
        <w:numPr>
          <w:ilvl w:val="0"/>
          <w:numId w:val="3"/>
        </w:numPr>
        <w:spacing w:after="0" w:afterAutospacing="0" w:before="0" w:beforeAutospacing="0" w:lineRule="auto"/>
        <w:ind w:left="720" w:hanging="360"/>
      </w:pPr>
      <w:r w:rsidDel="00000000" w:rsidR="00000000" w:rsidRPr="00000000">
        <w:rPr>
          <w:rtl w:val="0"/>
        </w:rPr>
        <w:t xml:space="preserve">generar estados objetivo;</w:t>
      </w:r>
    </w:p>
    <w:p w:rsidR="00000000" w:rsidDel="00000000" w:rsidP="00000000" w:rsidRDefault="00000000" w:rsidRPr="00000000" w14:paraId="00000208">
      <w:pPr>
        <w:numPr>
          <w:ilvl w:val="0"/>
          <w:numId w:val="3"/>
        </w:numPr>
        <w:spacing w:after="0" w:afterAutospacing="0" w:before="0" w:beforeAutospacing="0" w:lineRule="auto"/>
        <w:ind w:left="720" w:hanging="360"/>
      </w:pPr>
      <w:r w:rsidDel="00000000" w:rsidR="00000000" w:rsidRPr="00000000">
        <w:rPr>
          <w:rtl w:val="0"/>
        </w:rPr>
        <w:t xml:space="preserve">generar órdenes;</w:t>
      </w:r>
    </w:p>
    <w:p w:rsidR="00000000" w:rsidDel="00000000" w:rsidP="00000000" w:rsidRDefault="00000000" w:rsidRPr="00000000" w14:paraId="00000209">
      <w:pPr>
        <w:numPr>
          <w:ilvl w:val="0"/>
          <w:numId w:val="3"/>
        </w:numPr>
        <w:spacing w:after="240" w:before="0" w:beforeAutospacing="0" w:lineRule="auto"/>
        <w:ind w:left="720" w:hanging="360"/>
      </w:pPr>
      <w:r w:rsidDel="00000000" w:rsidR="00000000" w:rsidRPr="00000000">
        <w:rPr>
          <w:rtl w:val="0"/>
        </w:rPr>
        <w:t xml:space="preserve">ejecutar operaciones.</w:t>
      </w:r>
    </w:p>
    <w:p w:rsidR="00000000" w:rsidDel="00000000" w:rsidP="00000000" w:rsidRDefault="00000000" w:rsidRPr="00000000" w14:paraId="0000020A">
      <w:pPr>
        <w:spacing w:after="240" w:before="240" w:lineRule="auto"/>
        <w:rPr/>
      </w:pPr>
      <w:r w:rsidDel="00000000" w:rsidR="00000000" w:rsidRPr="00000000">
        <w:rPr>
          <w:rtl w:val="0"/>
        </w:rPr>
        <w:t xml:space="preserve">Toda responsabilidad anterior pertenece a Capabilities precedentes.</w:t>
      </w:r>
    </w:p>
    <w:p w:rsidR="00000000" w:rsidDel="00000000" w:rsidP="00000000" w:rsidRDefault="00000000" w:rsidRPr="00000000" w14:paraId="0000020B">
      <w:pPr>
        <w:spacing w:after="240" w:before="240" w:lineRule="auto"/>
        <w:rPr/>
      </w:pPr>
      <w:r w:rsidDel="00000000" w:rsidR="00000000" w:rsidRPr="00000000">
        <w:rPr>
          <w:rtl w:val="0"/>
        </w:rPr>
        <w:t xml:space="preserve">Toda responsabilidad posterior pertenece a incrementos técnicos futuros.</w:t>
      </w:r>
    </w:p>
    <w:p w:rsidR="00000000" w:rsidDel="00000000" w:rsidP="00000000" w:rsidRDefault="00000000" w:rsidRPr="00000000" w14:paraId="000002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1"/>
        <w:keepNext w:val="0"/>
        <w:keepLines w:val="0"/>
        <w:spacing w:before="480" w:lineRule="auto"/>
        <w:rPr>
          <w:b w:val="1"/>
          <w:bCs w:val="1"/>
          <w:sz w:val="46"/>
          <w:szCs w:val="46"/>
        </w:rPr>
      </w:pPr>
      <w:bookmarkStart w:colFirst="0" w:colLast="0" w:name="_matatree6ltb" w:id="36"/>
      <w:bookmarkEnd w:id="36"/>
      <w:r w:rsidDel="00000000" w:rsidR="00000000" w:rsidRPr="00000000">
        <w:rPr>
          <w:b w:val="1"/>
          <w:bCs w:val="1"/>
          <w:sz w:val="46"/>
          <w:szCs w:val="46"/>
          <w:rtl w:val="0"/>
        </w:rPr>
        <w:t xml:space="preserve">20. Criterios de Aceptación</w:t>
      </w:r>
    </w:p>
    <w:p w:rsidR="00000000" w:rsidDel="00000000" w:rsidP="00000000" w:rsidRDefault="00000000" w:rsidRPr="00000000" w14:paraId="0000020E">
      <w:pPr>
        <w:spacing w:after="240" w:before="240" w:lineRule="auto"/>
        <w:rPr/>
      </w:pPr>
      <w:r w:rsidDel="00000000" w:rsidR="00000000" w:rsidRPr="00000000">
        <w:rPr>
          <w:rtl w:val="0"/>
        </w:rPr>
        <w:t xml:space="preserve">La implementación del incremento será considerada aceptada únicamente cuando se demuestre objetivamente que:</w:t>
      </w:r>
    </w:p>
    <w:p w:rsidR="00000000" w:rsidDel="00000000" w:rsidP="00000000" w:rsidRDefault="00000000" w:rsidRPr="00000000" w14:paraId="0000020F">
      <w:pPr>
        <w:pStyle w:val="Heading2"/>
        <w:keepNext w:val="0"/>
        <w:keepLines w:val="0"/>
        <w:spacing w:after="80" w:lineRule="auto"/>
        <w:rPr>
          <w:b w:val="1"/>
          <w:bCs w:val="1"/>
          <w:sz w:val="34"/>
          <w:szCs w:val="34"/>
        </w:rPr>
      </w:pPr>
      <w:bookmarkStart w:colFirst="0" w:colLast="0" w:name="_m3yugfrvet53" w:id="37"/>
      <w:bookmarkEnd w:id="37"/>
      <w:r w:rsidDel="00000000" w:rsidR="00000000" w:rsidRPr="00000000">
        <w:rPr>
          <w:b w:val="1"/>
          <w:bCs w:val="1"/>
          <w:sz w:val="34"/>
          <w:szCs w:val="34"/>
          <w:rtl w:val="0"/>
        </w:rPr>
        <w:t xml:space="preserve">CA-001</w:t>
      </w:r>
    </w:p>
    <w:p w:rsidR="00000000" w:rsidDel="00000000" w:rsidP="00000000" w:rsidRDefault="00000000" w:rsidRPr="00000000" w14:paraId="00000210">
      <w:pPr>
        <w:spacing w:after="240" w:before="240" w:lineRule="auto"/>
        <w:rPr/>
      </w:pPr>
      <w:r w:rsidDel="00000000" w:rsidR="00000000" w:rsidRPr="00000000">
        <w:rPr>
          <w:rtl w:val="0"/>
        </w:rPr>
        <w:t xml:space="preserve">Existe un único contrato público </w:t>
      </w:r>
      <w:r w:rsidDel="00000000" w:rsidR="00000000" w:rsidRPr="00000000">
        <w:rPr>
          <w:rFonts w:ascii="Roboto Mono" w:cs="Roboto Mono" w:eastAsia="Roboto Mono" w:hAnsi="Roboto Mono"/>
          <w:color w:val="188038"/>
          <w:rtl w:val="0"/>
        </w:rPr>
        <w:t xml:space="preserve">Portfolio State</w:t>
      </w:r>
      <w:r w:rsidDel="00000000" w:rsidR="00000000" w:rsidRPr="00000000">
        <w:rPr>
          <w:rtl w:val="0"/>
        </w:rPr>
        <w:t xml:space="preserve">.</w:t>
      </w:r>
    </w:p>
    <w:p w:rsidR="00000000" w:rsidDel="00000000" w:rsidP="00000000" w:rsidRDefault="00000000" w:rsidRPr="00000000" w14:paraId="00000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2">
      <w:pPr>
        <w:pStyle w:val="Heading2"/>
        <w:keepNext w:val="0"/>
        <w:keepLines w:val="0"/>
        <w:spacing w:after="80" w:lineRule="auto"/>
        <w:rPr>
          <w:b w:val="1"/>
          <w:bCs w:val="1"/>
          <w:sz w:val="34"/>
          <w:szCs w:val="34"/>
        </w:rPr>
      </w:pPr>
      <w:bookmarkStart w:colFirst="0" w:colLast="0" w:name="_k5a6mshfewdg" w:id="38"/>
      <w:bookmarkEnd w:id="38"/>
      <w:r w:rsidDel="00000000" w:rsidR="00000000" w:rsidRPr="00000000">
        <w:rPr>
          <w:b w:val="1"/>
          <w:bCs w:val="1"/>
          <w:sz w:val="34"/>
          <w:szCs w:val="34"/>
          <w:rtl w:val="0"/>
        </w:rPr>
        <w:t xml:space="preserve">CA-002</w:t>
      </w:r>
    </w:p>
    <w:p w:rsidR="00000000" w:rsidDel="00000000" w:rsidP="00000000" w:rsidRDefault="00000000" w:rsidRPr="00000000" w14:paraId="00000213">
      <w:pPr>
        <w:spacing w:after="240" w:before="240" w:lineRule="auto"/>
        <w:rPr/>
      </w:pPr>
      <w:r w:rsidDel="00000000" w:rsidR="00000000" w:rsidRPr="00000000">
        <w:rPr>
          <w:rtl w:val="0"/>
        </w:rPr>
        <w:t xml:space="preserve">Una instancia del contrato puede desempeñar el rol de:</w:t>
      </w:r>
    </w:p>
    <w:p w:rsidR="00000000" w:rsidDel="00000000" w:rsidP="00000000" w:rsidRDefault="00000000" w:rsidRPr="00000000" w14:paraId="00000214">
      <w:pPr>
        <w:numPr>
          <w:ilvl w:val="0"/>
          <w:numId w:val="7"/>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Current Portfolio State</w:t>
      </w:r>
      <w:r w:rsidDel="00000000" w:rsidR="00000000" w:rsidRPr="00000000">
        <w:rPr>
          <w:rtl w:val="0"/>
        </w:rPr>
        <w:t xml:space="preserve">;</w:t>
      </w:r>
    </w:p>
    <w:p w:rsidR="00000000" w:rsidDel="00000000" w:rsidP="00000000" w:rsidRDefault="00000000" w:rsidRPr="00000000" w14:paraId="00000215">
      <w:pPr>
        <w:numPr>
          <w:ilvl w:val="0"/>
          <w:numId w:val="7"/>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Target Portfolio State</w:t>
      </w:r>
      <w:r w:rsidDel="00000000" w:rsidR="00000000" w:rsidRPr="00000000">
        <w:rPr>
          <w:rtl w:val="0"/>
        </w:rPr>
        <w:t xml:space="preserve">;</w:t>
      </w:r>
    </w:p>
    <w:p w:rsidR="00000000" w:rsidDel="00000000" w:rsidP="00000000" w:rsidRDefault="00000000" w:rsidRPr="00000000" w14:paraId="00000216">
      <w:pPr>
        <w:spacing w:after="240" w:before="240" w:lineRule="auto"/>
        <w:rPr/>
      </w:pPr>
      <w:r w:rsidDel="00000000" w:rsidR="00000000" w:rsidRPr="00000000">
        <w:rPr>
          <w:rtl w:val="0"/>
        </w:rPr>
        <w:t xml:space="preserve">sin modificar la naturaleza del activo de dominio.</w:t>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2"/>
        <w:keepNext w:val="0"/>
        <w:keepLines w:val="0"/>
        <w:spacing w:after="80" w:lineRule="auto"/>
        <w:rPr>
          <w:b w:val="1"/>
          <w:bCs w:val="1"/>
          <w:sz w:val="34"/>
          <w:szCs w:val="34"/>
        </w:rPr>
      </w:pPr>
      <w:bookmarkStart w:colFirst="0" w:colLast="0" w:name="_f8cqidfqs2ey" w:id="39"/>
      <w:bookmarkEnd w:id="39"/>
      <w:r w:rsidDel="00000000" w:rsidR="00000000" w:rsidRPr="00000000">
        <w:rPr>
          <w:b w:val="1"/>
          <w:bCs w:val="1"/>
          <w:sz w:val="34"/>
          <w:szCs w:val="34"/>
          <w:rtl w:val="0"/>
        </w:rPr>
        <w:t xml:space="preserve">CA-003</w:t>
      </w:r>
    </w:p>
    <w:p w:rsidR="00000000" w:rsidDel="00000000" w:rsidP="00000000" w:rsidRDefault="00000000" w:rsidRPr="00000000" w14:paraId="00000219">
      <w:pPr>
        <w:spacing w:after="240" w:before="240" w:lineRule="auto"/>
        <w:rPr/>
      </w:pPr>
      <w:r w:rsidDel="00000000" w:rsidR="00000000" w:rsidRPr="00000000">
        <w:rPr>
          <w:rtl w:val="0"/>
        </w:rPr>
        <w:t xml:space="preserve">La identidad semántica del contrato depende exclusivamente del estado del portafolio representado.</w:t>
      </w:r>
    </w:p>
    <w:p w:rsidR="00000000" w:rsidDel="00000000" w:rsidP="00000000" w:rsidRDefault="00000000" w:rsidRPr="00000000" w14:paraId="000002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2"/>
        <w:keepNext w:val="0"/>
        <w:keepLines w:val="0"/>
        <w:spacing w:after="80" w:lineRule="auto"/>
        <w:rPr>
          <w:b w:val="1"/>
          <w:bCs w:val="1"/>
          <w:sz w:val="34"/>
          <w:szCs w:val="34"/>
        </w:rPr>
      </w:pPr>
      <w:bookmarkStart w:colFirst="0" w:colLast="0" w:name="_y26wlwxy3d27" w:id="40"/>
      <w:bookmarkEnd w:id="40"/>
      <w:r w:rsidDel="00000000" w:rsidR="00000000" w:rsidRPr="00000000">
        <w:rPr>
          <w:b w:val="1"/>
          <w:bCs w:val="1"/>
          <w:sz w:val="34"/>
          <w:szCs w:val="34"/>
          <w:rtl w:val="0"/>
        </w:rPr>
        <w:t xml:space="preserve">CA-004</w:t>
      </w:r>
    </w:p>
    <w:p w:rsidR="00000000" w:rsidDel="00000000" w:rsidP="00000000" w:rsidRDefault="00000000" w:rsidRPr="00000000" w14:paraId="0000021C">
      <w:pPr>
        <w:spacing w:after="240" w:before="240" w:lineRule="auto"/>
        <w:rPr/>
      </w:pPr>
      <w:r w:rsidDel="00000000" w:rsidR="00000000" w:rsidRPr="00000000">
        <w:rPr>
          <w:rtl w:val="0"/>
        </w:rPr>
        <w:t xml:space="preserve">Las referencias de trazabilidad permanecen completamente separadas de:</w:t>
      </w:r>
    </w:p>
    <w:p w:rsidR="00000000" w:rsidDel="00000000" w:rsidP="00000000" w:rsidRDefault="00000000" w:rsidRPr="00000000" w14:paraId="0000021D">
      <w:pPr>
        <w:numPr>
          <w:ilvl w:val="0"/>
          <w:numId w:val="6"/>
        </w:numPr>
        <w:spacing w:after="0" w:afterAutospacing="0" w:before="240" w:lineRule="auto"/>
        <w:ind w:left="720" w:hanging="360"/>
      </w:pPr>
      <w:r w:rsidDel="00000000" w:rsidR="00000000" w:rsidRPr="00000000">
        <w:rPr>
          <w:rtl w:val="0"/>
        </w:rPr>
        <w:t xml:space="preserve">igualdad;</w:t>
      </w:r>
    </w:p>
    <w:p w:rsidR="00000000" w:rsidDel="00000000" w:rsidP="00000000" w:rsidRDefault="00000000" w:rsidRPr="00000000" w14:paraId="0000021E">
      <w:pPr>
        <w:numPr>
          <w:ilvl w:val="0"/>
          <w:numId w:val="6"/>
        </w:numPr>
        <w:spacing w:after="0" w:afterAutospacing="0" w:before="0" w:beforeAutospacing="0" w:lineRule="auto"/>
        <w:ind w:left="720" w:hanging="360"/>
      </w:pPr>
      <w:r w:rsidDel="00000000" w:rsidR="00000000" w:rsidRPr="00000000">
        <w:rPr>
          <w:rtl w:val="0"/>
        </w:rPr>
        <w:t xml:space="preserve">hash;</w:t>
      </w:r>
    </w:p>
    <w:p w:rsidR="00000000" w:rsidDel="00000000" w:rsidP="00000000" w:rsidRDefault="00000000" w:rsidRPr="00000000" w14:paraId="0000021F">
      <w:pPr>
        <w:numPr>
          <w:ilvl w:val="0"/>
          <w:numId w:val="6"/>
        </w:numPr>
        <w:spacing w:after="240" w:before="0" w:beforeAutospacing="0" w:lineRule="auto"/>
        <w:ind w:left="720" w:hanging="360"/>
      </w:pPr>
      <w:r w:rsidDel="00000000" w:rsidR="00000000" w:rsidRPr="00000000">
        <w:rPr>
          <w:rtl w:val="0"/>
        </w:rPr>
        <w:t xml:space="preserve">identidad semántica.</w:t>
      </w:r>
    </w:p>
    <w:p w:rsidR="00000000" w:rsidDel="00000000" w:rsidP="00000000" w:rsidRDefault="00000000" w:rsidRPr="00000000" w14:paraId="000002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Rule="auto"/>
        <w:rPr>
          <w:b w:val="1"/>
          <w:bCs w:val="1"/>
          <w:sz w:val="34"/>
          <w:szCs w:val="34"/>
        </w:rPr>
      </w:pPr>
      <w:bookmarkStart w:colFirst="0" w:colLast="0" w:name="_402qjzeai7oq" w:id="41"/>
      <w:bookmarkEnd w:id="41"/>
      <w:r w:rsidDel="00000000" w:rsidR="00000000" w:rsidRPr="00000000">
        <w:rPr>
          <w:b w:val="1"/>
          <w:bCs w:val="1"/>
          <w:sz w:val="34"/>
          <w:szCs w:val="34"/>
          <w:rtl w:val="0"/>
        </w:rPr>
        <w:t xml:space="preserve">CA-005</w:t>
      </w:r>
    </w:p>
    <w:p w:rsidR="00000000" w:rsidDel="00000000" w:rsidP="00000000" w:rsidRDefault="00000000" w:rsidRPr="00000000" w14:paraId="00000222">
      <w:pPr>
        <w:spacing w:after="240" w:before="240" w:lineRule="auto"/>
        <w:rPr/>
      </w:pPr>
      <w:r w:rsidDel="00000000" w:rsidR="00000000" w:rsidRPr="00000000">
        <w:rPr>
          <w:rtl w:val="0"/>
        </w:rPr>
        <w:t xml:space="preserve">La implementación preserva íntegramente las relaciones arquitectónicas aprobadas en DOC-032.</w:t>
      </w:r>
    </w:p>
    <w:p w:rsidR="00000000" w:rsidDel="00000000" w:rsidP="00000000" w:rsidRDefault="00000000" w:rsidRPr="00000000" w14:paraId="000002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2"/>
        <w:keepNext w:val="0"/>
        <w:keepLines w:val="0"/>
        <w:spacing w:after="80" w:lineRule="auto"/>
        <w:rPr>
          <w:b w:val="1"/>
          <w:bCs w:val="1"/>
          <w:sz w:val="34"/>
          <w:szCs w:val="34"/>
        </w:rPr>
      </w:pPr>
      <w:bookmarkStart w:colFirst="0" w:colLast="0" w:name="_9dvi46sbq4bp" w:id="42"/>
      <w:bookmarkEnd w:id="42"/>
      <w:r w:rsidDel="00000000" w:rsidR="00000000" w:rsidRPr="00000000">
        <w:rPr>
          <w:b w:val="1"/>
          <w:bCs w:val="1"/>
          <w:sz w:val="34"/>
          <w:szCs w:val="34"/>
          <w:rtl w:val="0"/>
        </w:rPr>
        <w:t xml:space="preserve">CA-006</w:t>
      </w:r>
    </w:p>
    <w:p w:rsidR="00000000" w:rsidDel="00000000" w:rsidP="00000000" w:rsidRDefault="00000000" w:rsidRPr="00000000" w14:paraId="00000225">
      <w:pPr>
        <w:spacing w:after="240" w:before="240" w:lineRule="auto"/>
        <w:rPr/>
      </w:pPr>
      <w:r w:rsidDel="00000000" w:rsidR="00000000" w:rsidRPr="00000000">
        <w:rPr>
          <w:rtl w:val="0"/>
        </w:rPr>
        <w:t xml:space="preserve">La implementación mantiene la compatibilidad con:</w:t>
      </w:r>
    </w:p>
    <w:p w:rsidR="00000000" w:rsidDel="00000000" w:rsidP="00000000" w:rsidRDefault="00000000" w:rsidRPr="00000000" w14:paraId="00000226">
      <w:pPr>
        <w:numPr>
          <w:ilvl w:val="0"/>
          <w:numId w:val="1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DecisionProposal</w:t>
      </w:r>
      <w:r w:rsidDel="00000000" w:rsidR="00000000" w:rsidRPr="00000000">
        <w:rPr>
          <w:rtl w:val="0"/>
        </w:rPr>
        <w:t xml:space="preserve">;</w:t>
      </w:r>
    </w:p>
    <w:p w:rsidR="00000000" w:rsidDel="00000000" w:rsidP="00000000" w:rsidRDefault="00000000" w:rsidRPr="00000000" w14:paraId="00000227">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RiskEvaluationResult</w:t>
      </w:r>
      <w:r w:rsidDel="00000000" w:rsidR="00000000" w:rsidRPr="00000000">
        <w:rPr>
          <w:rtl w:val="0"/>
        </w:rPr>
        <w:t xml:space="preserve">;</w:t>
      </w:r>
    </w:p>
    <w:p w:rsidR="00000000" w:rsidDel="00000000" w:rsidP="00000000" w:rsidRDefault="00000000" w:rsidRPr="00000000" w14:paraId="00000228">
      <w:pPr>
        <w:numPr>
          <w:ilvl w:val="0"/>
          <w:numId w:val="1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Execution</w:t>
      </w:r>
      <w:r w:rsidDel="00000000" w:rsidR="00000000" w:rsidRPr="00000000">
        <w:rPr>
          <w:rtl w:val="0"/>
        </w:rPr>
        <w:t xml:space="preserve">.</w:t>
      </w:r>
    </w:p>
    <w:p w:rsidR="00000000" w:rsidDel="00000000" w:rsidP="00000000" w:rsidRDefault="00000000" w:rsidRPr="00000000" w14:paraId="00000229">
      <w:pPr>
        <w:spacing w:after="240" w:before="240" w:lineRule="auto"/>
        <w:rPr/>
      </w:pPr>
      <w:r w:rsidDel="00000000" w:rsidR="00000000" w:rsidRPr="00000000">
        <w:rPr>
          <w:rtl w:val="0"/>
        </w:rPr>
        <w:t xml:space="preserve">Sin introducir dependencias arquitectónicas adicionales.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2"/>
        <w:rPr/>
      </w:pPr>
      <w:bookmarkStart w:colFirst="0" w:colLast="0" w:name="_k5ayejbxxlyp" w:id="43"/>
      <w:bookmarkEnd w:id="43"/>
      <w:r w:rsidDel="00000000" w:rsidR="00000000" w:rsidRPr="00000000">
        <w:rPr>
          <w:rtl w:val="0"/>
        </w:rPr>
        <w:t xml:space="preserve">CA-007</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Portfolio State representa su estado mediante:</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posiciones por instrumento y cantidad;</w:t>
      </w:r>
    </w:p>
    <w:p w:rsidR="00000000" w:rsidDel="00000000" w:rsidP="00000000" w:rsidRDefault="00000000" w:rsidRPr="00000000" w14:paraId="00000230">
      <w:pPr>
        <w:rPr/>
      </w:pPr>
      <w:r w:rsidDel="00000000" w:rsidR="00000000" w:rsidRPr="00000000">
        <w:rPr>
          <w:rtl w:val="0"/>
        </w:rPr>
        <w:t xml:space="preserve">disponibilidades monetarias por moneda e importe.</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pStyle w:val="Heading2"/>
        <w:rPr/>
      </w:pPr>
      <w:bookmarkStart w:colFirst="0" w:colLast="0" w:name="_hm5liub6r25" w:id="44"/>
      <w:bookmarkEnd w:id="44"/>
      <w:r w:rsidDel="00000000" w:rsidR="00000000" w:rsidRPr="00000000">
        <w:rPr>
          <w:rtl w:val="0"/>
        </w:rPr>
        <w:t xml:space="preserve">CA-008</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Las posiciones y disponibilidades monetarias adoptan una forma canónica determinista e independiente del orden de entrada.</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pStyle w:val="Heading2"/>
        <w:rPr/>
      </w:pPr>
      <w:bookmarkStart w:colFirst="0" w:colLast="0" w:name="_5a6p9wg8b5fw" w:id="45"/>
      <w:bookmarkEnd w:id="45"/>
      <w:r w:rsidDel="00000000" w:rsidR="00000000" w:rsidRPr="00000000">
        <w:rPr>
          <w:rtl w:val="0"/>
        </w:rPr>
        <w:t xml:space="preserve">CA-009</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No existen múltiples posiciones para el mismo instrumento ni múltiples disponibilidades monetarias para la misma moneda.</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pStyle w:val="Heading2"/>
        <w:rPr/>
      </w:pPr>
      <w:bookmarkStart w:colFirst="0" w:colLast="0" w:name="_lks93uemq6hk" w:id="46"/>
      <w:bookmarkEnd w:id="46"/>
      <w:r w:rsidDel="00000000" w:rsidR="00000000" w:rsidRPr="00000000">
        <w:rPr>
          <w:rtl w:val="0"/>
        </w:rPr>
        <w:t xml:space="preserve">CA-010</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No existen componentes con cantidad o importe cero.</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Style w:val="Heading2"/>
        <w:rPr/>
      </w:pPr>
      <w:bookmarkStart w:colFirst="0" w:colLast="0" w:name="_zbhtvldasxtz" w:id="47"/>
      <w:bookmarkEnd w:id="47"/>
      <w:r w:rsidDel="00000000" w:rsidR="00000000" w:rsidRPr="00000000">
        <w:rPr>
          <w:rtl w:val="0"/>
        </w:rPr>
        <w:t xml:space="preserve">CA-011</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Toda cantidad e importe es decimal, exacto y finito.</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pStyle w:val="Heading2"/>
        <w:rPr/>
      </w:pPr>
      <w:bookmarkStart w:colFirst="0" w:colLast="0" w:name="_2ulaqnmknff1" w:id="48"/>
      <w:bookmarkEnd w:id="48"/>
      <w:r w:rsidDel="00000000" w:rsidR="00000000" w:rsidRPr="00000000">
        <w:rPr>
          <w:rtl w:val="0"/>
        </w:rPr>
        <w:t xml:space="preserve">CA-012</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El contrato admite cantidades e importes negativos sin interpretar su aceptabilidad financiera.</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pStyle w:val="Heading2"/>
        <w:rPr/>
      </w:pPr>
      <w:bookmarkStart w:colFirst="0" w:colLast="0" w:name="_qerhle5oo38t" w:id="49"/>
      <w:bookmarkEnd w:id="49"/>
      <w:r w:rsidDel="00000000" w:rsidR="00000000" w:rsidRPr="00000000">
        <w:rPr>
          <w:rtl w:val="0"/>
        </w:rPr>
        <w:t xml:space="preserve">CA-013</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Un estado sin posiciones y sin disponibilidades monetarias es rechazado.</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pStyle w:val="Heading2"/>
        <w:rPr/>
      </w:pPr>
      <w:bookmarkStart w:colFirst="0" w:colLast="0" w:name="_6h5o6jdd3h1" w:id="50"/>
      <w:bookmarkEnd w:id="50"/>
      <w:r w:rsidDel="00000000" w:rsidR="00000000" w:rsidRPr="00000000">
        <w:rPr>
          <w:rtl w:val="0"/>
        </w:rPr>
        <w:t xml:space="preserve">CA-014</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La identidad semántica, igualdad y hash dependen exclusivamente de las posiciones y disponibilidades monetarias canónicas.</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pStyle w:val="Heading2"/>
        <w:rPr/>
      </w:pPr>
      <w:bookmarkStart w:colFirst="0" w:colLast="0" w:name="_ih1684oz0kut" w:id="51"/>
      <w:bookmarkEnd w:id="51"/>
      <w:r w:rsidDel="00000000" w:rsidR="00000000" w:rsidRPr="00000000">
        <w:rPr>
          <w:rtl w:val="0"/>
        </w:rPr>
        <w:t xml:space="preserve">CA-015</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Los precios, valores de mercado, pesos, moneda base, ganancias y pérdidas permanecen fuera del contrato mínimo.</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3">
      <w:pPr>
        <w:pStyle w:val="Heading1"/>
        <w:keepNext w:val="0"/>
        <w:keepLines w:val="0"/>
        <w:spacing w:before="480" w:lineRule="auto"/>
        <w:rPr>
          <w:b w:val="1"/>
          <w:bCs w:val="1"/>
          <w:sz w:val="46"/>
          <w:szCs w:val="46"/>
        </w:rPr>
      </w:pPr>
      <w:bookmarkStart w:colFirst="0" w:colLast="0" w:name="_y84tpjekyox8" w:id="52"/>
      <w:bookmarkEnd w:id="52"/>
      <w:r w:rsidDel="00000000" w:rsidR="00000000" w:rsidRPr="00000000">
        <w:rPr>
          <w:b w:val="1"/>
          <w:bCs w:val="1"/>
          <w:sz w:val="46"/>
          <w:szCs w:val="46"/>
          <w:rtl w:val="0"/>
        </w:rPr>
        <w:t xml:space="preserve">21. Consecuencias para Evoluciones Futuras</w:t>
      </w:r>
    </w:p>
    <w:p w:rsidR="00000000" w:rsidDel="00000000" w:rsidP="00000000" w:rsidRDefault="00000000" w:rsidRPr="00000000" w14:paraId="00000254">
      <w:pPr>
        <w:spacing w:after="240" w:before="240" w:lineRule="auto"/>
        <w:rPr/>
      </w:pPr>
      <w:r w:rsidDel="00000000" w:rsidR="00000000" w:rsidRPr="00000000">
        <w:rPr>
          <w:rtl w:val="0"/>
        </w:rPr>
        <w:t xml:space="preserve">La aprobación del presente incremento establece las siguientes restricciones para los incrementos posteriores de la Capability Portfolio.</w:t>
      </w:r>
    </w:p>
    <w:p w:rsidR="00000000" w:rsidDel="00000000" w:rsidP="00000000" w:rsidRDefault="00000000" w:rsidRPr="00000000" w14:paraId="00000255">
      <w:pPr>
        <w:pStyle w:val="Heading2"/>
        <w:keepNext w:val="0"/>
        <w:keepLines w:val="0"/>
        <w:spacing w:after="80" w:lineRule="auto"/>
        <w:rPr>
          <w:b w:val="1"/>
          <w:bCs w:val="1"/>
          <w:sz w:val="34"/>
          <w:szCs w:val="34"/>
        </w:rPr>
      </w:pPr>
      <w:bookmarkStart w:colFirst="0" w:colLast="0" w:name="_df24ln8dz2hr" w:id="53"/>
      <w:bookmarkEnd w:id="53"/>
      <w:r w:rsidDel="00000000" w:rsidR="00000000" w:rsidRPr="00000000">
        <w:rPr>
          <w:b w:val="1"/>
          <w:bCs w:val="1"/>
          <w:sz w:val="34"/>
          <w:szCs w:val="34"/>
          <w:rtl w:val="0"/>
        </w:rPr>
        <w:t xml:space="preserve">CF-001</w:t>
      </w:r>
    </w:p>
    <w:p w:rsidR="00000000" w:rsidDel="00000000" w:rsidP="00000000" w:rsidRDefault="00000000" w:rsidRPr="00000000" w14:paraId="00000256">
      <w:pPr>
        <w:spacing w:after="240" w:before="240" w:lineRule="auto"/>
        <w:rPr/>
      </w:pPr>
      <w:r w:rsidDel="00000000" w:rsidR="00000000" w:rsidRPr="00000000">
        <w:rPr>
          <w:rtl w:val="0"/>
        </w:rPr>
        <w:t xml:space="preserve">Los algoritmos de asignación deberán construirse sobre el contrato </w:t>
      </w:r>
      <w:r w:rsidDel="00000000" w:rsidR="00000000" w:rsidRPr="00000000">
        <w:rPr>
          <w:rFonts w:ascii="Roboto Mono" w:cs="Roboto Mono" w:eastAsia="Roboto Mono" w:hAnsi="Roboto Mono"/>
          <w:color w:val="188038"/>
          <w:rtl w:val="0"/>
        </w:rPr>
        <w:t xml:space="preserve">Portfolio State</w:t>
      </w:r>
      <w:r w:rsidDel="00000000" w:rsidR="00000000" w:rsidRPr="00000000">
        <w:rPr>
          <w:rtl w:val="0"/>
        </w:rPr>
        <w:t xml:space="preserve">.</w:t>
      </w:r>
    </w:p>
    <w:p w:rsidR="00000000" w:rsidDel="00000000" w:rsidP="00000000" w:rsidRDefault="00000000" w:rsidRPr="00000000" w14:paraId="00000257">
      <w:pPr>
        <w:spacing w:after="240" w:before="240" w:lineRule="auto"/>
        <w:rPr/>
      </w:pPr>
      <w:r w:rsidDel="00000000" w:rsidR="00000000" w:rsidRPr="00000000">
        <w:rPr>
          <w:rtl w:val="0"/>
        </w:rPr>
        <w:t xml:space="preserve">No podrán redefinir la naturaleza del activo.</w:t>
      </w:r>
    </w:p>
    <w:p w:rsidR="00000000" w:rsidDel="00000000" w:rsidP="00000000" w:rsidRDefault="00000000" w:rsidRPr="00000000" w14:paraId="000002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9">
      <w:pPr>
        <w:pStyle w:val="Heading2"/>
        <w:keepNext w:val="0"/>
        <w:keepLines w:val="0"/>
        <w:spacing w:after="80" w:lineRule="auto"/>
        <w:rPr>
          <w:b w:val="1"/>
          <w:bCs w:val="1"/>
          <w:sz w:val="34"/>
          <w:szCs w:val="34"/>
        </w:rPr>
      </w:pPr>
      <w:bookmarkStart w:colFirst="0" w:colLast="0" w:name="_urzhmphxc6eb" w:id="54"/>
      <w:bookmarkEnd w:id="54"/>
      <w:r w:rsidDel="00000000" w:rsidR="00000000" w:rsidRPr="00000000">
        <w:rPr>
          <w:b w:val="1"/>
          <w:bCs w:val="1"/>
          <w:sz w:val="34"/>
          <w:szCs w:val="34"/>
          <w:rtl w:val="0"/>
        </w:rPr>
        <w:t xml:space="preserve">CF-002</w:t>
      </w:r>
    </w:p>
    <w:p w:rsidR="00000000" w:rsidDel="00000000" w:rsidP="00000000" w:rsidRDefault="00000000" w:rsidRPr="00000000" w14:paraId="0000025A">
      <w:pPr>
        <w:spacing w:after="240" w:before="240" w:lineRule="auto"/>
        <w:rPr/>
      </w:pPr>
      <w:r w:rsidDel="00000000" w:rsidR="00000000" w:rsidRPr="00000000">
        <w:rPr>
          <w:rtl w:val="0"/>
        </w:rPr>
        <w:t xml:space="preserve">Los incrementos de sizing, optimización y rebalanceo deberán producir nuevas instancias de </w:t>
      </w:r>
      <w:r w:rsidDel="00000000" w:rsidR="00000000" w:rsidRPr="00000000">
        <w:rPr>
          <w:rFonts w:ascii="Roboto Mono" w:cs="Roboto Mono" w:eastAsia="Roboto Mono" w:hAnsi="Roboto Mono"/>
          <w:color w:val="188038"/>
          <w:rtl w:val="0"/>
        </w:rPr>
        <w:t xml:space="preserve">Portfolio State</w:t>
      </w:r>
      <w:r w:rsidDel="00000000" w:rsidR="00000000" w:rsidRPr="00000000">
        <w:rPr>
          <w:rtl w:val="0"/>
        </w:rPr>
        <w:t xml:space="preserve">.</w:t>
      </w:r>
    </w:p>
    <w:p w:rsidR="00000000" w:rsidDel="00000000" w:rsidP="00000000" w:rsidRDefault="00000000" w:rsidRPr="00000000" w14:paraId="0000025B">
      <w:pPr>
        <w:spacing w:after="240" w:before="240" w:lineRule="auto"/>
        <w:rPr/>
      </w:pPr>
      <w:r w:rsidDel="00000000" w:rsidR="00000000" w:rsidRPr="00000000">
        <w:rPr>
          <w:rtl w:val="0"/>
        </w:rPr>
        <w:t xml:space="preserve">No modificarán contratos previamente publicados.</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2"/>
        <w:keepNext w:val="0"/>
        <w:keepLines w:val="0"/>
        <w:spacing w:after="80" w:lineRule="auto"/>
        <w:rPr>
          <w:b w:val="1"/>
          <w:bCs w:val="1"/>
          <w:sz w:val="34"/>
          <w:szCs w:val="34"/>
        </w:rPr>
      </w:pPr>
      <w:bookmarkStart w:colFirst="0" w:colLast="0" w:name="_ymhey4w4gqwi" w:id="55"/>
      <w:bookmarkEnd w:id="55"/>
      <w:r w:rsidDel="00000000" w:rsidR="00000000" w:rsidRPr="00000000">
        <w:rPr>
          <w:b w:val="1"/>
          <w:bCs w:val="1"/>
          <w:sz w:val="34"/>
          <w:szCs w:val="34"/>
          <w:rtl w:val="0"/>
        </w:rPr>
        <w:t xml:space="preserve">CF-003</w:t>
      </w:r>
    </w:p>
    <w:p w:rsidR="00000000" w:rsidDel="00000000" w:rsidP="00000000" w:rsidRDefault="00000000" w:rsidRPr="00000000" w14:paraId="0000025E">
      <w:pPr>
        <w:spacing w:after="240" w:before="240" w:lineRule="auto"/>
        <w:rPr/>
      </w:pPr>
      <w:r w:rsidDel="00000000" w:rsidR="00000000" w:rsidRPr="00000000">
        <w:rPr>
          <w:rtl w:val="0"/>
        </w:rPr>
        <w:t xml:space="preserve">Execution continuará consumiendo </w:t>
      </w:r>
      <w:r w:rsidDel="00000000" w:rsidR="00000000" w:rsidRPr="00000000">
        <w:rPr>
          <w:rFonts w:ascii="Roboto Mono" w:cs="Roboto Mono" w:eastAsia="Roboto Mono" w:hAnsi="Roboto Mono"/>
          <w:color w:val="188038"/>
          <w:rtl w:val="0"/>
        </w:rPr>
        <w:t xml:space="preserve">Portfolio State</w:t>
      </w:r>
      <w:r w:rsidDel="00000000" w:rsidR="00000000" w:rsidRPr="00000000">
        <w:rPr>
          <w:rtl w:val="0"/>
        </w:rPr>
        <w:t xml:space="preserve"> independientemente de la evolución de los algoritmos internos de Portfolio.</w:t>
      </w:r>
    </w:p>
    <w:p w:rsidR="00000000" w:rsidDel="00000000" w:rsidP="00000000" w:rsidRDefault="00000000" w:rsidRPr="00000000" w14:paraId="000002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0">
      <w:pPr>
        <w:pStyle w:val="Heading2"/>
        <w:keepNext w:val="0"/>
        <w:keepLines w:val="0"/>
        <w:spacing w:after="80" w:lineRule="auto"/>
        <w:rPr>
          <w:b w:val="1"/>
          <w:bCs w:val="1"/>
          <w:sz w:val="34"/>
          <w:szCs w:val="34"/>
        </w:rPr>
      </w:pPr>
      <w:bookmarkStart w:colFirst="0" w:colLast="0" w:name="_9zsatkx4p4fb" w:id="56"/>
      <w:bookmarkEnd w:id="56"/>
      <w:r w:rsidDel="00000000" w:rsidR="00000000" w:rsidRPr="00000000">
        <w:rPr>
          <w:b w:val="1"/>
          <w:bCs w:val="1"/>
          <w:sz w:val="34"/>
          <w:szCs w:val="34"/>
          <w:rtl w:val="0"/>
        </w:rPr>
        <w:t xml:space="preserve">CF-004</w:t>
      </w:r>
    </w:p>
    <w:p w:rsidR="00000000" w:rsidDel="00000000" w:rsidP="00000000" w:rsidRDefault="00000000" w:rsidRPr="00000000" w14:paraId="00000261">
      <w:pPr>
        <w:spacing w:after="240" w:before="240" w:lineRule="auto"/>
        <w:rPr/>
      </w:pPr>
      <w:r w:rsidDel="00000000" w:rsidR="00000000" w:rsidRPr="00000000">
        <w:rPr>
          <w:rtl w:val="0"/>
        </w:rPr>
        <w:t xml:space="preserve">Toda evolución futura deberá preservar la decisión arquitectónica aprobada en OA-032-011:</w:t>
      </w:r>
    </w:p>
    <w:p w:rsidR="00000000" w:rsidDel="00000000" w:rsidP="00000000" w:rsidRDefault="00000000" w:rsidRPr="00000000" w14:paraId="00000262">
      <w:pPr>
        <w:spacing w:after="240" w:before="240" w:lineRule="auto"/>
        <w:ind w:left="600" w:right="600" w:firstLine="0"/>
        <w:rPr>
          <w:b w:val="1"/>
          <w:bCs w:val="1"/>
        </w:rPr>
      </w:pPr>
      <w:r w:rsidDel="00000000" w:rsidR="00000000" w:rsidRPr="00000000">
        <w:rPr>
          <w:b w:val="1"/>
          <w:bCs w:val="1"/>
          <w:rtl w:val="0"/>
        </w:rPr>
        <w:t xml:space="preserve">Portfolio State constituye el único activo de dominio para representar el estado del portafolio, mientras que Current Portfolio State y Target Portfolio State representan únicamente roles arquitectónicos desempeñados por instancias de dicho contrato.</w:t>
      </w:r>
    </w:p>
    <w:p w:rsidR="00000000" w:rsidDel="00000000" w:rsidP="00000000" w:rsidRDefault="00000000" w:rsidRPr="00000000" w14:paraId="00000263">
      <w:pPr>
        <w:pStyle w:val="Heading2"/>
        <w:rPr/>
      </w:pPr>
      <w:bookmarkStart w:colFirst="0" w:colLast="0" w:name="_j1himzijczc6" w:id="57"/>
      <w:bookmarkEnd w:id="57"/>
      <w:r w:rsidDel="00000000" w:rsidR="00000000" w:rsidRPr="00000000">
        <w:rPr>
          <w:rtl w:val="0"/>
        </w:rPr>
        <w:t xml:space="preserve">CF-005</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Toda evolución futura deberá preservar que Portfolio State representa posiciones por cantidad y disponibilidades monetarias por importe.</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Los pesos, precios y valores de mercado podrán derivarse mediante responsabilidades posteriores, pero no redefinirán la identidad fundamental del estado.</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pStyle w:val="Heading2"/>
        <w:rPr/>
      </w:pPr>
      <w:bookmarkStart w:colFirst="0" w:colLast="0" w:name="_pgbkz9jhz5hr" w:id="58"/>
      <w:bookmarkEnd w:id="58"/>
      <w:r w:rsidDel="00000000" w:rsidR="00000000" w:rsidRPr="00000000">
        <w:rPr>
          <w:rtl w:val="0"/>
        </w:rPr>
        <w:t xml:space="preserve">CF-006</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Los contratos públicos de identidad de instrumento y moneda utilizados por Portfolio State deberán permanecer explícitos, tipados y arquitectónicamente autorizados.</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IT-032-001 no podrá sustituirlos por strings opacas, objetos arbitrarios, Any o estructuras genéricas sin contrato.</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pStyle w:val="Heading2"/>
        <w:rPr/>
      </w:pPr>
      <w:bookmarkStart w:colFirst="0" w:colLast="0" w:name="_9qjwmjby1d93" w:id="59"/>
      <w:bookmarkEnd w:id="59"/>
      <w:r w:rsidDel="00000000" w:rsidR="00000000" w:rsidRPr="00000000">
        <w:rPr>
          <w:rtl w:val="0"/>
        </w:rPr>
        <w:t xml:space="preserve">CF-007</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Toda ampliación futura del estado deberá demostrar que el nuevo componente representa una parte constitutiva del estado del portafolio y no una valoración, métrica, política, decisión o mecanismo de ejecución.</w:t>
      </w:r>
    </w:p>
    <w:p w:rsidR="00000000" w:rsidDel="00000000" w:rsidP="00000000" w:rsidRDefault="00000000" w:rsidRPr="00000000" w14:paraId="00000272">
      <w:pPr>
        <w:pStyle w:val="Heading1"/>
        <w:rPr/>
      </w:pPr>
      <w:bookmarkStart w:colFirst="0" w:colLast="0" w:name="_b5xykppx4apu" w:id="60"/>
      <w:bookmarkEnd w:id="60"/>
      <w:r w:rsidDel="00000000" w:rsidR="00000000" w:rsidRPr="00000000">
        <w:rPr>
          <w:rtl w:val="0"/>
        </w:rPr>
        <w:br w:type="textWrapping"/>
        <w:t xml:space="preserve">22. Dependencias Contractuales Satisfechas </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Las dependencias contractuales necesarias para representar las posiciones y disponibilidades monetarias de Portfolio State han sido satisfechas mediante: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IT-REF-001 — Reference Identity Domain Contracts MVP.</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Las posiciones utilizarán InstrumentReference como referencia pública, tipada, canónica e inequívoca de instrumento.</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Las disponibilidades monetarias utilizarán CurrencyReference como referencia pública, tipada, canónica e inequívoca de moneda.</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IT-032-001 no redefinirá, extenderá ni sustituirá dichos contratos.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Portfolio dependerá exclusivamente de sus exportaciones públicas autorizadas.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La implementación no utilizará:</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strings opacas;</w:t>
      </w:r>
    </w:p>
    <w:p w:rsidR="00000000" w:rsidDel="00000000" w:rsidP="00000000" w:rsidRDefault="00000000" w:rsidRPr="00000000" w14:paraId="00000283">
      <w:pPr>
        <w:rPr/>
      </w:pPr>
      <w:r w:rsidDel="00000000" w:rsidR="00000000" w:rsidRPr="00000000">
        <w:rPr>
          <w:rtl w:val="0"/>
        </w:rPr>
        <w:t xml:space="preserve">object;</w:t>
      </w:r>
    </w:p>
    <w:p w:rsidR="00000000" w:rsidDel="00000000" w:rsidP="00000000" w:rsidRDefault="00000000" w:rsidRPr="00000000" w14:paraId="00000284">
      <w:pPr>
        <w:rPr/>
      </w:pPr>
      <w:r w:rsidDel="00000000" w:rsidR="00000000" w:rsidRPr="00000000">
        <w:rPr>
          <w:rtl w:val="0"/>
        </w:rPr>
        <w:t xml:space="preserve">Any;</w:t>
      </w:r>
    </w:p>
    <w:p w:rsidR="00000000" w:rsidDel="00000000" w:rsidP="00000000" w:rsidRDefault="00000000" w:rsidRPr="00000000" w14:paraId="00000285">
      <w:pPr>
        <w:rPr/>
      </w:pPr>
      <w:r w:rsidDel="00000000" w:rsidR="00000000" w:rsidRPr="00000000">
        <w:rPr>
          <w:rtl w:val="0"/>
        </w:rPr>
        <w:t xml:space="preserve">diccionarios arbitrarios;</w:t>
      </w:r>
    </w:p>
    <w:p w:rsidR="00000000" w:rsidDel="00000000" w:rsidP="00000000" w:rsidRDefault="00000000" w:rsidRPr="00000000" w14:paraId="00000286">
      <w:pPr>
        <w:rPr/>
      </w:pPr>
      <w:r w:rsidDel="00000000" w:rsidR="00000000" w:rsidRPr="00000000">
        <w:rPr>
          <w:rtl w:val="0"/>
        </w:rPr>
        <w:t xml:space="preserve">wrappers locales;</w:t>
      </w:r>
    </w:p>
    <w:p w:rsidR="00000000" w:rsidDel="00000000" w:rsidP="00000000" w:rsidRDefault="00000000" w:rsidRPr="00000000" w14:paraId="00000287">
      <w:pPr>
        <w:rPr/>
      </w:pPr>
      <w:r w:rsidDel="00000000" w:rsidR="00000000" w:rsidRPr="00000000">
        <w:rPr>
          <w:rtl w:val="0"/>
        </w:rPr>
        <w:t xml:space="preserve">identificadores alternativos pertenecientes a Portfolio.</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La implementación de IT-032-001 queda desbloqueada respecto de las identidades públicas de instrumento y moneda.</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