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itcrh37m6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9vqr1y13z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Ingeniería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iz9an9c6c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005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aliibq71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Conceptual del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(Baseline)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Baseline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 – Visión, Alcance y Especificación del Sistema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 – Constitución del Sistema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 – Filosofía de Inversión y Modelo de Decisión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004 – Modelo Científico de Investigación y Validación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t6s3ird5d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conceptual de TramitaGO Quant Platform.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establece: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capacidades fundamentales del sistema;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responsabilidades de cada capacidad;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entre ellas;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flujos principales de información;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límites entre dominios funcionales.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define tecnologías ni implementaciones</w:t>
      </w:r>
      <w:r w:rsidDel="00000000" w:rsidR="00000000" w:rsidRPr="00000000">
        <w:rPr>
          <w:rtl w:val="0"/>
        </w:rPr>
        <w:t xml:space="preserve">. Su propósito es describir la organización lógica del sistema.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t1ok9punc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Arquitectónicos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cumplir los siguientes principios: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23p7wvlfn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PA-005-001 — Separación de dominios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representa una responsabilidad claramente diferenciada.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superposición de responsabilidades entre dominios.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vdf6zb8bc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PA-005-002 — Independencia tecnológica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conceptual será independiente de: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de programación;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datos;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cloud.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eolf2hui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PA-005-003 — Escalabilidad progresiva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evolucionar desde un sistema personal hasta una plataforma empresarial sin necesidad de rediseñar sus fundamentos.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k9sm73zmw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PA-005-004 — Conocimiento como activo central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preservar y enriquecer el conocimiento generado por el sistema.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conocimiento constituye un activo de igual importancia que el capital financiero.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tcn8rigrs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PA-005-005 — Explicabilidad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deberá poder reconstruirse y justificarse.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yia6n23r1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Conceptual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estructura en cuatro niveles jerárquicos.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Empresa (TramitaGO)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Plataforma (TramitaGO Quant Platform)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Dominios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nivel existe para reducir el acoplamiento y facilitar la evolución independiente de las partes.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ka6y1c77z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Capacidades Estratégicas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desarrollar las siguientes capacidades permanentes: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4.6260487930813"/>
        <w:gridCol w:w="2712.585516974313"/>
        <w:gridCol w:w="5198.300245256229"/>
        <w:tblGridChange w:id="0">
          <w:tblGrid>
            <w:gridCol w:w="1114.6260487930813"/>
            <w:gridCol w:w="2712.585516974313"/>
            <w:gridCol w:w="5198.3002452562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Gestión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Obtener, validar y administrar datos confiables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Formular y validar hipótesis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CAP-003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Conservar y reutilizar el conocimiento generado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CAP-004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Estrategias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Comparar alternativas mediante evidencia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CAP-005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Gestión del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Proteger el capital y controlar la exposición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CAP-006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Gestión de Portafolio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Asignar capital eficientemente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CAP-007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Materializar decisiones en operaciones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CAP-008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Optimizar el rendimiento neto después de impuestos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CAP-009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Monitorear el estado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CAP-010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Garantizar cumplimiento de políticas y procesos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son permanentes y no dependen de la tecnología utilizada.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1wqz39xx6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Dominios Conceptuales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se agrupan en los siguientes dominios: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rxnf6fgs0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Información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adquisición de datos;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datos;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datos.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2ox4t4dzv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Investigación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experimentación;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walk-forward;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estadístico.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yxcnw1pk5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Decisión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señales;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multicriterio;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oportunidades;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estrategias.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u8o3pbrj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Riesgo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límites de exposición;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sizing;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drawdown;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correlación;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a la ejecución.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cg6sp0r2f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Portafolio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rebalanceo;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cartera;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del patrimonio.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4c063cca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Ejecución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interacción con brokers;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órdenes;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conciliación;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errores.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z65z8o090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Fiscal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impuestos;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lotes;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fiscal;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información para cumplimiento tributario.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dn9cwq26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Conocimiento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experimentos;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ADR;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lecciones aprendidas;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técnica;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históricas.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gtr97k92g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de Observabilidad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monitoreo;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8des5bfpk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Núcleo Conceptual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se organiza alrededor de dos núcleos principales.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70txhu9p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Núcleo Operacional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decisiones;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portafolio.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operar el sistema.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h1g2uai0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Núcleo de Conocimiento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experimentos;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acumulado;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mejorar continuamente el sistema.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cowq3vujg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Conceptual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principal será: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Investigación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Modelo de decisión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Motor de riesgo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Gestión de portafolio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Broker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Conocimiento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Nuevas hipótesis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ciclo conecta la operación diaria con el aprendizaje continuo.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3oahn937k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Activos Estratégicos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protegerá cinco activos principales:</w:t>
      </w:r>
    </w:p>
    <w:tbl>
      <w:tblPr>
        <w:tblStyle w:val="Table2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145"/>
        <w:tblGridChange w:id="0">
          <w:tblGrid>
            <w:gridCol w:w="210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Capital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Maximizar crecimiento ajustado a 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Capital intelectual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Preservar conocimiento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Capital tecnológico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Mantener software de alta 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Capital estadístico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Conservar evidencia experimental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Capital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Garantizar continuidad y confiabilidad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arquitectónica deberá considerar su impacto sobre estos activos.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qlv2mplh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Interfaces Conceptuales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solo podrá comunicarse mediante interfaces definidas.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el acceso directo a la implementación interna de otro dominio.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bajo acoplamiento;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cohesión;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pruebas;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reemplazabilidad.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5fod7i4zl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 Arquitectónicas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permitir: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brokers;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proveedores de datos;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estrategias;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mercados;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cuentas.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núcleo conceptual.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z3rf65ybt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Calidad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ser evaluada mediante: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modularidad;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mantenibilidad;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explicabilidad;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auditabilidad;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41q0caet9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de Aceptación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se considerará correctamente implementada cuando: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capacidad esté representada por uno o más dominios claramente definidos;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responsabilidad esté duplicada;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información sea completamente trazable;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incorporación de nuevas capacidades no requiera modificar la estructura fundamental;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pueda evolucionar sin romper los principios establecidos en los documentos 001–004.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u9unvdx4t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Riesgos Arquitectónicos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riesgos que deberán mitigarse son: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acoplamiento excesivo entre dominios;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un único proveedor;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descontrolado de complejidad;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trazabilidad;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de responsabilidades;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implícito no documentado.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soop80cnu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otros documentos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 define la visión.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 establece las reglas.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 define el modelo de decisión.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004 define el método científico.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005 organiza estructuralmente la plataforma para hacer posible todo lo anterior.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ld0wnuoor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Declaración Final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TramitaGO Quant Platform se concibe como una plataforma modular, evolutiva y basada en capacidades, cuyo propósito es transformar datos en conocimiento, conocimiento en decisiones y decisiones en crecimiento sostenible del patrimonio, preservando simultáneamente la calidad del software, la evidencia científica y la continuidad del negocio.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