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1y2hkems2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DOC-025 — Research Lifecycle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Dominio:</w:t>
      </w:r>
      <w:r w:rsidDel="00000000" w:rsidR="00000000" w:rsidRPr="00000000">
        <w:rPr>
          <w:rtl w:val="0"/>
        </w:rPr>
        <w:t xml:space="preserve"> Research Platform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DOC-021 — Experiment Lifecycle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DOC-022 — Dataset Lifecycle Architecture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ADR-009 — Data Platform / Research Data Consumption Boundary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33924wjj0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ciclo de vida de una </w:t>
      </w: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dentro de TramitaGO Quant Platform, estableciendo los estados permitidos desde que una investigación consume un </w:t>
      </w:r>
      <w:r w:rsidDel="00000000" w:rsidR="00000000" w:rsidRPr="00000000">
        <w:rPr>
          <w:b w:val="1"/>
          <w:bCs w:val="1"/>
          <w:rtl w:val="0"/>
        </w:rPr>
        <w:t xml:space="preserve">Dataset Available</w:t>
      </w:r>
      <w:r w:rsidDel="00000000" w:rsidR="00000000" w:rsidRPr="00000000">
        <w:rPr>
          <w:rtl w:val="0"/>
        </w:rPr>
        <w:t xml:space="preserve"> hasta que produce un resultado reproducible.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evolución de la entidad </w:t>
      </w: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, independientemente de la tecnología utilizada para ejecutarla.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describe implementaciones, componentes ni mecanismos internos de ejecución.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w28ln8riy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gobierna exclusivamente el dominio </w:t>
      </w:r>
      <w:r w:rsidDel="00000000" w:rsidR="00000000" w:rsidRPr="00000000">
        <w:rPr>
          <w:b w:val="1"/>
          <w:bCs w:val="1"/>
          <w:rtl w:val="0"/>
        </w:rPr>
        <w:t xml:space="preserve">Research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Comienza cuando un Dataset se encuentra en estado </w:t>
      </w:r>
      <w:r w:rsidDel="00000000" w:rsidR="00000000" w:rsidRPr="00000000">
        <w:rPr>
          <w:b w:val="1"/>
          <w:b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, conforme a DOC-022 y ADR-009.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 cuando la investigación produce un resultado reproducible.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 del alcance: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Backtesting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Trading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estrategias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Orquestación de experimentos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capacidades deberán justificarse mediante documentación posterior.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jqum9k64y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arquitectónicos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qct0v4f5e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Separación de responsabilidades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Platform consume datasets.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datasets.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de datos pertenece exclusivamente a Data Platform.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mdy4z225o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Reproducibilidad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Research deberá poder ejecutarse nuevamente utilizando exactamente: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mismo Dataset;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misma configuración;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misma implementación;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mismas condiciones documentadas.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uwrxhhg9d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Independencia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de vida de Research no depende del mecanismo utilizado para almacenar ni entregar datos.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consume únicamente datasets disponibles.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dysa6xrdn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Evolución incremental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define únicamente los estados respaldados por evidencia arquitectónica existente.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estados requerirá una nueva decisión arquitectónica.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1d2kw5cca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Entidad gobernada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gobernada es </w:t>
      </w: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Research representa una investigación cuantitativa reproducible cuyo propósito es evaluar una hipótesis utilizando un Dataset Available.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Research no representa: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estrategia;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orden;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operación financiera;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portafolio.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8jgk4jnj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Ciclo de vida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Dataset Available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jsb3hgl71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Descripción de los estados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vcx0yveiq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Available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previo perteneciente a Data Platform.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Dataset cuya calidad, registro y disponibilidad fueron aprobados conforme a DOC-022.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no modifica este estado.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tm841w71t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Definition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donde se define la investigación.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establecerse como mínimo: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utilizado.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ejecuta ningún procesamiento.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z1j82t1bw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Configuration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donde se fijan todos los parámetros necesarios para garantizar la reproducibilidad.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incluir, entre otros: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parámetros del experimento;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ejecución;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utilizada.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iniciada la ejecución, esta configuración debe permanecer inmutable.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7rpsv6tek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Execution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donde la investigación consume el Dataset Available utilizando la configuración previamente definida.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estado se generan los resultados del experimento.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el Dataset consumido.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akffrk0z3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Result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final del ciclo.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resultado reproducible asociado a: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utilizado;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utilizada;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realizada.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estado constituye la salida oficial del proceso de investigación.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pec533gvq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Transiciones permitidas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Dataset Available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 transiciones directas que omitan estados intermedios.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hvd1vavh2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Restricciones arquitectónicas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Research: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únicamente puede consumir Datasets Available;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modifica el Dataset consumido;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mantener trazabilidad completa respecto al Dataset utilizado;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preservar la configuración utilizada durante toda la ejecución;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producir resultados reproducibles.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vopllseu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Relación con otros documentos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4s0md7ufb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DOC-021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los requisitos funcionales de una investigación reproducible.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DOC-025 organiza dichos requisitos dentro de un ciclo de vida.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9bpbplcl0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DOC-022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el ciclo de vida del Dataset.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DOC-025 comienza únicamente cuando el Dataset alcanza el estado </w:t>
      </w:r>
      <w:r w:rsidDel="00000000" w:rsidR="00000000" w:rsidRPr="00000000">
        <w:rPr>
          <w:b w:val="1"/>
          <w:b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d5ypfocdn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ADR-009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 frontera entre Data Platform y Research Platform.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DOC-025 respeta dicha frontera.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jjbk2kmn9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Capacidades derivadas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capacidades funcionales derivadas de este ciclo deberán implementarse mediante IT independientes.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se identifican las siguientes áreas: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cada capacidad deberá justificarse mediante un IT específico y mantener coherencia con el presente ciclo de vida.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