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qujcgvlx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IT-026-001 — Knowledge Candidate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Normativo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 de:</w:t>
      </w:r>
      <w:r w:rsidDel="00000000" w:rsidR="00000000" w:rsidRPr="00000000">
        <w:rPr>
          <w:rtl w:val="0"/>
        </w:rPr>
        <w:t xml:space="preserve"> DOC-017, DOC-025, DOC-026, IT-025-005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pik8fpv93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necesaria para que el dominio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pueda administrar la existencia de un </w:t>
      </w:r>
      <w:r w:rsidDel="00000000" w:rsidR="00000000" w:rsidRPr="00000000">
        <w:rPr>
          <w:b w:val="1"/>
          <w:bCs w:val="1"/>
          <w:rtl w:val="0"/>
        </w:rPr>
        <w:t xml:space="preserve">Knowledge Candidate</w:t>
      </w:r>
      <w:r w:rsidDel="00000000" w:rsidR="00000000" w:rsidRPr="00000000">
        <w:rPr>
          <w:rtl w:val="0"/>
        </w:rPr>
        <w:t xml:space="preserve"> derivado de un </w:t>
      </w:r>
      <w:r w:rsidDel="00000000" w:rsidR="00000000" w:rsidRPr="00000000">
        <w:rPr>
          <w:b w:val="1"/>
          <w:bCs w:val="1"/>
          <w:rtl w:val="0"/>
        </w:rPr>
        <w:t xml:space="preserve">Research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introduce el primer artefacto persistente propio del dominio Knowledge y constituye el punto de entrada al ciclo de vida definido en DOC-026.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 validación, confianza, relaciones, consumo ni evolución del conocimiento.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zpgd5i764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implementa exclusivamente: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KnowledgeCandidateRecord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KnowledgeCandidateRegistry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KnowledgeCandidateAccess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 ninguna otra capacidad del dominio Knowledge.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p66fi3bwv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deberá ser capaz de: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 Knowledge Candidate;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asignarle una identidad única;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su trazabilidad hacia el Research Result que lo originó;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su consulta;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verificar su existencia;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los Knowledge Candidate registrados.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0jrv2x4pa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Restricciones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puede: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conocimiento;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confianza;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relaciones entre conocimientos;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conocimiento;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 Result;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 Execution;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 Configuration;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Dataset;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Knowledge Candidate.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será implementada por IT posteriores.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z9xzd7iow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Modelo de datos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fowes5zdg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KnowledgeCandidateRecord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knowledge_candidate_id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knowledge_type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8b4mu711y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de campos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qw7ushc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knowledge_candidate_id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 del candidato.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Obligatorio.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Inmutable.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dyrpjeo47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result_id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del Research Result que originó el candidato.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Obligatorio.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previamente.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stpr4hbar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knowledge_type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inicial del conocimiento.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Finding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Behaviour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Observation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taxonomía podrá ampliarse en documentos posteriores.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kbqviwfyk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 textual de la afirmación candidata.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observación reutilizable derivada del Research Result.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decisión.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ym67cpza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inicial.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inicial: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2lmujgyg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created_at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creación.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Asignada automáticamente.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c6xl7olw2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único permitido en este IT: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transiciones de estado en este MVP.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7jeqrtku2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KnowledgeCandidateRegistry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administrar todos los Knowledge Candidate registrados.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implementar: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register()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4vprf357c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register()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verificar: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knowledge_candidate_id no vacío;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result_id no vacío;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knowledge_type no vacío;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no vacía;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 existente;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inexistencia previa del mismo Knowledge Candidate;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inexistencia de otro Knowledge Candidate asociado al mismo Research Result.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todas las validaciones son correctas: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el nuevo Knowledge Candidate.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tzr7nl87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get()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un candidato por ID.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igbs32vw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exists()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 verdadero si existe.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qel7gt1b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list()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 todos los candidatos registrados.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zifxte0m2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KnowledgeCandidateAccess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 de acceso de solo lectura.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exponer: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registrar candidatos.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realizarse exclusivamente mediante el Registry.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ufvgu6ffu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 dependencia permitida: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ResearchResultRegistry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directamente de: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ResearchRegistry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ResearchConfigurationRegistry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ResearchExecutionRegistry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deberá preservarse exclusivamente mediante </w:t>
      </w:r>
      <w:r w:rsidDel="00000000" w:rsidR="00000000" w:rsidRPr="00000000">
        <w:rPr>
          <w:b w:val="1"/>
          <w:bCs w:val="1"/>
          <w:rtl w:val="0"/>
        </w:rPr>
        <w:t xml:space="preserve">result_id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2kg6izmim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Trazabilidad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Knowledge Candidate deberá preservar la siguiente cadena: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se mantiene mediante la referencia obligatoria a </w:t>
      </w:r>
      <w:r w:rsidDel="00000000" w:rsidR="00000000" w:rsidRPr="00000000">
        <w:rPr>
          <w:b w:val="1"/>
          <w:bCs w:val="1"/>
          <w:rtl w:val="0"/>
        </w:rPr>
        <w:t xml:space="preserve">result_id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4da4hykwb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Criterios de aceptación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se considerará completado cuando: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KnowledgeCandidateRecord;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KnowledgeCandidateRegistry;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KnowledgeCandidateAccess;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pueda registrarse un candidato desde un Research Result existente;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una relación unívoca entre Research Result y Knowledge Candidate;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candidatos nazcan con estado </w:t>
      </w:r>
      <w:r w:rsidDel="00000000" w:rsidR="00000000" w:rsidRPr="00000000">
        <w:rPr>
          <w:b w:val="1"/>
          <w:b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capacidades de validación;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capacidades de confianza;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capacidades de consumo;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capacidades de evolución;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unitarias sean satisfactorias.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g3fwlgrap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Pruebas mínimas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implementarse pruebas para verificar: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correcto de un Knowledge Candidate;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al registrar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result_id</w:t>
      </w:r>
      <w:r w:rsidDel="00000000" w:rsidR="00000000" w:rsidRPr="00000000">
        <w:rPr>
          <w:rtl w:val="0"/>
        </w:rPr>
        <w:t xml:space="preserve"> inexistente;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knowledge_candidate_id</w:t>
      </w:r>
      <w:r w:rsidDel="00000000" w:rsidR="00000000" w:rsidRPr="00000000">
        <w:rPr>
          <w:rtl w:val="0"/>
        </w:rPr>
        <w:t xml:space="preserve"> vacío;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knowledge_type</w:t>
      </w:r>
      <w:r w:rsidDel="00000000" w:rsidR="00000000" w:rsidRPr="00000000">
        <w:rPr>
          <w:rtl w:val="0"/>
        </w:rPr>
        <w:t xml:space="preserve"> vacío;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vacía;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por duplicidad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knowledge_candidate_id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al intentar registrar más de un Knowledge Candidate para un mismo Research Result;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b5h5cy2p5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Fuera de alcance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define: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científica;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confianza;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conocimientos;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obsolescencia del conocimiento;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otros dominios;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del sistema;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del conocimiento.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serán implementadas en IT posteriores del dominio Knowledge.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dgxgrxnz9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del documento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este IT, haría una única observación arquitectónica respecto a lo que inicialmente propusimos.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validación previa concluimos que </w:t>
      </w:r>
      <w:r w:rsidDel="00000000" w:rsidR="00000000" w:rsidRPr="00000000">
        <w:rPr>
          <w:b w:val="1"/>
          <w:bCs w:val="1"/>
          <w:rtl w:val="0"/>
        </w:rPr>
        <w:t xml:space="preserve">Research produce un Knowledge Candidate</w:t>
      </w:r>
      <w:r w:rsidDel="00000000" w:rsidR="00000000" w:rsidRPr="00000000">
        <w:rPr>
          <w:rtl w:val="0"/>
        </w:rPr>
        <w:t xml:space="preserve">, y que el dominio </w:t>
      </w:r>
      <w:r w:rsidDel="00000000" w:rsidR="00000000" w:rsidRPr="00000000">
        <w:rPr>
          <w:b w:val="1"/>
          <w:bCs w:val="1"/>
          <w:rtl w:val="0"/>
        </w:rPr>
        <w:t xml:space="preserve">Knowledge comienza administrándolo</w:t>
      </w:r>
      <w:r w:rsidDel="00000000" w:rsidR="00000000" w:rsidRPr="00000000">
        <w:rPr>
          <w:rtl w:val="0"/>
        </w:rPr>
        <w:t xml:space="preserve">. Por esa razón, este IT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KnowledgeCandidateRecord</w:t>
      </w:r>
      <w:r w:rsidDel="00000000" w:rsidR="00000000" w:rsidRPr="00000000">
        <w:rPr>
          <w:rtl w:val="0"/>
        </w:rPr>
        <w:t xml:space="preserve"> en lugar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KnowledgeRecord</w:t>
      </w:r>
      <w:r w:rsidDel="00000000" w:rsidR="00000000" w:rsidRPr="00000000">
        <w:rPr>
          <w:rtl w:val="0"/>
        </w:rPr>
        <w:t xml:space="preserve">. Esta decisión mantiene una correspondencia exacta con el ciclo de vida definido en DOC-026: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Candidate   ← IT-026-001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Reusable Knowledge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Deprecated Knowledge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ello, el dominio Knowledge evoluciona sus artefactos sin adelantar estados futuros ni mezclar responsabilidades entre Research y Knowledge. Creo que esta separación es más consistente con la arquitectura global del proyecto y con los principios establecidos desde DOC-001 hasta DOC-004.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