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8egwac1t0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IT-026-004 — Knowledge Relationship MVP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59z4t1w5b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xffwodunt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Depende de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DOC-001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DOC-002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DOC-003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DOC-004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DOC-017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DOC-026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IT-026-002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IT-026-003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1t3rjtb1s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Propósito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la primera capacidad del dominio </w:t>
      </w:r>
      <w:r w:rsidDel="00000000" w:rsidR="00000000" w:rsidRPr="00000000">
        <w:rPr>
          <w:b w:val="1"/>
          <w:bCs w:val="1"/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para representar relaciones explícitas entre conocimientos ya validados.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introduce el concepto de </w:t>
      </w:r>
      <w:r w:rsidDel="00000000" w:rsidR="00000000" w:rsidRPr="00000000">
        <w:rPr>
          <w:b w:val="1"/>
          <w:bCs w:val="1"/>
          <w:rtl w:val="0"/>
        </w:rPr>
        <w:t xml:space="preserve">Knowledge Relationship</w:t>
      </w:r>
      <w:r w:rsidDel="00000000" w:rsidR="00000000" w:rsidRPr="00000000">
        <w:rPr>
          <w:rtl w:val="0"/>
        </w:rPr>
        <w:t xml:space="preserve"> como un artefacto independiente que registra una relación semántica entre dos conocimientos, sin modificar ninguno de ellos.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interpreta la relación, no calcula su impacto y no la utiliza para la toma de decisiones.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única responsabilidad consiste en registrar la existencia de una relación explícita y trazable.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19mvlxlg5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 arquitectónico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Responder la siguiente pregunta: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puede el sistema expresar que dos conocimientos están relacionados sin fusionarlos ni alterar su identidad?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respuesta arquitectónica es: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Mediante un artefacto independiente denominado </w:t>
      </w:r>
      <w:r w:rsidDel="00000000" w:rsidR="00000000" w:rsidRPr="00000000">
        <w:rPr>
          <w:b w:val="1"/>
          <w:bCs w:val="1"/>
          <w:rtl w:val="0"/>
        </w:rPr>
        <w:t xml:space="preserve">Knowledge Relationship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jpq6m1739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implementa únicamente: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artefacto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KnowledgeRelationship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registro de relaciones;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consulta de relaciones;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trazabilidad entre conocimientos.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inferencia automática;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detección de contradicciones;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grafos de conocimiento;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propagación de confianza;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razonamiento.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zxzqdlnp4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Principios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8pm8e1dqz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P1. Las relaciones son artefactos independientes.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forman parte del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vdrjcjl9k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P2. Un conocimiento permanece inmutable.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una relación nunca modifica un conocimiento existente.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3euhig5i0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P3. Las relaciones son bidireccionalmente trazables.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conocerse: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origen;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destino;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relación.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m9k6cxs8i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P4. Una relación nunca altera la confianza.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confianza continúa siendo responsabilidad del dominio correspondiente.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ueta7ijs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P5. Una relación nunca implica causalidad.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una relación únicamente expresa que existe una conexión reconocida entre dos conocimientos.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zo8j3hmr5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Modelo de datos mínimo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relación deberá contener únicamente: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knowledge_relationship_id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source_knowledge_id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target_knowledge_id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relationship_type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añadirse campos adicionales.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3ez7hymc4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Tipos permitidos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define únicamente los siguientes tipos: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SUPPORTS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REFINES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SPECIALIZES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RELATED_TO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incluyen todavía: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CONTRADICTS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DEPENDS_ON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DERIVED_FROM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se introducirán en futuras iteraciones cuando exista un modelo formal de relaciones.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61w2n07t3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Restricciones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impedir: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relaciones consigo mismo;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 duplicadas;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 hacia conocimientos inexistentes.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2zjt2j74d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Responsabilidades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componente deberá ser capaz de: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una relación;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una relación;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listar relaciones de un conocimiento.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conocimientos;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confianza;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validación;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consumir conocimiento;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inferencias.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k3cmsr1ln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Dependencias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KnowledgeRelationshipRegistry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ValidatedKnowledgeRegistry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depender de: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Service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Service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Engine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760o3yq2h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Flujo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Validated Knowledge 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Knowledge Relationship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▲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Validated Knowledge B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conocimientos permanecen independientes.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constituye un artefacto separado.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vj0hoomnrz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Casos mínimos de prueba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verificarse, como mínimo: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pxyaw8c1u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Registro correcto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registrarse una relación válida.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ivypig9of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Conocimiento inexistente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rechazarse.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emirkqw1k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Relación consigo mismo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rechazarse.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3ftlcq5k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Relación duplicada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rechazarse.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se2wze76m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Consulta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recuperarse correctamente una relación existente.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6e579v1hw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Listado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obtenerse el conjunto de relaciones asociadas a un conocimiento.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rxlm4yfe8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Inmutabilidad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una relación no podrá modificar ninguno de los conocimientos involucrados.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1vlih0b099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Criterios de aceptación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considerará implementado cuando: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exista el artefacto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KnowledgeRelationship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KnowledgeRelationshipRegistry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KnowledgeRelationshipAccess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exista cobertura completa mediante pruebas unitarias;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conocimientos permanezcan completamente inmutables;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restricciones anteriores se encuentren verificadas.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6kaowpmnp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Observación arquitectónica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mantiene la misma filosofía que los anteriores: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IT-026-001</w:t>
      </w:r>
      <w:r w:rsidDel="00000000" w:rsidR="00000000" w:rsidRPr="00000000">
        <w:rPr>
          <w:rtl w:val="0"/>
        </w:rPr>
        <w:t xml:space="preserve"> creó el artefacto </w:t>
      </w:r>
      <w:r w:rsidDel="00000000" w:rsidR="00000000" w:rsidRPr="00000000">
        <w:rPr>
          <w:i w:val="1"/>
          <w:iCs w:val="1"/>
          <w:rtl w:val="0"/>
        </w:rPr>
        <w:t xml:space="preserve">Knowledge Candidate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IT-026-002</w:t>
      </w:r>
      <w:r w:rsidDel="00000000" w:rsidR="00000000" w:rsidRPr="00000000">
        <w:rPr>
          <w:rtl w:val="0"/>
        </w:rPr>
        <w:t xml:space="preserve"> creó la transición hacia </w:t>
      </w:r>
      <w:r w:rsidDel="00000000" w:rsidR="00000000" w:rsidRPr="00000000">
        <w:rPr>
          <w:i w:val="1"/>
          <w:iCs w:val="1"/>
          <w:rtl w:val="0"/>
        </w:rPr>
        <w:t xml:space="preserve">Validated Knowledge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IT-026-003</w:t>
      </w:r>
      <w:r w:rsidDel="00000000" w:rsidR="00000000" w:rsidRPr="00000000">
        <w:rPr>
          <w:rtl w:val="0"/>
        </w:rPr>
        <w:t xml:space="preserve"> creó el artefacto independiente </w:t>
      </w:r>
      <w:r w:rsidDel="00000000" w:rsidR="00000000" w:rsidRPr="00000000">
        <w:rPr>
          <w:i w:val="1"/>
          <w:iCs w:val="1"/>
          <w:rtl w:val="0"/>
        </w:rPr>
        <w:t xml:space="preserve">Knowledge Confidence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IT-026-004</w:t>
      </w:r>
      <w:r w:rsidDel="00000000" w:rsidR="00000000" w:rsidRPr="00000000">
        <w:rPr>
          <w:rtl w:val="0"/>
        </w:rPr>
        <w:t xml:space="preserve"> crea el artefacto independiente </w:t>
      </w:r>
      <w:r w:rsidDel="00000000" w:rsidR="00000000" w:rsidRPr="00000000">
        <w:rPr>
          <w:i w:val="1"/>
          <w:iCs w:val="1"/>
          <w:rtl w:val="0"/>
        </w:rPr>
        <w:t xml:space="preserve">Knowledge Relationship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capacidad se incorpora como un módulo aislado, con una única responsabilidad, manteniendo un bajo acoplamiento y preparando el terreno para </w:t>
      </w:r>
      <w:r w:rsidDel="00000000" w:rsidR="00000000" w:rsidRPr="00000000">
        <w:rPr>
          <w:b w:val="1"/>
          <w:bCs w:val="1"/>
          <w:rtl w:val="0"/>
        </w:rPr>
        <w:t xml:space="preserve">IT-026-005 — Knowledge Consumption MVP</w:t>
      </w:r>
      <w:r w:rsidDel="00000000" w:rsidR="00000000" w:rsidRPr="00000000">
        <w:rPr>
          <w:rtl w:val="0"/>
        </w:rPr>
        <w:t xml:space="preserve">, donde el sistema podrá reutilizar conocimiento sin depender de cómo fue validado, cómo se calculó su confianza o cómo se relaciona internamente. Este patrón es coherente con la arquitectura definida desde los documentos fundacionales y con la disciplina seguida en toda la serie IT-025.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