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IT-034-003 — External Execution Reality Qualification MVP</w:t>
      </w:r>
    </w:p>
    <w:p w:rsidR="00000000" w:rsidDel="00000000" w:rsidP="00000000" w:rsidRDefault="00000000" w:rsidRPr="00000000" w14:paraId="00000002">
      <w:pPr>
        <w:rPr/>
      </w:pPr>
      <w:r w:rsidDel="00000000" w:rsidR="00000000" w:rsidRPr="00000000">
        <w:rPr>
          <w:rtl w:val="0"/>
        </w:rPr>
        <w:t xml:space="preserve">Execution &amp; Market Connectivity — CAP-007 / Reconciliation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Identificación</w:t>
      </w:r>
    </w:p>
    <w:p w:rsidR="00000000" w:rsidDel="00000000" w:rsidP="00000000" w:rsidRDefault="00000000" w:rsidRPr="00000000" w14:paraId="00000005">
      <w:pPr>
        <w:rPr/>
      </w:pPr>
      <w:r w:rsidDel="00000000" w:rsidR="00000000" w:rsidRPr="00000000">
        <w:rPr>
          <w:rtl w:val="0"/>
        </w:rPr>
        <w:t xml:space="preserve">ID: IT-034-003</w:t>
      </w:r>
    </w:p>
    <w:p w:rsidR="00000000" w:rsidDel="00000000" w:rsidP="00000000" w:rsidRDefault="00000000" w:rsidRPr="00000000" w14:paraId="00000006">
      <w:pPr>
        <w:rPr/>
      </w:pPr>
      <w:r w:rsidDel="00000000" w:rsidR="00000000" w:rsidRPr="00000000">
        <w:rPr>
          <w:rtl w:val="0"/>
        </w:rPr>
        <w:t xml:space="preserve">Nombre: External Execution Reality Qualification MVP</w:t>
      </w:r>
    </w:p>
    <w:p w:rsidR="00000000" w:rsidDel="00000000" w:rsidP="00000000" w:rsidRDefault="00000000" w:rsidRPr="00000000" w14:paraId="00000007">
      <w:pPr>
        <w:rPr/>
      </w:pPr>
      <w:r w:rsidDel="00000000" w:rsidR="00000000" w:rsidRPr="00000000">
        <w:rPr>
          <w:rtl w:val="0"/>
        </w:rPr>
        <w:t xml:space="preserve">Versión: 1.0</w:t>
      </w:r>
    </w:p>
    <w:p w:rsidR="00000000" w:rsidDel="00000000" w:rsidP="00000000" w:rsidRDefault="00000000" w:rsidRPr="00000000" w14:paraId="00000008">
      <w:pPr>
        <w:rPr/>
      </w:pPr>
      <w:r w:rsidDel="00000000" w:rsidR="00000000" w:rsidRPr="00000000">
        <w:rPr>
          <w:rtl w:val="0"/>
        </w:rPr>
        <w:t xml:space="preserve">Estado: READY FOR IMPLEMENTATION</w:t>
      </w:r>
    </w:p>
    <w:p w:rsidR="00000000" w:rsidDel="00000000" w:rsidP="00000000" w:rsidRDefault="00000000" w:rsidRPr="00000000" w14:paraId="00000009">
      <w:pPr>
        <w:rPr/>
      </w:pPr>
      <w:r w:rsidDel="00000000" w:rsidR="00000000" w:rsidRPr="00000000">
        <w:rPr>
          <w:rtl w:val="0"/>
        </w:rPr>
        <w:t xml:space="preserve">Owner arquitectónico: DOC-034 — Execution Capability / CAP-007</w:t>
      </w:r>
    </w:p>
    <w:p w:rsidR="00000000" w:rsidDel="00000000" w:rsidP="00000000" w:rsidRDefault="00000000" w:rsidRPr="00000000" w14:paraId="0000000A">
      <w:pPr>
        <w:rPr/>
      </w:pPr>
      <w:r w:rsidDel="00000000" w:rsidR="00000000" w:rsidRPr="00000000">
        <w:rPr>
          <w:rtl w:val="0"/>
        </w:rPr>
        <w:t xml:space="preserve">Responsabilidad: Reconciliation — External Execution Reality Qualification</w:t>
      </w:r>
    </w:p>
    <w:p w:rsidR="00000000" w:rsidDel="00000000" w:rsidP="00000000" w:rsidRDefault="00000000" w:rsidRPr="00000000" w14:paraId="0000000B">
      <w:pPr>
        <w:rPr/>
      </w:pPr>
      <w:r w:rsidDel="00000000" w:rsidR="00000000" w:rsidRPr="00000000">
        <w:rPr>
          <w:rtl w:val="0"/>
        </w:rPr>
        <w:t xml:space="preserve">Tipo: Incremento técnico de una Capability existente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Autoridades</w:t>
      </w:r>
    </w:p>
    <w:p w:rsidR="00000000" w:rsidDel="00000000" w:rsidP="00000000" w:rsidRDefault="00000000" w:rsidRPr="00000000" w14:paraId="0000000E">
      <w:pPr>
        <w:rPr/>
      </w:pPr>
      <w:r w:rsidDel="00000000" w:rsidR="00000000" w:rsidRPr="00000000">
        <w:rPr>
          <w:rtl w:val="0"/>
        </w:rPr>
        <w:t xml:space="preserve">Autoridades normativas:</w:t>
      </w:r>
    </w:p>
    <w:p w:rsidR="00000000" w:rsidDel="00000000" w:rsidP="00000000" w:rsidRDefault="00000000" w:rsidRPr="00000000" w14:paraId="0000000F">
      <w:pPr>
        <w:rPr/>
      </w:pPr>
      <w:r w:rsidDel="00000000" w:rsidR="00000000" w:rsidRPr="00000000">
        <w:rPr>
          <w:rtl w:val="0"/>
        </w:rPr>
        <w:t xml:space="preserve">- DOC-001 — Visión, Alcance y Especificación de Ingeniería del Sistema</w:t>
      </w:r>
    </w:p>
    <w:p w:rsidR="00000000" w:rsidDel="00000000" w:rsidP="00000000" w:rsidRDefault="00000000" w:rsidRPr="00000000" w14:paraId="00000010">
      <w:pPr>
        <w:rPr/>
      </w:pPr>
      <w:r w:rsidDel="00000000" w:rsidR="00000000" w:rsidRPr="00000000">
        <w:rPr>
          <w:rtl w:val="0"/>
        </w:rPr>
        <w:t xml:space="preserve">- DOC-002 — Constitución del Sistema</w:t>
      </w:r>
    </w:p>
    <w:p w:rsidR="00000000" w:rsidDel="00000000" w:rsidP="00000000" w:rsidRDefault="00000000" w:rsidRPr="00000000" w14:paraId="00000011">
      <w:pPr>
        <w:rPr/>
      </w:pPr>
      <w:r w:rsidDel="00000000" w:rsidR="00000000" w:rsidRPr="00000000">
        <w:rPr>
          <w:rtl w:val="0"/>
        </w:rPr>
        <w:t xml:space="preserve">- DOC-005 — Arquitectura Conceptual del Sistema</w:t>
      </w:r>
    </w:p>
    <w:p w:rsidR="00000000" w:rsidDel="00000000" w:rsidP="00000000" w:rsidRDefault="00000000" w:rsidRPr="00000000" w14:paraId="00000012">
      <w:pPr>
        <w:rPr/>
      </w:pPr>
      <w:r w:rsidDel="00000000" w:rsidR="00000000" w:rsidRPr="00000000">
        <w:rPr>
          <w:rtl w:val="0"/>
        </w:rPr>
        <w:t xml:space="preserve">- DOC-006 — Arquitectura de Comunicación e Integración</w:t>
      </w:r>
    </w:p>
    <w:p w:rsidR="00000000" w:rsidDel="00000000" w:rsidP="00000000" w:rsidRDefault="00000000" w:rsidRPr="00000000" w14:paraId="00000013">
      <w:pPr>
        <w:rPr/>
      </w:pPr>
      <w:r w:rsidDel="00000000" w:rsidR="00000000" w:rsidRPr="00000000">
        <w:rPr>
          <w:rtl w:val="0"/>
        </w:rPr>
        <w:t xml:space="preserve">- DOC-007 — Modelo de Datos y Representación del Conocimiento</w:t>
      </w:r>
    </w:p>
    <w:p w:rsidR="00000000" w:rsidDel="00000000" w:rsidP="00000000" w:rsidRDefault="00000000" w:rsidRPr="00000000" w14:paraId="00000014">
      <w:pPr>
        <w:rPr/>
      </w:pPr>
      <w:r w:rsidDel="00000000" w:rsidR="00000000" w:rsidRPr="00000000">
        <w:rPr>
          <w:rtl w:val="0"/>
        </w:rPr>
        <w:t xml:space="preserve">- DOC-009 — Arquitectura de Ejecución y Conectividad con el Mercado</w:t>
      </w:r>
    </w:p>
    <w:p w:rsidR="00000000" w:rsidDel="00000000" w:rsidP="00000000" w:rsidRDefault="00000000" w:rsidRPr="00000000" w14:paraId="00000015">
      <w:pPr>
        <w:rPr/>
      </w:pPr>
      <w:r w:rsidDel="00000000" w:rsidR="00000000" w:rsidRPr="00000000">
        <w:rPr>
          <w:rtl w:val="0"/>
        </w:rPr>
        <w:t xml:space="preserve">- DOC-034 — Execution Capability v1.4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Autoridades de proceso:</w:t>
      </w:r>
    </w:p>
    <w:p w:rsidR="00000000" w:rsidDel="00000000" w:rsidP="00000000" w:rsidRDefault="00000000" w:rsidRPr="00000000" w14:paraId="00000018">
      <w:pPr>
        <w:rPr/>
      </w:pPr>
      <w:r w:rsidDel="00000000" w:rsidR="00000000" w:rsidRPr="00000000">
        <w:rPr>
          <w:rtl w:val="0"/>
        </w:rPr>
        <w:t xml:space="preserve">- DOC-017 — Proceso de Desarrollo</w:t>
      </w:r>
    </w:p>
    <w:p w:rsidR="00000000" w:rsidDel="00000000" w:rsidP="00000000" w:rsidRDefault="00000000" w:rsidRPr="00000000" w14:paraId="00000019">
      <w:pPr>
        <w:rPr/>
      </w:pPr>
      <w:r w:rsidDel="00000000" w:rsidR="00000000" w:rsidRPr="00000000">
        <w:rPr>
          <w:rtl w:val="0"/>
        </w:rPr>
        <w:t xml:space="preserve">- DOC-028 — Proceso de Determinación de Responsabilidades Arquitectónicas Emergentes</w:t>
      </w:r>
    </w:p>
    <w:p w:rsidR="00000000" w:rsidDel="00000000" w:rsidP="00000000" w:rsidRDefault="00000000" w:rsidRPr="00000000" w14:paraId="0000001A">
      <w:pPr>
        <w:rPr/>
      </w:pPr>
      <w:r w:rsidDel="00000000" w:rsidR="00000000" w:rsidRPr="00000000">
        <w:rPr>
          <w:rtl w:val="0"/>
        </w:rPr>
        <w:t xml:space="preserve">- DOC-030 — Proceso de Incrementos Técnicos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Contratos precedentes relevantes:</w:t>
      </w:r>
    </w:p>
    <w:p w:rsidR="00000000" w:rsidDel="00000000" w:rsidP="00000000" w:rsidRDefault="00000000" w:rsidRPr="00000000" w14:paraId="0000001D">
      <w:pPr>
        <w:rPr/>
      </w:pPr>
      <w:r w:rsidDel="00000000" w:rsidR="00000000" w:rsidRPr="00000000">
        <w:rPr>
          <w:rtl w:val="0"/>
        </w:rPr>
        <w:t xml:space="preserve">- IT-038-001 — Execution Operational Materialization Recognition MVP</w:t>
      </w:r>
    </w:p>
    <w:p w:rsidR="00000000" w:rsidDel="00000000" w:rsidP="00000000" w:rsidRDefault="00000000" w:rsidRPr="00000000" w14:paraId="0000001E">
      <w:pPr>
        <w:rPr/>
      </w:pPr>
      <w:r w:rsidDel="00000000" w:rsidR="00000000" w:rsidRPr="00000000">
        <w:rPr>
          <w:rtl w:val="0"/>
        </w:rPr>
        <w:t xml:space="preserve">- IT-039-001 — Operational Materialization Interpretation MVP v1.1</w:t>
      </w:r>
    </w:p>
    <w:p w:rsidR="00000000" w:rsidDel="00000000" w:rsidP="00000000" w:rsidRDefault="00000000" w:rsidRPr="00000000" w14:paraId="0000001F">
      <w:pPr>
        <w:rPr/>
      </w:pPr>
      <w:r w:rsidDel="00000000" w:rsidR="00000000" w:rsidRPr="00000000">
        <w:rPr>
          <w:rtl w:val="0"/>
        </w:rPr>
        <w:t xml:space="preserve">- IT-034-002 — Execution Completion State MVP v1.0</w:t>
      </w:r>
    </w:p>
    <w:p w:rsidR="00000000" w:rsidDel="00000000" w:rsidP="00000000" w:rsidRDefault="00000000" w:rsidRPr="00000000" w14:paraId="00000020">
      <w:pPr>
        <w:rPr/>
      </w:pPr>
      <w:r w:rsidDel="00000000" w:rsidR="00000000" w:rsidRPr="00000000">
        <w:rPr>
          <w:rtl w:val="0"/>
        </w:rPr>
        <w:t xml:space="preserve">- DOC-041 / IT-041-001 — External Economic Observation Contract</w:t>
      </w:r>
    </w:p>
    <w:p w:rsidR="00000000" w:rsidDel="00000000" w:rsidP="00000000" w:rsidRDefault="00000000" w:rsidRPr="00000000" w14:paraId="00000021">
      <w:pPr>
        <w:rPr/>
      </w:pPr>
      <w:r w:rsidDel="00000000" w:rsidR="00000000" w:rsidRPr="00000000">
        <w:rPr>
          <w:rtl w:val="0"/>
        </w:rPr>
        <w:t xml:space="preserve">- DOC-042 / IT-042-001 — Internal Economic Reality Qualification</w:t>
      </w:r>
    </w:p>
    <w:p w:rsidR="00000000" w:rsidDel="00000000" w:rsidP="00000000" w:rsidRDefault="00000000" w:rsidRPr="00000000" w14:paraId="00000022">
      <w:pPr>
        <w:rPr/>
      </w:pPr>
      <w:r w:rsidDel="00000000" w:rsidR="00000000" w:rsidRPr="00000000">
        <w:rPr>
          <w:rtl w:val="0"/>
        </w:rPr>
        <w:t xml:space="preserve">- DOC-043 / IT-043-001 — Economic Reality Verification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Decisión arquitectónica de origen</w:t>
      </w:r>
    </w:p>
    <w:p w:rsidR="00000000" w:rsidDel="00000000" w:rsidP="00000000" w:rsidRDefault="00000000" w:rsidRPr="00000000" w14:paraId="00000025">
      <w:pPr>
        <w:rPr/>
      </w:pPr>
      <w:r w:rsidDel="00000000" w:rsidR="00000000" w:rsidRPr="00000000">
        <w:rPr>
          <w:rtl w:val="0"/>
        </w:rPr>
        <w:t xml:space="preserve">El cierre DOC-028 determina Resultado B: evolución de CAP-007. Reconciliation necesita una representación pública de la realidad de executions afirmada por broker/mercado que sea independiente de los hechos ya reconocidos internamente por Execution.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OperationalMaterialization no se amplía para cumplir esta responsabilidad. Continúa representando una ocurrencia material individual ya reconocida por Execution. External Execution Reality Qualification constituye la realidad externa cualificada que una responsabilidad posterior de Reconciliation podrá contrastar contra esa representación interna.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 se crea una Capability nueva.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Responsabilidad única del incremento</w:t>
      </w:r>
    </w:p>
    <w:p w:rsidR="00000000" w:rsidDel="00000000" w:rsidP="00000000" w:rsidRDefault="00000000" w:rsidRPr="00000000" w14:paraId="0000002C">
      <w:pPr>
        <w:rPr/>
      </w:pPr>
      <w:r w:rsidDel="00000000" w:rsidR="00000000" w:rsidRPr="00000000">
        <w:rPr>
          <w:rtl w:val="0"/>
        </w:rPr>
        <w:t xml:space="preserve">Dada evidencia externa suficiente y autoritativa sobre executions, el incremento debe poder publicar una única realidad externa cualificada correspondiente a un scope/corte determinado, preservando:</w:t>
      </w:r>
    </w:p>
    <w:p w:rsidR="00000000" w:rsidDel="00000000" w:rsidP="00000000" w:rsidRDefault="00000000" w:rsidRPr="00000000" w14:paraId="0000002D">
      <w:pPr>
        <w:rPr/>
      </w:pPr>
      <w:r w:rsidDel="00000000" w:rsidR="00000000" w:rsidRPr="00000000">
        <w:rPr>
          <w:rtl w:val="0"/>
        </w:rPr>
        <w:t xml:space="preserve">- la autoridad externa que afirma esa realidad;</w:t>
      </w:r>
    </w:p>
    <w:p w:rsidR="00000000" w:rsidDel="00000000" w:rsidP="00000000" w:rsidRDefault="00000000" w:rsidRPr="00000000" w14:paraId="0000002E">
      <w:pPr>
        <w:rPr/>
      </w:pPr>
      <w:r w:rsidDel="00000000" w:rsidR="00000000" w:rsidRPr="00000000">
        <w:rPr>
          <w:rtl w:val="0"/>
        </w:rPr>
        <w:t xml:space="preserve">- la temporalidad necesaria para saber a qué realidad se refiere;</w:t>
      </w:r>
    </w:p>
    <w:p w:rsidR="00000000" w:rsidDel="00000000" w:rsidP="00000000" w:rsidRDefault="00000000" w:rsidRPr="00000000" w14:paraId="0000002F">
      <w:pPr>
        <w:rPr/>
      </w:pPr>
      <w:r w:rsidDel="00000000" w:rsidR="00000000" w:rsidRPr="00000000">
        <w:rPr>
          <w:rtl w:val="0"/>
        </w:rPr>
        <w:t xml:space="preserve">- coverage explícito del universo observado;</w:t>
      </w:r>
    </w:p>
    <w:p w:rsidR="00000000" w:rsidDel="00000000" w:rsidP="00000000" w:rsidRDefault="00000000" w:rsidRPr="00000000" w14:paraId="00000030">
      <w:pPr>
        <w:rPr/>
      </w:pPr>
      <w:r w:rsidDel="00000000" w:rsidR="00000000" w:rsidRPr="00000000">
        <w:rPr>
          <w:rtl w:val="0"/>
        </w:rPr>
        <w:t xml:space="preserve">- cero o más executions reportadas dentro de ese coverage;</w:t>
      </w:r>
    </w:p>
    <w:p w:rsidR="00000000" w:rsidDel="00000000" w:rsidP="00000000" w:rsidRDefault="00000000" w:rsidRPr="00000000" w14:paraId="00000031">
      <w:pPr>
        <w:rPr/>
      </w:pPr>
      <w:r w:rsidDel="00000000" w:rsidR="00000000" w:rsidRPr="00000000">
        <w:rPr>
          <w:rtl w:val="0"/>
        </w:rPr>
        <w:t xml:space="preserve">- identidad no ambigua de cada execution reportada;</w:t>
      </w:r>
    </w:p>
    <w:p w:rsidR="00000000" w:rsidDel="00000000" w:rsidP="00000000" w:rsidRDefault="00000000" w:rsidRPr="00000000" w14:paraId="00000032">
      <w:pPr>
        <w:rPr/>
      </w:pPr>
      <w:r w:rsidDel="00000000" w:rsidR="00000000" w:rsidRPr="00000000">
        <w:rPr>
          <w:rtl w:val="0"/>
        </w:rPr>
        <w:t xml:space="preserve">- los atributos operacionales mínimos necesarios para una comparación posterior: referencia correlacionable con la operación, quantity, price y currency;</w:t>
      </w:r>
    </w:p>
    <w:p w:rsidR="00000000" w:rsidDel="00000000" w:rsidP="00000000" w:rsidRDefault="00000000" w:rsidRPr="00000000" w14:paraId="00000033">
      <w:pPr>
        <w:rPr/>
      </w:pPr>
      <w:r w:rsidDel="00000000" w:rsidR="00000000" w:rsidRPr="00000000">
        <w:rPr>
          <w:rtl w:val="0"/>
        </w:rPr>
        <w:t xml:space="preserve">- provenance hacia toda evidencia externa que sustenta la afirmación.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incremento termina al publicar esa realidad externa cualificada. No compara todavía contra la realidad interna.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5. Contrato público observable</w:t>
      </w:r>
    </w:p>
    <w:p w:rsidR="00000000" w:rsidDel="00000000" w:rsidP="00000000" w:rsidRDefault="00000000" w:rsidRPr="00000000" w14:paraId="00000038">
      <w:pPr>
        <w:rPr/>
      </w:pPr>
      <w:r w:rsidDel="00000000" w:rsidR="00000000" w:rsidRPr="00000000">
        <w:rPr>
          <w:rtl w:val="0"/>
        </w:rPr>
        <w:t xml:space="preserve">La implementación debe exponer públicamente un contrato de dominio que permita a un consumidor determinar inequívocamente, para una realidad externa publicada: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External authority</w:t>
      </w:r>
    </w:p>
    <w:p w:rsidR="00000000" w:rsidDel="00000000" w:rsidP="00000000" w:rsidRDefault="00000000" w:rsidRPr="00000000" w14:paraId="0000003B">
      <w:pPr>
        <w:rPr/>
      </w:pPr>
      <w:r w:rsidDel="00000000" w:rsidR="00000000" w:rsidRPr="00000000">
        <w:rPr>
          <w:rtl w:val="0"/>
        </w:rPr>
        <w:t xml:space="preserve">Quién afirma la realidad externa. Debe ser información explícita y no inferida a partir de nombres de adaptadores, módulos o infraestructura.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 Temporal qualification</w:t>
      </w:r>
    </w:p>
    <w:p w:rsidR="00000000" w:rsidDel="00000000" w:rsidP="00000000" w:rsidRDefault="00000000" w:rsidRPr="00000000" w14:paraId="0000003E">
      <w:pPr>
        <w:rPr/>
      </w:pPr>
      <w:r w:rsidDel="00000000" w:rsidR="00000000" w:rsidRPr="00000000">
        <w:rPr>
          <w:rtl w:val="0"/>
        </w:rPr>
        <w:t xml:space="preserve">Debe existir información pública suficiente para distinguir el instante/corte económico-operacional al que se refiere la realidad. Si el instante de producción/observación de la evidencia y el instante al que la realidad se refiere son semánticamente distintos, el contrato no puede colapsarlos de forma ambigua.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 Coverage</w:t>
      </w:r>
    </w:p>
    <w:p w:rsidR="00000000" w:rsidDel="00000000" w:rsidP="00000000" w:rsidRDefault="00000000" w:rsidRPr="00000000" w14:paraId="00000041">
      <w:pPr>
        <w:rPr/>
      </w:pPr>
      <w:r w:rsidDel="00000000" w:rsidR="00000000" w:rsidRPr="00000000">
        <w:rPr>
          <w:rtl w:val="0"/>
        </w:rPr>
        <w:t xml:space="preserve">Debe ser observable qué universo de executions afirma cubrir la realidad publicada. El contrato debe distinguir inequívocamente coverage conocido con cero executions de ausencia o insuficiencia de observación.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coverage público de este MVP queda fijado por la Sección 15: una realidad publicada cubre completamente las executions de exactamente una InvestmentOperation para exactamente un reference time; coverage parcial o indeterminado no produce el activo.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 Reported executions</w:t>
      </w:r>
    </w:p>
    <w:p w:rsidR="00000000" w:rsidDel="00000000" w:rsidP="00000000" w:rsidRDefault="00000000" w:rsidRPr="00000000" w14:paraId="00000046">
      <w:pPr>
        <w:rPr/>
      </w:pPr>
      <w:r w:rsidDel="00000000" w:rsidR="00000000" w:rsidRPr="00000000">
        <w:rPr>
          <w:rtl w:val="0"/>
        </w:rPr>
        <w:t xml:space="preserve">Dentro de coverage válido, la realidad externa puede contener 0..N executions reportadas.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Cada execution reportada debe conservar identidad externa estable/no ambigua y suficiente información pública para una comparación posterior con la realidad interna: referencia correlacionable con la operación, quantity, price y currency.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Dos executions distintas pueden ser económicamente idénticas. Igualdad de quantity, price y currency no implica identidad ni autoriza deduplicación.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 Provenance</w:t>
      </w:r>
    </w:p>
    <w:p w:rsidR="00000000" w:rsidDel="00000000" w:rsidP="00000000" w:rsidRDefault="00000000" w:rsidRPr="00000000" w14:paraId="0000004D">
      <w:pPr>
        <w:rPr/>
      </w:pPr>
      <w:r w:rsidDel="00000000" w:rsidR="00000000" w:rsidRPr="00000000">
        <w:rPr>
          <w:rtl w:val="0"/>
        </w:rPr>
        <w:t xml:space="preserve">La realidad publicada debe preservar trazabilidad hacia toda evidencia externa que la sustenta. La agregación o cualificación no puede eliminar la capacidad de reconstruir qué inputs externos originaron el resultado.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Cardinalidades e invariantes</w:t>
      </w:r>
    </w:p>
    <w:p w:rsidR="00000000" w:rsidDel="00000000" w:rsidP="00000000" w:rsidRDefault="00000000" w:rsidRPr="00000000" w14:paraId="00000050">
      <w:pPr>
        <w:rPr/>
      </w:pPr>
      <w:r w:rsidDel="00000000" w:rsidR="00000000" w:rsidRPr="00000000">
        <w:rPr>
          <w:rtl w:val="0"/>
        </w:rPr>
        <w:t xml:space="preserve">- Una realidad externa cualificada representa exactamente un scope/corte observable.</w:t>
      </w:r>
    </w:p>
    <w:p w:rsidR="00000000" w:rsidDel="00000000" w:rsidP="00000000" w:rsidRDefault="00000000" w:rsidRPr="00000000" w14:paraId="00000051">
      <w:pPr>
        <w:rPr/>
      </w:pPr>
      <w:r w:rsidDel="00000000" w:rsidR="00000000" w:rsidRPr="00000000">
        <w:rPr>
          <w:rtl w:val="0"/>
        </w:rPr>
        <w:t xml:space="preserve">- Una realidad publicada requiere evidencia externa suficiente: 1..N evidencias fuente.</w:t>
      </w:r>
    </w:p>
    <w:p w:rsidR="00000000" w:rsidDel="00000000" w:rsidP="00000000" w:rsidRDefault="00000000" w:rsidRPr="00000000" w14:paraId="00000052">
      <w:pPr>
        <w:rPr/>
      </w:pPr>
      <w:r w:rsidDel="00000000" w:rsidR="00000000" w:rsidRPr="00000000">
        <w:rPr>
          <w:rtl w:val="0"/>
        </w:rPr>
        <w:t xml:space="preserve">- Dentro de coverage conocido, executions reportadas: 0..N.</w:t>
      </w:r>
    </w:p>
    <w:p w:rsidR="00000000" w:rsidDel="00000000" w:rsidP="00000000" w:rsidRDefault="00000000" w:rsidRPr="00000000" w14:paraId="00000053">
      <w:pPr>
        <w:rPr/>
      </w:pPr>
      <w:r w:rsidDel="00000000" w:rsidR="00000000" w:rsidRPr="00000000">
        <w:rPr>
          <w:rtl w:val="0"/>
        </w:rPr>
        <w:t xml:space="preserve">- Cero executions bajo coverage conocido es un resultado válido y explícito.</w:t>
      </w:r>
    </w:p>
    <w:p w:rsidR="00000000" w:rsidDel="00000000" w:rsidP="00000000" w:rsidRDefault="00000000" w:rsidRPr="00000000" w14:paraId="00000054">
      <w:pPr>
        <w:rPr/>
      </w:pPr>
      <w:r w:rsidDel="00000000" w:rsidR="00000000" w:rsidRPr="00000000">
        <w:rPr>
          <w:rtl w:val="0"/>
        </w:rPr>
        <w:t xml:space="preserve">- Falta de evidencia suficiente o coverage indeterminado no puede convertirse silenciosamente en una realidad de cero executions.</w:t>
      </w:r>
    </w:p>
    <w:p w:rsidR="00000000" w:rsidDel="00000000" w:rsidP="00000000" w:rsidRDefault="00000000" w:rsidRPr="00000000" w14:paraId="00000055">
      <w:pPr>
        <w:rPr/>
      </w:pPr>
      <w:r w:rsidDel="00000000" w:rsidR="00000000" w:rsidRPr="00000000">
        <w:rPr>
          <w:rtl w:val="0"/>
        </w:rPr>
        <w:t xml:space="preserve">- Cada execution reportada debe poseer identidad no ambigua dentro del contrato externo.</w:t>
      </w:r>
    </w:p>
    <w:p w:rsidR="00000000" w:rsidDel="00000000" w:rsidP="00000000" w:rsidRDefault="00000000" w:rsidRPr="00000000" w14:paraId="00000056">
      <w:pPr>
        <w:rPr/>
      </w:pPr>
      <w:r w:rsidDel="00000000" w:rsidR="00000000" w:rsidRPr="00000000">
        <w:rPr>
          <w:rtl w:val="0"/>
        </w:rPr>
        <w:t xml:space="preserve">- Dos executions con economics idénticos y distinta identidad permanecen dos executions distintas.</w:t>
      </w:r>
    </w:p>
    <w:p w:rsidR="00000000" w:rsidDel="00000000" w:rsidP="00000000" w:rsidRDefault="00000000" w:rsidRPr="00000000" w14:paraId="00000057">
      <w:pPr>
        <w:rPr/>
      </w:pPr>
      <w:r w:rsidDel="00000000" w:rsidR="00000000" w:rsidRPr="00000000">
        <w:rPr>
          <w:rtl w:val="0"/>
        </w:rPr>
        <w:t xml:space="preserve">- Una misma execution externa no puede contribuir dos veces a la misma realidad publicada bajo la misma identidad.</w:t>
      </w:r>
    </w:p>
    <w:p w:rsidR="00000000" w:rsidDel="00000000" w:rsidP="00000000" w:rsidRDefault="00000000" w:rsidRPr="00000000" w14:paraId="00000058">
      <w:pPr>
        <w:rPr/>
      </w:pPr>
      <w:r w:rsidDel="00000000" w:rsidR="00000000" w:rsidRPr="00000000">
        <w:rPr>
          <w:rtl w:val="0"/>
        </w:rPr>
        <w:t xml:space="preserve">- El activo publicado y su provenance son inmutables una vez constituidos; nueva evidencia produce una nueva realidad/versión, no mutación retrospectiva.</w:t>
      </w:r>
    </w:p>
    <w:p w:rsidR="00000000" w:rsidDel="00000000" w:rsidP="00000000" w:rsidRDefault="00000000" w:rsidRPr="00000000" w14:paraId="00000059">
      <w:pPr>
        <w:rPr/>
      </w:pPr>
      <w:r w:rsidDel="00000000" w:rsidR="00000000" w:rsidRPr="00000000">
        <w:rPr>
          <w:rtl w:val="0"/>
        </w:rPr>
        <w:t xml:space="preserve">- La información crítica original debe permanecer trazable después de cualquier cualificación o agregación.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7. Relación con contratos existentes</w:t>
      </w:r>
    </w:p>
    <w:p w:rsidR="00000000" w:rsidDel="00000000" w:rsidP="00000000" w:rsidRDefault="00000000" w:rsidRPr="00000000" w14:paraId="0000005C">
      <w:pPr>
        <w:rPr/>
      </w:pPr>
      <w:r w:rsidDel="00000000" w:rsidR="00000000" w:rsidRPr="00000000">
        <w:rPr>
          <w:rtl w:val="0"/>
        </w:rPr>
        <w:t xml:space="preserve">OperationalMaterialization y sus contratos asociados no cambian.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La realidad externa de este incremento puede conservar o correlacionar identidades y atributos equivalentes cuando la evidencia externa los suministre, pero no debe convertir automáticamente una execution reportada en OperationalMaterialization ni redefinir occurrence_id.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OperationalMaterializationInterpretation y ExecutionCompletionState permanecen representación/interpretación interna de Execution y no constituyen la autoridad externa de este contrato.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DOC/IT-041 permanece limitado a realidad económica externa de posiciones y efectivo. Este incremento sigue el mismo principio arquitectónico de cualificar primero la realidad externa y compararla después, pero no reutiliza ni extiende artificialmente su modelo de dominio.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8. Dependencias permitidas</w:t>
      </w:r>
    </w:p>
    <w:p w:rsidR="00000000" w:rsidDel="00000000" w:rsidP="00000000" w:rsidRDefault="00000000" w:rsidRPr="00000000" w14:paraId="00000065">
      <w:pPr>
        <w:rPr/>
      </w:pPr>
      <w:r w:rsidDel="00000000" w:rsidR="00000000" w:rsidRPr="00000000">
        <w:rPr>
          <w:rtl w:val="0"/>
        </w:rPr>
        <w:t xml:space="preserve">La implementación puede depender únicamente de contratos públicos ya vigentes que sean necesarios para expresar identidad, referencia de operación, quantity, price, currency, temporalidad y provenance.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Debe reutilizar contratos existentes cuando su semántica sea exactamente equivalente. No debe crear copias locales de InvestmentOperation, instrumentos, moneda ni otros conceptos ya poseídos por dominios precedentes.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 se exige dependencia de OperationalMaterialization, OperationalMaterializationInterpretation o ExecutionCompletionState para constituir la realidad externa.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 debe introducir dependencias hacia Portfolio, Knowledge Core ni responsabilidades posteriores de Reconciliation.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9. Fronteras negativas</w:t>
      </w:r>
    </w:p>
    <w:p w:rsidR="00000000" w:rsidDel="00000000" w:rsidP="00000000" w:rsidRDefault="00000000" w:rsidRPr="00000000" w14:paraId="0000006E">
      <w:pPr>
        <w:rPr/>
      </w:pPr>
      <w:r w:rsidDel="00000000" w:rsidR="00000000" w:rsidRPr="00000000">
        <w:rPr>
          <w:rtl w:val="0"/>
        </w:rPr>
        <w:t xml:space="preserve">Este incremento NO:</w:t>
      </w:r>
    </w:p>
    <w:p w:rsidR="00000000" w:rsidDel="00000000" w:rsidP="00000000" w:rsidRDefault="00000000" w:rsidRPr="00000000" w14:paraId="0000006F">
      <w:pPr>
        <w:rPr/>
      </w:pPr>
      <w:r w:rsidDel="00000000" w:rsidR="00000000" w:rsidRPr="00000000">
        <w:rPr>
          <w:rtl w:val="0"/>
        </w:rPr>
        <w:t xml:space="preserve">- compara realidad externa e interna;</w:t>
      </w:r>
    </w:p>
    <w:p w:rsidR="00000000" w:rsidDel="00000000" w:rsidP="00000000" w:rsidRDefault="00000000" w:rsidRPr="00000000" w14:paraId="00000070">
      <w:pPr>
        <w:rPr/>
      </w:pPr>
      <w:r w:rsidDel="00000000" w:rsidR="00000000" w:rsidRPr="00000000">
        <w:rPr>
          <w:rtl w:val="0"/>
        </w:rPr>
        <w:t xml:space="preserve">- produce agreement, discrepancy, verification o reconciled state;</w:t>
      </w:r>
    </w:p>
    <w:p w:rsidR="00000000" w:rsidDel="00000000" w:rsidP="00000000" w:rsidRDefault="00000000" w:rsidRPr="00000000" w14:paraId="00000071">
      <w:pPr>
        <w:rPr/>
      </w:pPr>
      <w:r w:rsidDel="00000000" w:rsidR="00000000" w:rsidRPr="00000000">
        <w:rPr>
          <w:rtl w:val="0"/>
        </w:rPr>
        <w:t xml:space="preserve">- resuelve discrepancias;</w:t>
      </w:r>
    </w:p>
    <w:p w:rsidR="00000000" w:rsidDel="00000000" w:rsidP="00000000" w:rsidRDefault="00000000" w:rsidRPr="00000000" w14:paraId="00000072">
      <w:pPr>
        <w:rPr/>
      </w:pPr>
      <w:r w:rsidDel="00000000" w:rsidR="00000000" w:rsidRPr="00000000">
        <w:rPr>
          <w:rtl w:val="0"/>
        </w:rPr>
        <w:t xml:space="preserve">- corrige OperationalMaterialization, Interpretation, Completion o Portfolio;</w:t>
      </w:r>
    </w:p>
    <w:p w:rsidR="00000000" w:rsidDel="00000000" w:rsidP="00000000" w:rsidRDefault="00000000" w:rsidRPr="00000000" w14:paraId="00000073">
      <w:pPr>
        <w:rPr/>
      </w:pPr>
      <w:r w:rsidDel="00000000" w:rsidR="00000000" w:rsidRPr="00000000">
        <w:rPr>
          <w:rtl w:val="0"/>
        </w:rPr>
        <w:t xml:space="preserve">- reconcilia orders;</w:t>
      </w:r>
    </w:p>
    <w:p w:rsidR="00000000" w:rsidDel="00000000" w:rsidP="00000000" w:rsidRDefault="00000000" w:rsidRPr="00000000" w14:paraId="00000074">
      <w:pPr>
        <w:rPr/>
      </w:pPr>
      <w:r w:rsidDel="00000000" w:rsidR="00000000" w:rsidRPr="00000000">
        <w:rPr>
          <w:rtl w:val="0"/>
        </w:rPr>
        <w:t xml:space="preserve">- modela cancelación o expiración;</w:t>
      </w:r>
    </w:p>
    <w:p w:rsidR="00000000" w:rsidDel="00000000" w:rsidP="00000000" w:rsidRDefault="00000000" w:rsidRPr="00000000" w14:paraId="00000075">
      <w:pPr>
        <w:rPr/>
      </w:pPr>
      <w:r w:rsidDel="00000000" w:rsidR="00000000" w:rsidRPr="00000000">
        <w:rPr>
          <w:rtl w:val="0"/>
        </w:rPr>
        <w:t xml:space="preserve">- determina settlement;</w:t>
      </w:r>
    </w:p>
    <w:p w:rsidR="00000000" w:rsidDel="00000000" w:rsidP="00000000" w:rsidRDefault="00000000" w:rsidRPr="00000000" w14:paraId="00000076">
      <w:pPr>
        <w:rPr/>
      </w:pPr>
      <w:r w:rsidDel="00000000" w:rsidR="00000000" w:rsidRPr="00000000">
        <w:rPr>
          <w:rtl w:val="0"/>
        </w:rPr>
        <w:t xml:space="preserve">- aplica policy operacional;</w:t>
      </w:r>
    </w:p>
    <w:p w:rsidR="00000000" w:rsidDel="00000000" w:rsidP="00000000" w:rsidRDefault="00000000" w:rsidRPr="00000000" w14:paraId="00000077">
      <w:pPr>
        <w:rPr/>
      </w:pPr>
      <w:r w:rsidDel="00000000" w:rsidR="00000000" w:rsidRPr="00000000">
        <w:rPr>
          <w:rtl w:val="0"/>
        </w:rPr>
        <w:t xml:space="preserve">- introduce retries, polling, scheduling o persistencia;</w:t>
      </w:r>
    </w:p>
    <w:p w:rsidR="00000000" w:rsidDel="00000000" w:rsidP="00000000" w:rsidRDefault="00000000" w:rsidRPr="00000000" w14:paraId="00000078">
      <w:pPr>
        <w:rPr/>
      </w:pPr>
      <w:r w:rsidDel="00000000" w:rsidR="00000000" w:rsidRPr="00000000">
        <w:rPr>
          <w:rtl w:val="0"/>
        </w:rPr>
        <w:t xml:space="preserve">- introduce infraestructura de broker concreta;</w:t>
      </w:r>
    </w:p>
    <w:p w:rsidR="00000000" w:rsidDel="00000000" w:rsidP="00000000" w:rsidRDefault="00000000" w:rsidRPr="00000000" w14:paraId="00000079">
      <w:pPr>
        <w:rPr/>
      </w:pPr>
      <w:r w:rsidDel="00000000" w:rsidR="00000000" w:rsidRPr="00000000">
        <w:rPr>
          <w:rtl w:val="0"/>
        </w:rPr>
        <w:t xml:space="preserve">- crea una Capability independiente;</w:t>
      </w:r>
    </w:p>
    <w:p w:rsidR="00000000" w:rsidDel="00000000" w:rsidP="00000000" w:rsidRDefault="00000000" w:rsidRPr="00000000" w14:paraId="0000007A">
      <w:pPr>
        <w:rPr/>
      </w:pPr>
      <w:r w:rsidDel="00000000" w:rsidR="00000000" w:rsidRPr="00000000">
        <w:rPr>
          <w:rtl w:val="0"/>
        </w:rPr>
        <w:t xml:space="preserve">- crea un Event nuevo salvo que una autoridad vigente lo haga contractualmente obligatorio para este activo;</w:t>
      </w:r>
    </w:p>
    <w:p w:rsidR="00000000" w:rsidDel="00000000" w:rsidP="00000000" w:rsidRDefault="00000000" w:rsidRPr="00000000" w14:paraId="0000007B">
      <w:pPr>
        <w:rPr/>
      </w:pPr>
      <w:r w:rsidDel="00000000" w:rsidR="00000000" w:rsidRPr="00000000">
        <w:rPr>
          <w:rtl w:val="0"/>
        </w:rPr>
        <w:t xml:space="preserve">- modifica contratos públicos precedentes para acomodar este incremento.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10. Errores de dominio observables</w:t>
      </w:r>
    </w:p>
    <w:p w:rsidR="00000000" w:rsidDel="00000000" w:rsidP="00000000" w:rsidRDefault="00000000" w:rsidRPr="00000000" w14:paraId="0000007E">
      <w:pPr>
        <w:rPr/>
      </w:pPr>
      <w:r w:rsidDel="00000000" w:rsidR="00000000" w:rsidRPr="00000000">
        <w:rPr>
          <w:rtl w:val="0"/>
        </w:rPr>
        <w:t xml:space="preserve">La construcción/publicación de una realidad externa debe rechazarse cuando no puedan sostenerse sus invariantes públicas, incluyendo como mínimo:</w:t>
      </w:r>
    </w:p>
    <w:p w:rsidR="00000000" w:rsidDel="00000000" w:rsidP="00000000" w:rsidRDefault="00000000" w:rsidRPr="00000000" w14:paraId="0000007F">
      <w:pPr>
        <w:rPr/>
      </w:pPr>
      <w:r w:rsidDel="00000000" w:rsidR="00000000" w:rsidRPr="00000000">
        <w:rPr>
          <w:rtl w:val="0"/>
        </w:rPr>
        <w:t xml:space="preserve">- ausencia de autoridad externa válida;</w:t>
      </w:r>
    </w:p>
    <w:p w:rsidR="00000000" w:rsidDel="00000000" w:rsidP="00000000" w:rsidRDefault="00000000" w:rsidRPr="00000000" w14:paraId="00000080">
      <w:pPr>
        <w:rPr/>
      </w:pPr>
      <w:r w:rsidDel="00000000" w:rsidR="00000000" w:rsidRPr="00000000">
        <w:rPr>
          <w:rtl w:val="0"/>
        </w:rPr>
        <w:t xml:space="preserve">- temporalidad insuficiente o ambigua para el contrato declarado;</w:t>
      </w:r>
    </w:p>
    <w:p w:rsidR="00000000" w:rsidDel="00000000" w:rsidP="00000000" w:rsidRDefault="00000000" w:rsidRPr="00000000" w14:paraId="00000081">
      <w:pPr>
        <w:rPr/>
      </w:pPr>
      <w:r w:rsidDel="00000000" w:rsidR="00000000" w:rsidRPr="00000000">
        <w:rPr>
          <w:rtl w:val="0"/>
        </w:rPr>
        <w:t xml:space="preserve">- coverage indeterminado presentado como conocido;</w:t>
      </w:r>
    </w:p>
    <w:p w:rsidR="00000000" w:rsidDel="00000000" w:rsidP="00000000" w:rsidRDefault="00000000" w:rsidRPr="00000000" w14:paraId="00000082">
      <w:pPr>
        <w:rPr/>
      </w:pPr>
      <w:r w:rsidDel="00000000" w:rsidR="00000000" w:rsidRPr="00000000">
        <w:rPr>
          <w:rtl w:val="0"/>
        </w:rPr>
        <w:t xml:space="preserve">- ausencia de evidencia fuente cuando se pretende publicar una realidad cualificada;</w:t>
      </w:r>
    </w:p>
    <w:p w:rsidR="00000000" w:rsidDel="00000000" w:rsidP="00000000" w:rsidRDefault="00000000" w:rsidRPr="00000000" w14:paraId="00000083">
      <w:pPr>
        <w:rPr/>
      </w:pPr>
      <w:r w:rsidDel="00000000" w:rsidR="00000000" w:rsidRPr="00000000">
        <w:rPr>
          <w:rtl w:val="0"/>
        </w:rPr>
        <w:t xml:space="preserve">- execution reportada sin identidad suficiente;</w:t>
      </w:r>
    </w:p>
    <w:p w:rsidR="00000000" w:rsidDel="00000000" w:rsidP="00000000" w:rsidRDefault="00000000" w:rsidRPr="00000000" w14:paraId="00000084">
      <w:pPr>
        <w:rPr/>
      </w:pPr>
      <w:r w:rsidDel="00000000" w:rsidR="00000000" w:rsidRPr="00000000">
        <w:rPr>
          <w:rtl w:val="0"/>
        </w:rPr>
        <w:t xml:space="preserve">- execution reportada sin los atributos mínimos requeridos;</w:t>
      </w:r>
    </w:p>
    <w:p w:rsidR="00000000" w:rsidDel="00000000" w:rsidP="00000000" w:rsidRDefault="00000000" w:rsidRPr="00000000" w14:paraId="00000085">
      <w:pPr>
        <w:rPr/>
      </w:pPr>
      <w:r w:rsidDel="00000000" w:rsidR="00000000" w:rsidRPr="00000000">
        <w:rPr>
          <w:rtl w:val="0"/>
        </w:rPr>
        <w:t xml:space="preserve">- identidad repetida de una misma execution dentro de una realidad publicada cuando ello implique doble contribución.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Las incompatibilidades contractuales de esta responsabilidad producen el ExecutionDomainError público existente. El IT no prescribe mecanismos internos de validación.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11. Criterios de aceptación observables</w:t>
      </w:r>
    </w:p>
    <w:p w:rsidR="00000000" w:rsidDel="00000000" w:rsidP="00000000" w:rsidRDefault="00000000" w:rsidRPr="00000000" w14:paraId="0000008A">
      <w:pPr>
        <w:rPr/>
      </w:pPr>
      <w:r w:rsidDel="00000000" w:rsidR="00000000" w:rsidRPr="00000000">
        <w:rPr>
          <w:rtl w:val="0"/>
        </w:rPr>
        <w:t xml:space="preserve">El incremento se considera implementado cuando pruebas públicas demuestren simultáneamente que:</w:t>
      </w:r>
    </w:p>
    <w:p w:rsidR="00000000" w:rsidDel="00000000" w:rsidP="00000000" w:rsidRDefault="00000000" w:rsidRPr="00000000" w14:paraId="0000008B">
      <w:pPr>
        <w:rPr/>
      </w:pPr>
      <w:r w:rsidDel="00000000" w:rsidR="00000000" w:rsidRPr="00000000">
        <w:rPr>
          <w:rtl w:val="0"/>
        </w:rPr>
        <w:t xml:space="preserve">1. puede publicarse una realidad externa válida respaldada por 1..N evidencias;</w:t>
      </w:r>
    </w:p>
    <w:p w:rsidR="00000000" w:rsidDel="00000000" w:rsidP="00000000" w:rsidRDefault="00000000" w:rsidRPr="00000000" w14:paraId="0000008C">
      <w:pPr>
        <w:rPr/>
      </w:pPr>
      <w:r w:rsidDel="00000000" w:rsidR="00000000" w:rsidRPr="00000000">
        <w:rPr>
          <w:rtl w:val="0"/>
        </w:rPr>
        <w:t xml:space="preserve">2. la autoridad externa es observable;</w:t>
      </w:r>
    </w:p>
    <w:p w:rsidR="00000000" w:rsidDel="00000000" w:rsidP="00000000" w:rsidRDefault="00000000" w:rsidRPr="00000000" w14:paraId="0000008D">
      <w:pPr>
        <w:rPr/>
      </w:pPr>
      <w:r w:rsidDel="00000000" w:rsidR="00000000" w:rsidRPr="00000000">
        <w:rPr>
          <w:rtl w:val="0"/>
        </w:rPr>
        <w:t xml:space="preserve">3. el corte temporal relevante es observable y no ambiguo;</w:t>
      </w:r>
    </w:p>
    <w:p w:rsidR="00000000" w:rsidDel="00000000" w:rsidP="00000000" w:rsidRDefault="00000000" w:rsidRPr="00000000" w14:paraId="0000008E">
      <w:pPr>
        <w:rPr/>
      </w:pPr>
      <w:r w:rsidDel="00000000" w:rsidR="00000000" w:rsidRPr="00000000">
        <w:rPr>
          <w:rtl w:val="0"/>
        </w:rPr>
        <w:t xml:space="preserve">4. coverage es observable;</w:t>
      </w:r>
    </w:p>
    <w:p w:rsidR="00000000" w:rsidDel="00000000" w:rsidP="00000000" w:rsidRDefault="00000000" w:rsidRPr="00000000" w14:paraId="0000008F">
      <w:pPr>
        <w:rPr/>
      </w:pPr>
      <w:r w:rsidDel="00000000" w:rsidR="00000000" w:rsidRPr="00000000">
        <w:rPr>
          <w:rtl w:val="0"/>
        </w:rPr>
        <w:t xml:space="preserve">5. coverage conocido con cero executions produce una realidad válida con cardinalidad 0;</w:t>
      </w:r>
    </w:p>
    <w:p w:rsidR="00000000" w:rsidDel="00000000" w:rsidP="00000000" w:rsidRDefault="00000000" w:rsidRPr="00000000" w14:paraId="00000090">
      <w:pPr>
        <w:rPr/>
      </w:pPr>
      <w:r w:rsidDel="00000000" w:rsidR="00000000" w:rsidRPr="00000000">
        <w:rPr>
          <w:rtl w:val="0"/>
        </w:rPr>
        <w:t xml:space="preserve">6. falta de coverage/evidencia suficiente no se interpreta como cero executions;</w:t>
      </w:r>
    </w:p>
    <w:p w:rsidR="00000000" w:rsidDel="00000000" w:rsidP="00000000" w:rsidRDefault="00000000" w:rsidRPr="00000000" w14:paraId="00000091">
      <w:pPr>
        <w:rPr/>
      </w:pPr>
      <w:r w:rsidDel="00000000" w:rsidR="00000000" w:rsidRPr="00000000">
        <w:rPr>
          <w:rtl w:val="0"/>
        </w:rPr>
        <w:t xml:space="preserve">7. una realidad puede preservar N executions distintas;</w:t>
      </w:r>
    </w:p>
    <w:p w:rsidR="00000000" w:rsidDel="00000000" w:rsidP="00000000" w:rsidRDefault="00000000" w:rsidRPr="00000000" w14:paraId="00000092">
      <w:pPr>
        <w:rPr/>
      </w:pPr>
      <w:r w:rsidDel="00000000" w:rsidR="00000000" w:rsidRPr="00000000">
        <w:rPr>
          <w:rtl w:val="0"/>
        </w:rPr>
        <w:t xml:space="preserve">8. executions económicamente idénticas con identidades distintas permanecen distintas;</w:t>
      </w:r>
    </w:p>
    <w:p w:rsidR="00000000" w:rsidDel="00000000" w:rsidP="00000000" w:rsidRDefault="00000000" w:rsidRPr="00000000" w14:paraId="00000093">
      <w:pPr>
        <w:rPr/>
      </w:pPr>
      <w:r w:rsidDel="00000000" w:rsidR="00000000" w:rsidRPr="00000000">
        <w:rPr>
          <w:rtl w:val="0"/>
        </w:rPr>
        <w:t xml:space="preserve">9. una identidad repetida no puede contribuir dos veces a la misma realidad;</w:t>
      </w:r>
    </w:p>
    <w:p w:rsidR="00000000" w:rsidDel="00000000" w:rsidP="00000000" w:rsidRDefault="00000000" w:rsidRPr="00000000" w14:paraId="00000094">
      <w:pPr>
        <w:rPr/>
      </w:pPr>
      <w:r w:rsidDel="00000000" w:rsidR="00000000" w:rsidRPr="00000000">
        <w:rPr>
          <w:rtl w:val="0"/>
        </w:rPr>
        <w:t xml:space="preserve">10. cada execution conserva referencia correlacionable con la operación, quantity, price y currency;</w:t>
      </w:r>
    </w:p>
    <w:p w:rsidR="00000000" w:rsidDel="00000000" w:rsidP="00000000" w:rsidRDefault="00000000" w:rsidRPr="00000000" w14:paraId="00000095">
      <w:pPr>
        <w:rPr/>
      </w:pPr>
      <w:r w:rsidDel="00000000" w:rsidR="00000000" w:rsidRPr="00000000">
        <w:rPr>
          <w:rtl w:val="0"/>
        </w:rPr>
        <w:t xml:space="preserve">11. toda evidencia fuente permanece alcanzable como provenance del activo publicado;</w:t>
      </w:r>
    </w:p>
    <w:p w:rsidR="00000000" w:rsidDel="00000000" w:rsidP="00000000" w:rsidRDefault="00000000" w:rsidRPr="00000000" w14:paraId="00000096">
      <w:pPr>
        <w:rPr/>
      </w:pPr>
      <w:r w:rsidDel="00000000" w:rsidR="00000000" w:rsidRPr="00000000">
        <w:rPr>
          <w:rtl w:val="0"/>
        </w:rPr>
        <w:t xml:space="preserve">12. el activo resultante es inmutable;</w:t>
      </w:r>
    </w:p>
    <w:p w:rsidR="00000000" w:rsidDel="00000000" w:rsidP="00000000" w:rsidRDefault="00000000" w:rsidRPr="00000000" w14:paraId="00000097">
      <w:pPr>
        <w:rPr/>
      </w:pPr>
      <w:r w:rsidDel="00000000" w:rsidR="00000000" w:rsidRPr="00000000">
        <w:rPr>
          <w:rtl w:val="0"/>
        </w:rPr>
        <w:t xml:space="preserve">13. no se modifica ningún contrato público de OperationalMaterialization, Interpretation o Completion;</w:t>
      </w:r>
    </w:p>
    <w:p w:rsidR="00000000" w:rsidDel="00000000" w:rsidP="00000000" w:rsidRDefault="00000000" w:rsidRPr="00000000" w14:paraId="00000098">
      <w:pPr>
        <w:rPr/>
      </w:pPr>
      <w:r w:rsidDel="00000000" w:rsidR="00000000" w:rsidRPr="00000000">
        <w:rPr>
          <w:rtl w:val="0"/>
        </w:rPr>
        <w:t xml:space="preserve">14. no existe comparación con realidad interna ni resultado de Reconciliation completo;</w:t>
      </w:r>
    </w:p>
    <w:p w:rsidR="00000000" w:rsidDel="00000000" w:rsidP="00000000" w:rsidRDefault="00000000" w:rsidRPr="00000000" w14:paraId="00000099">
      <w:pPr>
        <w:rPr/>
      </w:pPr>
      <w:r w:rsidDel="00000000" w:rsidR="00000000" w:rsidRPr="00000000">
        <w:rPr>
          <w:rtl w:val="0"/>
        </w:rPr>
        <w:t xml:space="preserve">15. no se introduce order reconciliation, Portfolio mutation, Event obligatorio nuevo ni infraestructura de broker.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12. Libertad de implementación</w:t>
      </w:r>
    </w:p>
    <w:p w:rsidR="00000000" w:rsidDel="00000000" w:rsidP="00000000" w:rsidRDefault="00000000" w:rsidRPr="00000000" w14:paraId="0000009C">
      <w:pPr>
        <w:rPr/>
      </w:pPr>
      <w:r w:rsidDel="00000000" w:rsidR="00000000" w:rsidRPr="00000000">
        <w:rPr>
          <w:rtl w:val="0"/>
        </w:rPr>
        <w:t xml:space="preserve">Este IT no prescribe estructuras internas, algoritmos, loops, helpers, colecciones, hashing, canonicalización, mecanismos concretos de deduplicación, persistencia ni organización interna de módulos.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Dos implementaciones internas diferentes son conformes si exponen exactamente la misma semántica pública, satisfacen las invariantes anteriores y respetan las fronteras arquitectónicas.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La elección de tipos auxiliares, nombres internos y mecanismos concretos pertenece al Agente de Implementación salvo que altere el contrato público definido por este 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13. Pruebas y regresiones mínimas</w:t>
      </w:r>
    </w:p>
    <w:p w:rsidR="00000000" w:rsidDel="00000000" w:rsidP="00000000" w:rsidRDefault="00000000" w:rsidRPr="00000000" w14:paraId="000000A3">
      <w:pPr>
        <w:rPr/>
      </w:pPr>
      <w:r w:rsidDel="00000000" w:rsidR="00000000" w:rsidRPr="00000000">
        <w:rPr>
          <w:rtl w:val="0"/>
        </w:rPr>
        <w:t xml:space="preserve">Además de las pruebas focales del incremento, deben ejecutarse regresiones de los contratos de Operational Materialization, Operational Materialization Interpretation, Execution Completion State y Reconciliation 041–043 que puedan verse afectados por dependencias públicas.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La suite arquitectónica debe demostrar que la responsabilidad pertenece a CAP-007/Reconciliation, que no se creó una Capability peer y que no se introdujeron dependencias o responsabilidades prohibidas por este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14. Fuera de alcance posterior</w:t>
      </w:r>
    </w:p>
    <w:p w:rsidR="00000000" w:rsidDel="00000000" w:rsidP="00000000" w:rsidRDefault="00000000" w:rsidRPr="00000000" w14:paraId="000000A8">
      <w:pPr>
        <w:rPr/>
      </w:pPr>
      <w:r w:rsidDel="00000000" w:rsidR="00000000" w:rsidRPr="00000000">
        <w:rPr>
          <w:rtl w:val="0"/>
        </w:rPr>
        <w:t xml:space="preserve">Quedan expresamente para incrementos posteriores, sujetos a su propia determinación DOC-028:</w:t>
      </w:r>
    </w:p>
    <w:p w:rsidR="00000000" w:rsidDel="00000000" w:rsidP="00000000" w:rsidRDefault="00000000" w:rsidRPr="00000000" w14:paraId="000000A9">
      <w:pPr>
        <w:rPr/>
      </w:pPr>
      <w:r w:rsidDel="00000000" w:rsidR="00000000" w:rsidRPr="00000000">
        <w:rPr>
          <w:rtl w:val="0"/>
        </w:rPr>
        <w:t xml:space="preserve">- comparación de external execution reality contra realidad interna;</w:t>
      </w:r>
    </w:p>
    <w:p w:rsidR="00000000" w:rsidDel="00000000" w:rsidP="00000000" w:rsidRDefault="00000000" w:rsidRPr="00000000" w14:paraId="000000AA">
      <w:pPr>
        <w:rPr/>
      </w:pPr>
      <w:r w:rsidDel="00000000" w:rsidR="00000000" w:rsidRPr="00000000">
        <w:rPr>
          <w:rtl w:val="0"/>
        </w:rPr>
        <w:t xml:space="preserve">- reconciliation result para executions;</w:t>
      </w:r>
    </w:p>
    <w:p w:rsidR="00000000" w:rsidDel="00000000" w:rsidP="00000000" w:rsidRDefault="00000000" w:rsidRPr="00000000" w14:paraId="000000AB">
      <w:pPr>
        <w:rPr/>
      </w:pPr>
      <w:r w:rsidDel="00000000" w:rsidR="00000000" w:rsidRPr="00000000">
        <w:rPr>
          <w:rtl w:val="0"/>
        </w:rPr>
        <w:t xml:space="preserve">- external/internal order reality y order reconciliation;</w:t>
      </w:r>
    </w:p>
    <w:p w:rsidR="00000000" w:rsidDel="00000000" w:rsidP="00000000" w:rsidRDefault="00000000" w:rsidRPr="00000000" w14:paraId="000000AC">
      <w:pPr>
        <w:rPr/>
      </w:pPr>
      <w:r w:rsidDel="00000000" w:rsidR="00000000" w:rsidRPr="00000000">
        <w:rPr>
          <w:rtl w:val="0"/>
        </w:rPr>
        <w:t xml:space="preserve">- cancelación y expiración;</w:t>
      </w:r>
    </w:p>
    <w:p w:rsidR="00000000" w:rsidDel="00000000" w:rsidP="00000000" w:rsidRDefault="00000000" w:rsidRPr="00000000" w14:paraId="000000AD">
      <w:pPr>
        <w:rPr/>
      </w:pPr>
      <w:r w:rsidDel="00000000" w:rsidR="00000000" w:rsidRPr="00000000">
        <w:rPr>
          <w:rtl w:val="0"/>
        </w:rPr>
        <w:t xml:space="preserve">- resolución/corrección de discrepancias;</w:t>
      </w:r>
    </w:p>
    <w:p w:rsidR="00000000" w:rsidDel="00000000" w:rsidP="00000000" w:rsidRDefault="00000000" w:rsidRPr="00000000" w14:paraId="000000AE">
      <w:pPr>
        <w:rPr/>
      </w:pPr>
      <w:r w:rsidDel="00000000" w:rsidR="00000000" w:rsidRPr="00000000">
        <w:rPr>
          <w:rtl w:val="0"/>
        </w:rPr>
        <w:t xml:space="preserve">- cualquier consumo posterior por Knowledge Core.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15. Resolución de la auditoría contractual de implementabilidad</w:t>
      </w:r>
    </w:p>
    <w:p w:rsidR="00000000" w:rsidDel="00000000" w:rsidP="00000000" w:rsidRDefault="00000000" w:rsidRPr="00000000" w14:paraId="000000B1">
      <w:pPr>
        <w:rPr/>
      </w:pPr>
      <w:r w:rsidDel="00000000" w:rsidR="00000000" w:rsidRPr="00000000">
        <w:rPr>
          <w:rtl w:val="0"/>
        </w:rPr>
        <w:t xml:space="preserve">La auditoría contractual cierra las decisiones públicas que no pueden delegarse al Agente de Implementación.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Superficie pública normativa</w:t>
      </w:r>
    </w:p>
    <w:p w:rsidR="00000000" w:rsidDel="00000000" w:rsidP="00000000" w:rsidRDefault="00000000" w:rsidRPr="00000000" w14:paraId="000000B4">
      <w:pPr>
        <w:rPr/>
      </w:pPr>
      <w:r w:rsidDel="00000000" w:rsidR="00000000" w:rsidRPr="00000000">
        <w:rPr>
          <w:rtl w:val="0"/>
        </w:rPr>
        <w:t xml:space="preserve">Los siguientes contratos deben ser importables exactamente desde quant_platform.execution:</w:t>
      </w:r>
    </w:p>
    <w:p w:rsidR="00000000" w:rsidDel="00000000" w:rsidP="00000000" w:rsidRDefault="00000000" w:rsidRPr="00000000" w14:paraId="000000B5">
      <w:pPr>
        <w:rPr/>
      </w:pPr>
      <w:r w:rsidDel="00000000" w:rsidR="00000000" w:rsidRPr="00000000">
        <w:rPr>
          <w:rtl w:val="0"/>
        </w:rPr>
        <w:t xml:space="preserve">- ExternalExecutionAuthority</w:t>
      </w:r>
    </w:p>
    <w:p w:rsidR="00000000" w:rsidDel="00000000" w:rsidP="00000000" w:rsidRDefault="00000000" w:rsidRPr="00000000" w14:paraId="000000B6">
      <w:pPr>
        <w:rPr/>
      </w:pPr>
      <w:r w:rsidDel="00000000" w:rsidR="00000000" w:rsidRPr="00000000">
        <w:rPr>
          <w:rtl w:val="0"/>
        </w:rPr>
        <w:t xml:space="preserve">- ExecutionRealityReferenceTime</w:t>
      </w:r>
    </w:p>
    <w:p w:rsidR="00000000" w:rsidDel="00000000" w:rsidP="00000000" w:rsidRDefault="00000000" w:rsidRPr="00000000" w14:paraId="000000B7">
      <w:pPr>
        <w:rPr/>
      </w:pPr>
      <w:r w:rsidDel="00000000" w:rsidR="00000000" w:rsidRPr="00000000">
        <w:rPr>
          <w:rtl w:val="0"/>
        </w:rPr>
        <w:t xml:space="preserve">- ReportedExecution</w:t>
      </w:r>
    </w:p>
    <w:p w:rsidR="00000000" w:rsidDel="00000000" w:rsidP="00000000" w:rsidRDefault="00000000" w:rsidRPr="00000000" w14:paraId="000000B8">
      <w:pPr>
        <w:rPr/>
      </w:pPr>
      <w:r w:rsidDel="00000000" w:rsidR="00000000" w:rsidRPr="00000000">
        <w:rPr>
          <w:rtl w:val="0"/>
        </w:rPr>
        <w:t xml:space="preserve">- SupportingExecutionEvidence</w:t>
      </w:r>
    </w:p>
    <w:p w:rsidR="00000000" w:rsidDel="00000000" w:rsidP="00000000" w:rsidRDefault="00000000" w:rsidRPr="00000000" w14:paraId="000000B9">
      <w:pPr>
        <w:rPr/>
      </w:pPr>
      <w:r w:rsidDel="00000000" w:rsidR="00000000" w:rsidRPr="00000000">
        <w:rPr>
          <w:rtl w:val="0"/>
        </w:rPr>
        <w:t xml:space="preserve">- ExternalExecutionReality</w:t>
      </w:r>
    </w:p>
    <w:p w:rsidR="00000000" w:rsidDel="00000000" w:rsidP="00000000" w:rsidRDefault="00000000" w:rsidRPr="00000000" w14:paraId="000000BA">
      <w:pPr>
        <w:rPr/>
      </w:pPr>
      <w:r w:rsidDel="00000000" w:rsidR="00000000" w:rsidRPr="00000000">
        <w:rPr>
          <w:rtl w:val="0"/>
        </w:rPr>
        <w:t xml:space="preserve">- ExecutionDomainError</w:t>
      </w:r>
    </w:p>
    <w:p w:rsidR="00000000" w:rsidDel="00000000" w:rsidP="00000000" w:rsidRDefault="00000000" w:rsidRPr="00000000" w14:paraId="000000BB">
      <w:pPr>
        <w:rPr/>
      </w:pPr>
      <w:r w:rsidDel="00000000" w:rsidR="00000000" w:rsidRPr="00000000">
        <w:rPr>
          <w:rtl w:val="0"/>
        </w:rPr>
        <w:t xml:space="preserve">- qualify_external_execution_reality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Forma pública exacta</w:t>
      </w:r>
    </w:p>
    <w:p w:rsidR="00000000" w:rsidDel="00000000" w:rsidP="00000000" w:rsidRDefault="00000000" w:rsidRPr="00000000" w14:paraId="000000BE">
      <w:pPr>
        <w:rPr/>
      </w:pPr>
      <w:r w:rsidDel="00000000" w:rsidR="00000000" w:rsidRPr="00000000">
        <w:rPr>
          <w:rtl w:val="0"/>
        </w:rPr>
        <w:t xml:space="preserve">ExternalExecutionAuthority expone exactamente value: str.</w:t>
      </w:r>
    </w:p>
    <w:p w:rsidR="00000000" w:rsidDel="00000000" w:rsidP="00000000" w:rsidRDefault="00000000" w:rsidRPr="00000000" w14:paraId="000000BF">
      <w:pPr>
        <w:rPr/>
      </w:pPr>
      <w:r w:rsidDel="00000000" w:rsidR="00000000" w:rsidRPr="00000000">
        <w:rPr>
          <w:rtl w:val="0"/>
        </w:rPr>
        <w:t xml:space="preserve">ExecutionRealityReferenceTime expone exactamente value: datetime.</w:t>
      </w:r>
    </w:p>
    <w:p w:rsidR="00000000" w:rsidDel="00000000" w:rsidP="00000000" w:rsidRDefault="00000000" w:rsidRPr="00000000" w14:paraId="000000C0">
      <w:pPr>
        <w:rPr/>
      </w:pPr>
      <w:r w:rsidDel="00000000" w:rsidR="00000000" w:rsidRPr="00000000">
        <w:rPr>
          <w:rtl w:val="0"/>
        </w:rPr>
        <w:t xml:space="preserve">ReportedExecution expone exactamente external_execution_id: str, quantity: Decimal, price: Decimal y currency: CurrencyReference.</w:t>
      </w:r>
    </w:p>
    <w:p w:rsidR="00000000" w:rsidDel="00000000" w:rsidP="00000000" w:rsidRDefault="00000000" w:rsidRPr="00000000" w14:paraId="000000C1">
      <w:pPr>
        <w:rPr/>
      </w:pPr>
      <w:r w:rsidDel="00000000" w:rsidR="00000000" w:rsidRPr="00000000">
        <w:rPr>
          <w:rtl w:val="0"/>
        </w:rPr>
        <w:t xml:space="preserve">SupportingExecutionEvidence expone exactamente authority: ExternalExecutionAuthority, reference_time: ExecutionRealityReferenceTime, observed_at_utc: datetime, operation: InvestmentOperation y reported_executions: tuple[ReportedExecution, ...].</w:t>
      </w:r>
    </w:p>
    <w:p w:rsidR="00000000" w:rsidDel="00000000" w:rsidP="00000000" w:rsidRDefault="00000000" w:rsidRPr="00000000" w14:paraId="000000C2">
      <w:pPr>
        <w:rPr/>
      </w:pPr>
      <w:r w:rsidDel="00000000" w:rsidR="00000000" w:rsidRPr="00000000">
        <w:rPr>
          <w:rtl w:val="0"/>
        </w:rPr>
        <w:t xml:space="preserve">ExternalExecutionReality expone exactamente authority: ExternalExecutionAuthority, reference_time: ExecutionRealityReferenceTime, operation: InvestmentOperation, reported_executions: tuple[ReportedExecution, ...] y supporting_evidence: tuple[SupportingExecutionEvidence, ...].</w:t>
      </w:r>
    </w:p>
    <w:p w:rsidR="00000000" w:rsidDel="00000000" w:rsidP="00000000" w:rsidRDefault="00000000" w:rsidRPr="00000000" w14:paraId="000000C3">
      <w:pPr>
        <w:rPr/>
      </w:pPr>
      <w:r w:rsidDel="00000000" w:rsidR="00000000" w:rsidRPr="00000000">
        <w:rPr>
          <w:rtl w:val="0"/>
        </w:rPr>
        <w:t xml:space="preserve">La acción pública tiene exactamente la forma semántica qualify_external_execution_reality(evidence: Iterable[SupportingExecutionEvidence]) -&gt; ExternalExecutionReality.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Los atributos anteriores son contractuales. No deben añadirse campos públicos que introduzcan order state, reconciliation result, coverage parcial, settlement, broker infrastructure o identidad alternativa. El orden de reported_executions y supporting_evidence no posee significado de dominio; una implementación puede usar un orden determinista sin convertirlo en semántica pública.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Estos nombres y esta frontera de importación son contractuales. La ubicación física interna de la implementación permanece libre.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Scope y coverage</w:t>
      </w:r>
    </w:p>
    <w:p w:rsidR="00000000" w:rsidDel="00000000" w:rsidP="00000000" w:rsidRDefault="00000000" w:rsidRPr="00000000" w14:paraId="000000CA">
      <w:pPr>
        <w:rPr/>
      </w:pPr>
      <w:r w:rsidDel="00000000" w:rsidR="00000000" w:rsidRPr="00000000">
        <w:rPr>
          <w:rtl w:val="0"/>
        </w:rPr>
        <w:t xml:space="preserve">Una ExternalExecutionReality representa coverage completo de executions para exactamente una InvestmentOperation y exactamente un ExecutionRealityReferenceTime, afirmado por exactamente una ExternalExecutionAuthority. La existencia del activo significa que, para esa operación y ese corte, la autoridad externa afirma que el conjunto publicado 0..N es completo. No existe en este MVP una realidad publicada con coverage parcial o indeterminado.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SupportingExecutionEvidence representa igualmente una afirmación externa completa para exactamente la misma unidad de scope: una InvestmentOperation, una autoridad y un reference time. Una evidencia puede afirmar cero executions. La ausencia de evidencia suficiente no produce ExternalExecutionReality.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Temporalidad pública</w:t>
      </w:r>
    </w:p>
    <w:p w:rsidR="00000000" w:rsidDel="00000000" w:rsidP="00000000" w:rsidRDefault="00000000" w:rsidRPr="00000000" w14:paraId="000000CF">
      <w:pPr>
        <w:rPr/>
      </w:pPr>
      <w:r w:rsidDel="00000000" w:rsidR="00000000" w:rsidRPr="00000000">
        <w:rPr>
          <w:rtl w:val="0"/>
        </w:rPr>
        <w:t xml:space="preserve">ExecutionRealityReferenceTime representa el instante no ambiguo al que se refiere la realidad y contiene un datetime timezone-aware con offset UTC determinable; instantes equivalentes con offsets distintos representan el mismo instante. Cada SupportingExecutionEvidence preserva además observed_at_utc, un datetime timezone-aware cuyo offset debe ser exactamente UTC, correspondiente al instante en que esa evidencia fue observada/obtenida. reference_time y observed_at_utc son semánticas distintas y no pueden colapsarse.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Execution externa reportada</w:t>
      </w:r>
    </w:p>
    <w:p w:rsidR="00000000" w:rsidDel="00000000" w:rsidP="00000000" w:rsidRDefault="00000000" w:rsidRPr="00000000" w14:paraId="000000D2">
      <w:pPr>
        <w:rPr/>
      </w:pPr>
      <w:r w:rsidDel="00000000" w:rsidR="00000000" w:rsidRPr="00000000">
        <w:rPr>
          <w:rtl w:val="0"/>
        </w:rPr>
        <w:t xml:space="preserve">ReportedExecution preserva exactamente: external_execution_id, quantity, price y currency. external_execution_id es una identidad opaca, no vacía, suministrada por la autoridad externa, estable dentro de esa autoridad y preservada exactamente sin reinterpretación ni generación local. quantity y price usan Decimal exacto y finito; quantity es positiva. currency reutiliza CurrencyReference. La InvestmentOperation correlacionable pertenece al scope de la evidencia/realidad y no se duplica como segunda fuente constitutiva dentro de ReportedExecution.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Compatibilidad de 1..N evidencias</w:t>
      </w:r>
    </w:p>
    <w:p w:rsidR="00000000" w:rsidDel="00000000" w:rsidP="00000000" w:rsidRDefault="00000000" w:rsidRPr="00000000" w14:paraId="000000D5">
      <w:pPr>
        <w:rPr/>
      </w:pPr>
      <w:r w:rsidDel="00000000" w:rsidR="00000000" w:rsidRPr="00000000">
        <w:rPr>
          <w:rtl w:val="0"/>
        </w:rPr>
        <w:t xml:space="preserve">qualify_external_execution_reality acepta 1..N SupportingExecutionEvidence. Todas deben referirse a la misma ExternalExecutionAuthority, la misma InvestmentOperation y el mismo ExecutionRealityReferenceTime. Como cada evidencia afirma coverage completo para ese scope/corte, todas deben afirmar el mismo conjunto de external_execution_id y los mismos atributos contractuales para cada identidad. Cualquier contradicción o diferencia entre snapshots completos impide publicar una realidad cualificada.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Dos executions con economics idénticos pero external_execution_id distintos permanecen distintas. Una identidad repetida no autoriza deduplicación silenciosa ni doble contribución.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Provenance</w:t>
      </w:r>
    </w:p>
    <w:p w:rsidR="00000000" w:rsidDel="00000000" w:rsidP="00000000" w:rsidRDefault="00000000" w:rsidRPr="00000000" w14:paraId="000000DA">
      <w:pPr>
        <w:rPr/>
      </w:pPr>
      <w:r w:rsidDel="00000000" w:rsidR="00000000" w:rsidRPr="00000000">
        <w:rPr>
          <w:rtl w:val="0"/>
        </w:rPr>
        <w:t xml:space="preserve">ExternalExecutionReality preserva todas las SupportingExecutionEvidence compatibles que la constituyen. Diferencias únicamente en observed_at_utc no alteran la realidad afirmada mientras authority, operation, reference_time y reported executions sean contractualmente iguales.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Error público</w:t>
      </w:r>
    </w:p>
    <w:p w:rsidR="00000000" w:rsidDel="00000000" w:rsidP="00000000" w:rsidRDefault="00000000" w:rsidRPr="00000000" w14:paraId="000000DD">
      <w:pPr>
        <w:rPr/>
      </w:pPr>
      <w:r w:rsidDel="00000000" w:rsidR="00000000" w:rsidRPr="00000000">
        <w:rPr>
          <w:rtl w:val="0"/>
        </w:rPr>
        <w:t xml:space="preserve">Toda incompatibilidad contractual de esta responsabilidad se expresa mediante quant_platform.execution.ExecutionDomainError. No se crea una jerarquía pública de error paralela.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La estructura interna, algoritmos de comparación de evidencias, ordenamiento, helpers, colecciones, hashing y canonicalización continúan delegados al Agente de Implementación mientras preserven exactamente esta semántica pública.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16. Gate de implementación</w:t>
      </w:r>
    </w:p>
    <w:p w:rsidR="00000000" w:rsidDel="00000000" w:rsidP="00000000" w:rsidRDefault="00000000" w:rsidRPr="00000000" w14:paraId="000000E2">
      <w:pPr>
        <w:rPr/>
      </w:pPr>
      <w:r w:rsidDel="00000000" w:rsidR="00000000" w:rsidRPr="00000000">
        <w:rPr>
          <w:rtl w:val="0"/>
        </w:rPr>
        <w:t xml:space="preserve">Estado documental actual: READY FOR IMPLEMENTATION.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La auditoría contractual de implementabilidad fue completada y cerró la superficie pública, scope/coverage, temporalidad, compatibilidad de evidencias y error observable sin DCL arquitectónica.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El documento queda promovido a READY FOR IMPLEMENTATION y puede utilizarse como autoridad para una orden cerrada de implementación.</w:t>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