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439" w:rsidRDefault="00AC6439">
      <w:pPr>
        <w:widowControl w:val="0"/>
        <w:pBdr>
          <w:top w:val="nil"/>
          <w:left w:val="nil"/>
          <w:bottom w:val="nil"/>
          <w:right w:val="nil"/>
          <w:between w:val="nil"/>
        </w:pBdr>
        <w:spacing w:after="0" w:line="276" w:lineRule="auto"/>
        <w:rPr>
          <w:rFonts w:ascii="Arial" w:eastAsia="Arial" w:hAnsi="Arial" w:cs="Arial"/>
          <w:color w:val="000000"/>
        </w:rPr>
      </w:pPr>
    </w:p>
    <w:tbl>
      <w:tblPr>
        <w:tblStyle w:val="a5"/>
        <w:tblW w:w="10800"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3240"/>
        <w:gridCol w:w="2430"/>
        <w:gridCol w:w="3060"/>
      </w:tblGrid>
      <w:tr w:rsidR="00AC6439">
        <w:trPr>
          <w:trHeight w:val="593"/>
        </w:trPr>
        <w:tc>
          <w:tcPr>
            <w:tcW w:w="10800" w:type="dxa"/>
            <w:gridSpan w:val="4"/>
            <w:shd w:val="clear" w:color="auto" w:fill="B4C6E7"/>
            <w:vAlign w:val="center"/>
          </w:tcPr>
          <w:p w:rsidR="00AC6439" w:rsidRDefault="00543065">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THÔNG TIN CÔNG TY</w:t>
            </w:r>
          </w:p>
        </w:tc>
      </w:tr>
      <w:tr w:rsidR="00AC6439">
        <w:trPr>
          <w:trHeight w:val="757"/>
        </w:trPr>
        <w:tc>
          <w:tcPr>
            <w:tcW w:w="2070" w:type="dxa"/>
            <w:vAlign w:val="center"/>
          </w:tcPr>
          <w:p w:rsidR="00AC6439" w:rsidRDefault="0054306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công ty</w:t>
            </w:r>
          </w:p>
        </w:tc>
        <w:tc>
          <w:tcPr>
            <w:tcW w:w="8730" w:type="dxa"/>
            <w:gridSpan w:val="3"/>
            <w:vAlign w:val="center"/>
          </w:tcPr>
          <w:p w:rsidR="00AC6439" w:rsidRDefault="0054306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CÔNG TY CỔ PHẦN TẬP ĐOÀN CÔNG NGHỆ OSP</w:t>
            </w:r>
          </w:p>
        </w:tc>
      </w:tr>
      <w:tr w:rsidR="00AC6439">
        <w:trPr>
          <w:trHeight w:val="676"/>
        </w:trPr>
        <w:tc>
          <w:tcPr>
            <w:tcW w:w="2070" w:type="dxa"/>
            <w:vAlign w:val="center"/>
          </w:tcPr>
          <w:p w:rsidR="00AC6439" w:rsidRDefault="0054306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Địa điểm làm việc</w:t>
            </w:r>
          </w:p>
        </w:tc>
        <w:tc>
          <w:tcPr>
            <w:tcW w:w="8730" w:type="dxa"/>
            <w:gridSpan w:val="3"/>
            <w:vAlign w:val="center"/>
          </w:tcPr>
          <w:p w:rsidR="00AC6439" w:rsidRDefault="0054306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Tầng 4, tòa nhà Garden Hill, số 99 Trần Bình, Mỹ Đình 2, Nam Từ Liêm, Hà Nội</w:t>
            </w:r>
          </w:p>
        </w:tc>
      </w:tr>
      <w:tr w:rsidR="00AC6439">
        <w:trPr>
          <w:trHeight w:val="602"/>
        </w:trPr>
        <w:tc>
          <w:tcPr>
            <w:tcW w:w="2070" w:type="dxa"/>
            <w:vAlign w:val="center"/>
          </w:tcPr>
          <w:p w:rsidR="00AC6439" w:rsidRDefault="0054306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Website/Fanpage</w:t>
            </w:r>
          </w:p>
        </w:tc>
        <w:tc>
          <w:tcPr>
            <w:tcW w:w="8730" w:type="dxa"/>
            <w:gridSpan w:val="3"/>
            <w:vAlign w:val="center"/>
          </w:tcPr>
          <w:p w:rsidR="00AC6439" w:rsidRDefault="00543065">
            <w:pPr>
              <w:spacing w:line="360" w:lineRule="auto"/>
              <w:rPr>
                <w:rFonts w:ascii="Times New Roman" w:eastAsia="Times New Roman" w:hAnsi="Times New Roman" w:cs="Times New Roman"/>
                <w:sz w:val="24"/>
                <w:szCs w:val="24"/>
              </w:rPr>
            </w:pPr>
            <w:hyperlink r:id="rId7">
              <w:r>
                <w:rPr>
                  <w:rFonts w:ascii="Times New Roman" w:eastAsia="Times New Roman" w:hAnsi="Times New Roman" w:cs="Times New Roman"/>
                  <w:color w:val="0563C1"/>
                  <w:sz w:val="24"/>
                  <w:szCs w:val="24"/>
                  <w:u w:val="single"/>
                </w:rPr>
                <w:t>http://osp.com.vn/</w:t>
              </w:r>
            </w:hyperlink>
          </w:p>
        </w:tc>
      </w:tr>
      <w:tr w:rsidR="00AC6439">
        <w:trPr>
          <w:trHeight w:val="1142"/>
        </w:trPr>
        <w:tc>
          <w:tcPr>
            <w:tcW w:w="2070" w:type="dxa"/>
            <w:vAlign w:val="center"/>
          </w:tcPr>
          <w:p w:rsidR="00AC6439" w:rsidRDefault="0054306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w:t>
            </w:r>
          </w:p>
        </w:tc>
        <w:tc>
          <w:tcPr>
            <w:tcW w:w="8730" w:type="dxa"/>
            <w:gridSpan w:val="3"/>
            <w:vAlign w:val="center"/>
          </w:tcPr>
          <w:p w:rsidR="00776278" w:rsidRDefault="00776278" w:rsidP="007762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Ms.Hiền </w:t>
            </w:r>
          </w:p>
          <w:p w:rsidR="00776278" w:rsidRDefault="00776278" w:rsidP="007762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Tel/zalo: 0866646740</w:t>
            </w:r>
          </w:p>
          <w:p w:rsidR="00AC6439" w:rsidRDefault="00776278" w:rsidP="0077627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hienlt@osp.com.vn</w:t>
            </w:r>
            <w:bookmarkStart w:id="0" w:name="_GoBack"/>
            <w:bookmarkEnd w:id="0"/>
          </w:p>
        </w:tc>
      </w:tr>
      <w:tr w:rsidR="00AC6439">
        <w:trPr>
          <w:trHeight w:val="575"/>
        </w:trPr>
        <w:tc>
          <w:tcPr>
            <w:tcW w:w="10800" w:type="dxa"/>
            <w:gridSpan w:val="4"/>
            <w:shd w:val="clear" w:color="auto" w:fill="B4C6E7"/>
            <w:vAlign w:val="center"/>
          </w:tcPr>
          <w:p w:rsidR="00AC6439" w:rsidRDefault="00543065">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THÔNG TIN TUYỂN DỤNG</w:t>
            </w:r>
          </w:p>
        </w:tc>
      </w:tr>
      <w:tr w:rsidR="00AC6439">
        <w:trPr>
          <w:trHeight w:val="503"/>
        </w:trPr>
        <w:tc>
          <w:tcPr>
            <w:tcW w:w="2070" w:type="dxa"/>
            <w:vAlign w:val="center"/>
          </w:tcPr>
          <w:p w:rsidR="00AC6439" w:rsidRDefault="00543065">
            <w:pPr>
              <w:spacing w:before="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Vị trí tuyển dụng</w:t>
            </w:r>
          </w:p>
        </w:tc>
        <w:tc>
          <w:tcPr>
            <w:tcW w:w="8730" w:type="dxa"/>
            <w:gridSpan w:val="3"/>
            <w:vAlign w:val="center"/>
          </w:tcPr>
          <w:p w:rsidR="00AC6439" w:rsidRDefault="00543065">
            <w:pPr>
              <w:pStyle w:val="Heading1"/>
              <w:shd w:val="clear" w:color="auto" w:fill="FFFFFF"/>
              <w:jc w:val="center"/>
              <w:outlineLvl w:val="0"/>
              <w:rPr>
                <w:rFonts w:ascii="Arial" w:eastAsia="Arial" w:hAnsi="Arial" w:cs="Arial"/>
                <w:sz w:val="33"/>
                <w:szCs w:val="33"/>
              </w:rPr>
            </w:pPr>
            <w:r>
              <w:rPr>
                <w:sz w:val="26"/>
                <w:szCs w:val="26"/>
              </w:rPr>
              <w:t>Database Administrator (DBA)</w:t>
            </w:r>
          </w:p>
        </w:tc>
      </w:tr>
      <w:tr w:rsidR="00AC6439">
        <w:trPr>
          <w:trHeight w:val="629"/>
        </w:trPr>
        <w:tc>
          <w:tcPr>
            <w:tcW w:w="2070" w:type="dxa"/>
            <w:vAlign w:val="center"/>
          </w:tcPr>
          <w:p w:rsidR="00AC6439" w:rsidRDefault="0054306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Số lượng</w:t>
            </w:r>
          </w:p>
        </w:tc>
        <w:tc>
          <w:tcPr>
            <w:tcW w:w="3240" w:type="dxa"/>
            <w:vAlign w:val="center"/>
          </w:tcPr>
          <w:p w:rsidR="00AC6439" w:rsidRDefault="0054306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430" w:type="dxa"/>
            <w:vAlign w:val="center"/>
          </w:tcPr>
          <w:p w:rsidR="00AC6439" w:rsidRDefault="0054306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 thức làm việc</w:t>
            </w:r>
          </w:p>
        </w:tc>
        <w:tc>
          <w:tcPr>
            <w:tcW w:w="3060" w:type="dxa"/>
            <w:vAlign w:val="center"/>
          </w:tcPr>
          <w:p w:rsidR="00AC6439" w:rsidRDefault="0054306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Toàn thời gian</w:t>
            </w:r>
          </w:p>
        </w:tc>
      </w:tr>
      <w:tr w:rsidR="00AC6439">
        <w:trPr>
          <w:trHeight w:val="1155"/>
        </w:trPr>
        <w:tc>
          <w:tcPr>
            <w:tcW w:w="2070" w:type="dxa"/>
            <w:vAlign w:val="center"/>
          </w:tcPr>
          <w:p w:rsidR="00AC6439" w:rsidRDefault="0054306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Thời gian làm việc</w:t>
            </w:r>
          </w:p>
        </w:tc>
        <w:tc>
          <w:tcPr>
            <w:tcW w:w="8730" w:type="dxa"/>
            <w:gridSpan w:val="3"/>
            <w:vAlign w:val="center"/>
          </w:tcPr>
          <w:p w:rsidR="00AC6439" w:rsidRDefault="00543065">
            <w:pPr>
              <w:spacing w:before="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Từ thứ 2 đến thứ 6 hàng tuần</w:t>
            </w:r>
          </w:p>
          <w:p w:rsidR="00AC6439" w:rsidRDefault="00543065">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Sáng từ 8h00-12h, chiều từ 13h30-17h30</w:t>
            </w:r>
          </w:p>
        </w:tc>
      </w:tr>
      <w:tr w:rsidR="00AC6439">
        <w:trPr>
          <w:trHeight w:val="2240"/>
        </w:trPr>
        <w:tc>
          <w:tcPr>
            <w:tcW w:w="2070" w:type="dxa"/>
            <w:vAlign w:val="center"/>
          </w:tcPr>
          <w:p w:rsidR="00AC6439" w:rsidRDefault="00543065">
            <w:pPr>
              <w:pBdr>
                <w:top w:val="nil"/>
                <w:left w:val="nil"/>
                <w:bottom w:val="nil"/>
                <w:right w:val="nil"/>
                <w:between w:val="nil"/>
              </w:pBdr>
              <w:spacing w:after="16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Mô tả công việc </w:t>
            </w:r>
          </w:p>
          <w:p w:rsidR="00AC6439" w:rsidRDefault="00AC6439">
            <w:pPr>
              <w:spacing w:line="360" w:lineRule="auto"/>
              <w:rPr>
                <w:rFonts w:ascii="Times New Roman" w:eastAsia="Times New Roman" w:hAnsi="Times New Roman" w:cs="Times New Roman"/>
                <w:b/>
              </w:rPr>
            </w:pPr>
          </w:p>
        </w:tc>
        <w:tc>
          <w:tcPr>
            <w:tcW w:w="8730" w:type="dxa"/>
            <w:gridSpan w:val="3"/>
            <w:vAlign w:val="center"/>
          </w:tcPr>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Cài đặt, xây dựng hệ thống CSDL cho các sản phẩm, dịch vụ của cty;</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Quản trị toàn bộ hệ thống CSDL SQL của các ứng dụng/phần mềm: Oracle, MySQL/MariaDB, PostgreSQL,… NoSQL: mongodb</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Tối ưu hệ thống, truy vấn CSDL (câu lệnh query SQL);</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Đảm bảo công tác sao lưu định kỳ, khôi phục dữ liệu;</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Giám sát các điểm bất thường của hệ thống CSDL;</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Xử lý các vấn đề trên hệ thống CSDL;</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 Hỗ trợ thực hiện các yêu cầu tác động lên các hệ thống </w:t>
            </w:r>
            <w:r>
              <w:rPr>
                <w:rFonts w:ascii="Times New Roman" w:eastAsia="Times New Roman" w:hAnsi="Times New Roman" w:cs="Times New Roman"/>
                <w:color w:val="333333"/>
              </w:rPr>
              <w:t>CSDL;</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Xây dựng hướng dẫn xử lý sự cố, bảo dưỡng, ứng cứu thông tin, chuẩn hóa quy trình, quy định vận hành khai thác; đào tạo cho các đơn vị về hệ thống, nghiệp vụ.</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Nghiên cứu các giải pháp, tính năng mới, triển khai các dự án mới liên quan tới CSDL</w:t>
            </w:r>
          </w:p>
        </w:tc>
      </w:tr>
      <w:tr w:rsidR="00AC6439">
        <w:trPr>
          <w:trHeight w:val="1160"/>
        </w:trPr>
        <w:tc>
          <w:tcPr>
            <w:tcW w:w="2070" w:type="dxa"/>
            <w:vAlign w:val="center"/>
          </w:tcPr>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b/>
              </w:rPr>
              <w:lastRenderedPageBreak/>
              <w:t>Yêu cầu công việc</w:t>
            </w:r>
            <w:r>
              <w:rPr>
                <w:rFonts w:ascii="Times New Roman" w:eastAsia="Times New Roman" w:hAnsi="Times New Roman" w:cs="Times New Roman"/>
                <w:color w:val="333333"/>
              </w:rPr>
              <w:t xml:space="preserve"> </w:t>
            </w:r>
          </w:p>
          <w:p w:rsidR="00AC6439" w:rsidRDefault="00AC6439">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p>
        </w:tc>
        <w:tc>
          <w:tcPr>
            <w:tcW w:w="8730" w:type="dxa"/>
            <w:gridSpan w:val="3"/>
            <w:vAlign w:val="center"/>
          </w:tcPr>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 - Tốt nghiệp đại học trở lên chuyên ngành CNTT/ Toán tin/ Điện tử viễn thông/ Khoa học máy tính,... hoặc các ngành tương đương</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Có kinh nghiệm trên 6 tháng cài đặt, vận hành một trong các hệ CSDL: Oracle, MySQL/MariaDB, PostgreSQL, Mo</w:t>
            </w:r>
            <w:r>
              <w:rPr>
                <w:rFonts w:ascii="Times New Roman" w:eastAsia="Times New Roman" w:hAnsi="Times New Roman" w:cs="Times New Roman"/>
                <w:color w:val="333333"/>
              </w:rPr>
              <w:t>ngoDB</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Ưu tiên các bạn có chứng chỉ liên quan tới Oracle, SQL</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Kiến thức cơ bản về hệ điều hành Linux/Windows</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Kiến thức cơ bản về Storage: SAN/NAS</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  Kiến thức tốt về  CSDL Oracle và tối ưu câu lệnh SQL </w:t>
            </w:r>
          </w:p>
          <w:p w:rsidR="00AC6439" w:rsidRDefault="00543065">
            <w:pPr>
              <w:pBdr>
                <w:top w:val="nil"/>
                <w:left w:val="nil"/>
                <w:bottom w:val="nil"/>
                <w:right w:val="nil"/>
                <w:between w:val="nil"/>
              </w:pBd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Chủ động và có tinh thần trách nhiệm cao trong công việc;</w:t>
            </w:r>
          </w:p>
        </w:tc>
      </w:tr>
      <w:tr w:rsidR="00AC6439">
        <w:trPr>
          <w:trHeight w:val="5753"/>
        </w:trPr>
        <w:tc>
          <w:tcPr>
            <w:tcW w:w="2070" w:type="dxa"/>
            <w:vAlign w:val="center"/>
          </w:tcPr>
          <w:p w:rsidR="00AC6439" w:rsidRDefault="00543065">
            <w:pP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Quyền lợi </w:t>
            </w:r>
          </w:p>
        </w:tc>
        <w:tc>
          <w:tcPr>
            <w:tcW w:w="8730" w:type="dxa"/>
            <w:gridSpan w:val="3"/>
            <w:vAlign w:val="center"/>
          </w:tcPr>
          <w:p w:rsidR="00AC6439" w:rsidRDefault="00543065">
            <w:pPr>
              <w:shd w:val="clear" w:color="auto" w:fill="FFFFFF"/>
              <w:spacing w:after="150" w:line="360" w:lineRule="auto"/>
              <w:rPr>
                <w:rFonts w:ascii="Times New Roman" w:eastAsia="Times New Roman" w:hAnsi="Times New Roman" w:cs="Times New Roman"/>
                <w:color w:val="333333"/>
              </w:rPr>
            </w:pPr>
            <w:r>
              <w:rPr>
                <w:rFonts w:ascii="Arial" w:eastAsia="Arial" w:hAnsi="Arial" w:cs="Arial"/>
                <w:color w:val="333333"/>
                <w:sz w:val="21"/>
                <w:szCs w:val="21"/>
                <w:highlight w:val="white"/>
              </w:rPr>
              <w:t xml:space="preserve">- </w:t>
            </w:r>
            <w:r>
              <w:rPr>
                <w:rFonts w:ascii="Times New Roman" w:eastAsia="Times New Roman" w:hAnsi="Times New Roman" w:cs="Times New Roman"/>
                <w:color w:val="333333"/>
              </w:rPr>
              <w:t>Mức lương thỏa thuận phù hợp với năng lực ứng viên, upto 25tr</w:t>
            </w:r>
            <w:r>
              <w:rPr>
                <w:rFonts w:ascii="Times New Roman" w:eastAsia="Times New Roman" w:hAnsi="Times New Roman" w:cs="Times New Roman"/>
                <w:color w:val="333333"/>
              </w:rPr>
              <w:br/>
              <w:t>- Thưởng hiệu quả làm việc vào cuối năm tài chính tổng thu nhập lên đến 15 tháng lương</w:t>
            </w:r>
          </w:p>
          <w:p w:rsidR="00AC6439" w:rsidRDefault="00543065">
            <w:pP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Thưởng dịp tết (tết dương và tế</w:t>
            </w:r>
            <w:r>
              <w:rPr>
                <w:rFonts w:ascii="Times New Roman" w:eastAsia="Times New Roman" w:hAnsi="Times New Roman" w:cs="Times New Roman"/>
                <w:color w:val="333333"/>
              </w:rPr>
              <w:t>t âm), dịp lễ (30/04-1/5; 2/9; Trung thu…) sinh nhật,hiếu-hỷ…</w:t>
            </w:r>
          </w:p>
          <w:p w:rsidR="00AC6439" w:rsidRDefault="00543065">
            <w:pP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Review đánh giá tăng lương hàng năm</w:t>
            </w:r>
          </w:p>
          <w:p w:rsidR="00AC6439" w:rsidRDefault="00543065">
            <w:pP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Nghỉ phép 12 ngày/năm, nghỉ ốm/nghỉ chế độ thai sản/hiếu hỷ… theo luật lao động</w:t>
            </w:r>
          </w:p>
          <w:p w:rsidR="00AC6439" w:rsidRDefault="00543065">
            <w:pP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 Làm việc tại công ty quy mô lớn, quy trình làm việc chuyên nghiệp, được </w:t>
            </w:r>
            <w:r>
              <w:rPr>
                <w:rFonts w:ascii="Times New Roman" w:eastAsia="Times New Roman" w:hAnsi="Times New Roman" w:cs="Times New Roman"/>
                <w:color w:val="333333"/>
              </w:rPr>
              <w:t>khuyến khích sáng tạo và phát triển các ý tưởng mới</w:t>
            </w:r>
          </w:p>
          <w:p w:rsidR="00AC6439" w:rsidRDefault="00543065">
            <w:pP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Môi trường trẻ, năng động, chuyên nghiệp, sếp trẻ tâm lý, đồng nghiệp thân thiện, văn hóa trao đổi thẳng thắn, cởi mở trên tinh thần hỗ trợ cùng phát triển</w:t>
            </w:r>
          </w:p>
          <w:p w:rsidR="00AC6439" w:rsidRDefault="00543065">
            <w:pP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Cung cấp đầy đủ trang thiết bị làm việc</w:t>
            </w:r>
          </w:p>
          <w:p w:rsidR="00AC6439" w:rsidRDefault="00543065">
            <w:pP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Được hưởng đầy đủ các chế độ BHYT, BHXH, BHTN.</w:t>
            </w:r>
          </w:p>
          <w:p w:rsidR="00AC6439" w:rsidRDefault="00543065">
            <w:pPr>
              <w:shd w:val="clear" w:color="auto" w:fill="FFFFFF"/>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 Du lịch hàng năm, teambuilding, event.</w:t>
            </w:r>
          </w:p>
        </w:tc>
      </w:tr>
    </w:tbl>
    <w:p w:rsidR="00AC6439" w:rsidRDefault="00AC6439">
      <w:pPr>
        <w:tabs>
          <w:tab w:val="left" w:pos="3330"/>
        </w:tabs>
        <w:rPr>
          <w:rFonts w:ascii="Arial" w:eastAsia="Arial" w:hAnsi="Arial" w:cs="Arial"/>
          <w:sz w:val="21"/>
          <w:szCs w:val="21"/>
        </w:rPr>
      </w:pPr>
    </w:p>
    <w:sectPr w:rsidR="00AC643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065" w:rsidRDefault="00543065">
      <w:pPr>
        <w:spacing w:after="0" w:line="240" w:lineRule="auto"/>
      </w:pPr>
      <w:r>
        <w:separator/>
      </w:r>
    </w:p>
  </w:endnote>
  <w:endnote w:type="continuationSeparator" w:id="0">
    <w:p w:rsidR="00543065" w:rsidRDefault="00543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439" w:rsidRDefault="00AC643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439" w:rsidRDefault="00AC6439">
    <w:pPr>
      <w:pBdr>
        <w:top w:val="nil"/>
        <w:left w:val="nil"/>
        <w:bottom w:val="nil"/>
        <w:right w:val="nil"/>
        <w:between w:val="nil"/>
      </w:pBdr>
      <w:tabs>
        <w:tab w:val="center" w:pos="4680"/>
        <w:tab w:val="right" w:pos="9360"/>
      </w:tabs>
      <w:spacing w:after="0" w:line="240" w:lineRule="auto"/>
      <w:rPr>
        <w:color w:val="000000"/>
      </w:rPr>
    </w:pPr>
  </w:p>
  <w:p w:rsidR="00AC6439" w:rsidRDefault="00AC643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439" w:rsidRDefault="00AC643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065" w:rsidRDefault="00543065">
      <w:pPr>
        <w:spacing w:after="0" w:line="240" w:lineRule="auto"/>
      </w:pPr>
      <w:r>
        <w:separator/>
      </w:r>
    </w:p>
  </w:footnote>
  <w:footnote w:type="continuationSeparator" w:id="0">
    <w:p w:rsidR="00543065" w:rsidRDefault="005430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439" w:rsidRDefault="00AC643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439" w:rsidRDefault="00543065">
    <w:pPr>
      <w:spacing w:after="0" w:line="240" w:lineRule="auto"/>
      <w:jc w:val="center"/>
      <w:rPr>
        <w:rFonts w:ascii="Times New Roman" w:eastAsia="Times New Roman" w:hAnsi="Times New Roman" w:cs="Times New Roman"/>
        <w:sz w:val="24"/>
        <w:szCs w:val="24"/>
      </w:rPr>
    </w:pPr>
    <w:r>
      <w:rPr>
        <w:color w:val="000000"/>
      </w:rPr>
      <w:t>    </w:t>
    </w:r>
  </w:p>
  <w:tbl>
    <w:tblPr>
      <w:tblStyle w:val="a6"/>
      <w:tblW w:w="79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6"/>
      <w:gridCol w:w="5980"/>
    </w:tblGrid>
    <w:tr w:rsidR="00AC6439">
      <w:tc>
        <w:tcPr>
          <w:tcW w:w="2016" w:type="dxa"/>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tcPr>
        <w:p w:rsidR="00AC6439" w:rsidRDefault="00543065">
          <w:pPr>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rPr>
            <w:drawing>
              <wp:inline distT="0" distB="0" distL="0" distR="0">
                <wp:extent cx="1143000" cy="4667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980" w:type="dxa"/>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tcPr>
        <w:p w:rsidR="00AC6439" w:rsidRDefault="00AC6439">
          <w:pPr>
            <w:rPr>
              <w:rFonts w:ascii="Times New Roman" w:eastAsia="Times New Roman" w:hAnsi="Times New Roman" w:cs="Times New Roman"/>
              <w:sz w:val="24"/>
              <w:szCs w:val="24"/>
            </w:rPr>
          </w:pPr>
        </w:p>
        <w:p w:rsidR="00AC6439" w:rsidRDefault="00543065">
          <w:pPr>
            <w:rPr>
              <w:rFonts w:ascii="Times New Roman" w:eastAsia="Times New Roman" w:hAnsi="Times New Roman" w:cs="Times New Roman"/>
              <w:sz w:val="24"/>
              <w:szCs w:val="24"/>
            </w:rPr>
          </w:pPr>
          <w:r>
            <w:rPr>
              <w:rFonts w:ascii="Times New Roman" w:eastAsia="Times New Roman" w:hAnsi="Times New Roman" w:cs="Times New Roman"/>
              <w:color w:val="000000"/>
            </w:rPr>
            <w:t> </w:t>
          </w:r>
          <w:r>
            <w:rPr>
              <w:rFonts w:ascii="Times New Roman" w:eastAsia="Times New Roman" w:hAnsi="Times New Roman" w:cs="Times New Roman"/>
              <w:b/>
              <w:color w:val="000000"/>
              <w:sz w:val="24"/>
              <w:szCs w:val="24"/>
            </w:rPr>
            <w:t>CÔNG TY CỔ PHẦN TẬP ĐOÀN CÔNG NGHỆ OSP</w:t>
          </w:r>
          <w:r>
            <w:rPr>
              <w:rFonts w:ascii="Times New Roman" w:eastAsia="Times New Roman" w:hAnsi="Times New Roman" w:cs="Times New Roman"/>
              <w:color w:val="000000"/>
            </w:rPr>
            <w:t> </w:t>
          </w:r>
        </w:p>
        <w:p w:rsidR="00AC6439" w:rsidRDefault="00543065">
          <w:pPr>
            <w:rPr>
              <w:rFonts w:ascii="Times New Roman" w:eastAsia="Times New Roman" w:hAnsi="Times New Roman" w:cs="Times New Roman"/>
              <w:sz w:val="24"/>
              <w:szCs w:val="24"/>
            </w:rPr>
          </w:pPr>
          <w:r>
            <w:rPr>
              <w:rFonts w:ascii="Times New Roman" w:eastAsia="Times New Roman" w:hAnsi="Times New Roman" w:cs="Times New Roman"/>
              <w:color w:val="000000"/>
            </w:rPr>
            <w:t>Tầng 4, Tòa Garden Hill, 99 Trần Bình, Nam Từ Liêm. Hà Nội</w:t>
          </w:r>
        </w:p>
        <w:p w:rsidR="00AC6439" w:rsidRDefault="00AC6439">
          <w:pPr>
            <w:rPr>
              <w:rFonts w:ascii="Times New Roman" w:eastAsia="Times New Roman" w:hAnsi="Times New Roman" w:cs="Times New Roman"/>
              <w:sz w:val="24"/>
              <w:szCs w:val="24"/>
            </w:rPr>
          </w:pPr>
        </w:p>
      </w:tc>
    </w:tr>
  </w:tbl>
  <w:p w:rsidR="00AC6439" w:rsidRDefault="00AC643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439" w:rsidRDefault="00AC643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439"/>
    <w:rsid w:val="00543065"/>
    <w:rsid w:val="00776278"/>
    <w:rsid w:val="00AC6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C7689-1F89-4460-B017-9F5FB44F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36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246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2902"/>
    <w:rPr>
      <w:color w:val="0563C1" w:themeColor="hyperlink"/>
      <w:u w:val="single"/>
    </w:rPr>
  </w:style>
  <w:style w:type="paragraph" w:styleId="Header">
    <w:name w:val="header"/>
    <w:basedOn w:val="Normal"/>
    <w:link w:val="HeaderChar"/>
    <w:uiPriority w:val="99"/>
    <w:unhideWhenUsed/>
    <w:rsid w:val="00147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40D"/>
  </w:style>
  <w:style w:type="paragraph" w:styleId="Footer">
    <w:name w:val="footer"/>
    <w:basedOn w:val="Normal"/>
    <w:link w:val="FooterChar"/>
    <w:uiPriority w:val="99"/>
    <w:unhideWhenUsed/>
    <w:rsid w:val="00147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40D"/>
  </w:style>
  <w:style w:type="paragraph" w:styleId="ListParagraph">
    <w:name w:val="List Paragraph"/>
    <w:basedOn w:val="Normal"/>
    <w:uiPriority w:val="34"/>
    <w:qFormat/>
    <w:rsid w:val="0042080A"/>
    <w:pPr>
      <w:ind w:left="720"/>
      <w:contextualSpacing/>
    </w:pPr>
  </w:style>
  <w:style w:type="character" w:customStyle="1" w:styleId="wbzude">
    <w:name w:val="wbzude"/>
    <w:basedOn w:val="DefaultParagraphFont"/>
    <w:rsid w:val="00883448"/>
  </w:style>
  <w:style w:type="character" w:customStyle="1" w:styleId="UnresolvedMention">
    <w:name w:val="Unresolved Mention"/>
    <w:basedOn w:val="DefaultParagraphFont"/>
    <w:uiPriority w:val="99"/>
    <w:semiHidden/>
    <w:unhideWhenUsed/>
    <w:rsid w:val="00743456"/>
    <w:rPr>
      <w:color w:val="605E5C"/>
      <w:shd w:val="clear" w:color="auto" w:fill="E1DFDD"/>
    </w:rPr>
  </w:style>
  <w:style w:type="paragraph" w:styleId="NormalWeb">
    <w:name w:val="Normal (Web)"/>
    <w:basedOn w:val="Normal"/>
    <w:uiPriority w:val="99"/>
    <w:unhideWhenUsed/>
    <w:rsid w:val="00831A0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914638"/>
    <w:rPr>
      <w:b/>
      <w:bCs/>
    </w:rPr>
  </w:style>
  <w:style w:type="character" w:customStyle="1" w:styleId="Heading1Char">
    <w:name w:val="Heading 1 Char"/>
    <w:basedOn w:val="DefaultParagraphFont"/>
    <w:link w:val="Heading1"/>
    <w:uiPriority w:val="9"/>
    <w:rsid w:val="004F369C"/>
    <w:rPr>
      <w:rFonts w:ascii="Times New Roman" w:eastAsia="Times New Roman" w:hAnsi="Times New Roman" w:cs="Times New Roman"/>
      <w:b/>
      <w:bCs/>
      <w:kern w:val="36"/>
      <w:sz w:val="48"/>
      <w:szCs w:val="48"/>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989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osp.com.v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skby61ANwH+mO83JyHHJ3o5Cuw==">AMUW2mWTD2Skg7a8r6oCOgJAVaCOntLMPSU2dyKd4K1uh/T6QxhjkuXwmUFqSxjxX/0sMe0pQdAKybNvRttFc3OKHd24tFVoScPpBC7Uzte4lOtL888Xhrg=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Thuý Lê</cp:lastModifiedBy>
  <cp:revision>2</cp:revision>
  <dcterms:created xsi:type="dcterms:W3CDTF">2022-08-04T09:01:00Z</dcterms:created>
  <dcterms:modified xsi:type="dcterms:W3CDTF">2023-05-08T02:45:00Z</dcterms:modified>
</cp:coreProperties>
</file>