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40"/>
        </w:rPr>
        <w:t>ATTENDANCE AUTOMATION</w:t>
      </w:r>
    </w:p>
    <w:p>
      <w:pPr>
        <w:spacing w:after="40"/>
        <w:jc w:val="center"/>
      </w:pPr>
      <w:r>
        <w:rPr>
          <w:b w:val="0"/>
          <w:i/>
          <w:sz w:val="25"/>
        </w:rPr>
        <w:t>How the system works</w:t>
      </w:r>
    </w:p>
    <w:p>
      <w:pPr>
        <w:spacing w:after="280"/>
        <w:jc w:val="center"/>
      </w:pPr>
      <w:r>
        <w:rPr>
          <w:b w:val="0"/>
          <w:i w:val="0"/>
          <w:sz w:val="20"/>
        </w:rPr>
        <w:t>July 23, 2026</w:t>
      </w:r>
    </w:p>
    <w:p>
      <w:pPr>
        <w:pStyle w:val="Heading1"/>
      </w:pPr>
      <w:r>
        <w:t>1. What it does</w:t>
      </w:r>
    </w:p>
    <w:p>
      <w:r>
        <w:rPr>
          <w:b w:val="0"/>
          <w:i w:val="0"/>
        </w:rPr>
        <w:t>An employee posts their daily report in Slack, and they are clocked in on TimeTrack (time.marsos.io). When they post their completed-work report, they are clocked out. Nobody opens TimeTrack, and nobody learns a new habit — the message the team already writes is what drives it.</w:t>
      </w:r>
    </w:p>
    <w:p>
      <w:pPr>
        <w:pStyle w:val="Heading1"/>
      </w:pPr>
      <w:r>
        <w:t>2. How it works</w:t>
      </w:r>
    </w:p>
    <w:tbl>
      <w:tblPr>
        <w:tblStyle w:val="TableGrid"/>
        <w:tblW w:type="auto" w:w="0"/>
        <w:tblLook w:firstColumn="1" w:firstRow="1" w:lastColumn="0" w:lastRow="0" w:noHBand="0" w:noVBand="1" w:val="04A0"/>
      </w:tblPr>
      <w:tblGrid>
        <w:gridCol w:w="9360"/>
      </w:tblGrid>
      <w:tr>
        <w:tc>
          <w:tcPr>
            <w:tcW w:type="dxa" w:w="9360"/>
            <w:shd w:val="clear" w:fill="F4F6F8"/>
          </w:tcPr>
          <w:p>
            <w:pPr>
              <w:spacing w:after="0" w:line="240" w:lineRule="auto"/>
            </w:pPr>
            <w:r/>
            <w:r>
              <w:rPr>
                <w:rFonts w:ascii="Consolas" w:hAnsi="Consolas"/>
                <w:sz w:val="18"/>
              </w:rPr>
              <w:t>Employee posts in Slack</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v</w:t>
            </w:r>
          </w:p>
          <w:p>
            <w:pPr>
              <w:spacing w:after="0" w:line="240" w:lineRule="auto"/>
            </w:pPr>
            <w:r>
              <w:rPr>
                <w:rFonts w:ascii="Consolas" w:hAnsi="Consolas"/>
                <w:sz w:val="18"/>
              </w:rPr>
              <w:t xml:space="preserve">  Slack sends the message to our service (a signed web request)</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+--&gt; Is the signature genuine?          no -&gt; reject (401)</w:t>
            </w:r>
          </w:p>
          <w:p>
            <w:pPr>
              <w:spacing w:after="0" w:line="240" w:lineRule="auto"/>
            </w:pPr>
            <w:r>
              <w:rPr>
                <w:rFonts w:ascii="Consolas" w:hAnsi="Consolas"/>
                <w:sz w:val="18"/>
              </w:rPr>
              <w:t xml:space="preserve">        +--&gt; Start or completed-work report?     no -&gt; ignore</w:t>
            </w:r>
          </w:p>
          <w:p>
            <w:pPr>
              <w:spacing w:after="0" w:line="240" w:lineRule="auto"/>
            </w:pPr>
            <w:r>
              <w:rPr>
                <w:rFonts w:ascii="Consolas" w:hAnsi="Consolas"/>
                <w:sz w:val="18"/>
              </w:rPr>
              <w:t xml:space="preserve">        +--&gt; Is this person registered?         no -&gt; ignore</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v</w:t>
            </w:r>
          </w:p>
          <w:p>
            <w:pPr>
              <w:spacing w:after="0" w:line="240" w:lineRule="auto"/>
            </w:pPr>
            <w:r>
              <w:rPr>
                <w:rFonts w:ascii="Consolas" w:hAnsi="Consolas"/>
                <w:sz w:val="18"/>
              </w:rPr>
              <w:t xml:space="preserve">  Reply 200 to Slack immediately, then:</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+--&gt; Ask TimeTrack: what is this person's state today?</w:t>
            </w:r>
          </w:p>
          <w:p>
            <w:pPr>
              <w:spacing w:after="0" w:line="240" w:lineRule="auto"/>
            </w:pPr>
            <w:r>
              <w:rPr>
                <w:rFonts w:ascii="Consolas" w:hAnsi="Consolas"/>
                <w:sz w:val="18"/>
              </w:rPr>
              <w:t xml:space="preserve">        +--&gt; Already in that state? -&gt; do nothing</w:t>
            </w:r>
          </w:p>
          <w:p>
            <w:pPr>
              <w:spacing w:after="0" w:line="240" w:lineRule="auto"/>
            </w:pPr>
            <w:r>
              <w:rPr>
                <w:rFonts w:ascii="Consolas" w:hAnsi="Consolas"/>
                <w:sz w:val="18"/>
              </w:rPr>
              <w:t xml:space="preserve">        +--&gt; Otherwise -&gt; clock them in / out</w:t>
            </w:r>
          </w:p>
        </w:tc>
      </w:tr>
    </w:tbl>
    <w:p>
      <w:pPr>
        <w:spacing w:after="40"/>
      </w:pPr>
    </w:p>
    <w:p>
      <w:r>
        <w:rPr>
          <w:b w:val="0"/>
          <w:i w:val="0"/>
        </w:rPr>
        <w:t>The reply to Slack is sent before the TimeTrack call is made. Slack expects an answer within 3 seconds and resends the message if it does not get one, so the service never makes Slack wait.</w:t>
      </w:r>
    </w:p>
    <w:p>
      <w:pPr>
        <w:pStyle w:val="Heading1"/>
      </w:pPr>
      <w:r>
        <w:t>3. What triggers what</w:t>
      </w:r>
    </w:p>
    <w:tbl>
      <w:tblPr>
        <w:tblStyle w:val="TableGrid"/>
        <w:tblW w:type="auto" w:w="0"/>
        <w:jc w:val="center"/>
        <w:tblLook w:firstColumn="1" w:firstRow="1" w:lastColumn="0" w:lastRow="0" w:noHBand="0" w:noVBand="1" w:val="04A0"/>
      </w:tblPr>
      <w:tblGrid>
        <w:gridCol w:w="4680"/>
        <w:gridCol w:w="4680"/>
      </w:tblGrid>
      <w:tr>
        <w:tc>
          <w:tcPr>
            <w:tcW w:type="dxa" w:w="6048"/>
            <w:shd w:val="clear" w:fill="2E5496"/>
          </w:tcPr>
          <w:p>
            <w:r/>
            <w:r>
              <w:rPr>
                <w:b/>
                <w:color w:val="FFFFFF"/>
                <w:sz w:val="19"/>
              </w:rPr>
              <w:t>Slack message</w:t>
            </w:r>
          </w:p>
        </w:tc>
        <w:tc>
          <w:tcPr>
            <w:tcW w:type="dxa" w:w="3456"/>
            <w:shd w:val="clear" w:fill="2E5496"/>
          </w:tcPr>
          <w:p>
            <w:r/>
            <w:r>
              <w:rPr>
                <w:b/>
                <w:color w:val="FFFFFF"/>
                <w:sz w:val="19"/>
              </w:rPr>
              <w:t>Result</w:t>
            </w:r>
          </w:p>
        </w:tc>
      </w:tr>
      <w:tr>
        <w:tc>
          <w:tcPr>
            <w:tcW w:type="dxa" w:w="6048"/>
          </w:tcPr>
          <w:p>
            <w:pPr>
              <w:spacing w:after="40"/>
            </w:pPr>
            <w:r/>
            <w:r>
              <w:rPr>
                <w:sz w:val="19"/>
              </w:rPr>
              <w:t xml:space="preserve">A report containing </w:t>
            </w:r>
            <w:r>
              <w:rPr>
                <w:rFonts w:ascii="Consolas" w:hAnsi="Consolas"/>
                <w:sz w:val="18"/>
              </w:rPr>
              <w:t>- Start</w:t>
            </w:r>
            <w:r>
              <w:rPr>
                <w:sz w:val="19"/>
              </w:rPr>
              <w:t xml:space="preserve">, </w:t>
            </w:r>
            <w:r>
              <w:rPr>
                <w:rFonts w:ascii="Consolas" w:hAnsi="Consolas"/>
                <w:sz w:val="18"/>
              </w:rPr>
              <w:t>Tasks:</w:t>
            </w:r>
            <w:r>
              <w:rPr>
                <w:sz w:val="19"/>
              </w:rPr>
              <w:t xml:space="preserve"> and </w:t>
            </w:r>
            <w:r>
              <w:rPr>
                <w:rFonts w:ascii="Consolas" w:hAnsi="Consolas"/>
                <w:sz w:val="18"/>
              </w:rPr>
              <w:t>Expected Today:</w:t>
            </w:r>
          </w:p>
        </w:tc>
        <w:tc>
          <w:tcPr>
            <w:tcW w:type="dxa" w:w="3456"/>
          </w:tcPr>
          <w:p>
            <w:pPr>
              <w:spacing w:after="40"/>
            </w:pPr>
            <w:r/>
            <w:r>
              <w:rPr>
                <w:sz w:val="19"/>
              </w:rPr>
              <w:t>Clocked in</w:t>
            </w:r>
          </w:p>
        </w:tc>
      </w:tr>
      <w:tr>
        <w:tc>
          <w:tcPr>
            <w:tcW w:type="dxa" w:w="6048"/>
          </w:tcPr>
          <w:p>
            <w:pPr>
              <w:spacing w:after="40"/>
            </w:pPr>
            <w:r/>
            <w:r>
              <w:rPr>
                <w:sz w:val="19"/>
              </w:rPr>
              <w:t xml:space="preserve">A report with a line starting </w:t>
            </w:r>
            <w:r>
              <w:rPr>
                <w:rFonts w:ascii="Consolas" w:hAnsi="Consolas"/>
                <w:sz w:val="18"/>
              </w:rPr>
              <w:t>Completed Work</w:t>
            </w:r>
          </w:p>
        </w:tc>
        <w:tc>
          <w:tcPr>
            <w:tcW w:type="dxa" w:w="3456"/>
          </w:tcPr>
          <w:p>
            <w:pPr>
              <w:spacing w:after="40"/>
            </w:pPr>
            <w:r/>
            <w:r>
              <w:rPr>
                <w:sz w:val="19"/>
              </w:rPr>
              <w:t>Clocked out</w:t>
            </w:r>
          </w:p>
        </w:tc>
      </w:tr>
      <w:tr>
        <w:tc>
          <w:tcPr>
            <w:tcW w:type="dxa" w:w="6048"/>
          </w:tcPr>
          <w:p>
            <w:pPr>
              <w:spacing w:after="40"/>
            </w:pPr>
            <w:r/>
            <w:r>
              <w:rPr>
                <w:sz w:val="19"/>
              </w:rPr>
              <w:t>Anything else</w:t>
            </w:r>
          </w:p>
        </w:tc>
        <w:tc>
          <w:tcPr>
            <w:tcW w:type="dxa" w:w="3456"/>
          </w:tcPr>
          <w:p>
            <w:pPr>
              <w:spacing w:after="40"/>
            </w:pPr>
            <w:r/>
            <w:r>
              <w:rPr>
                <w:sz w:val="19"/>
              </w:rPr>
              <w:t>Ignored, silently</w:t>
            </w:r>
          </w:p>
        </w:tc>
      </w:tr>
    </w:tbl>
    <w:p>
      <w:pPr>
        <w:spacing w:after="40"/>
      </w:pPr>
    </w:p>
    <w:p>
      <w:r>
        <w:rPr>
          <w:b w:val="0"/>
          <w:i w:val="0"/>
          <w:sz w:val="20"/>
        </w:rPr>
        <w:t>The `Completed Work` marker must start a line, so 'I completed work on the export' written in ordinary chat does not clock anyone out. Slack formatting makes no difference. Bot messages, edits, deletions, thread replies and messages from other channels are all ignored.</w:t>
      </w:r>
    </w:p>
    <w:p>
      <w:pPr>
        <w:pStyle w:val="Heading1"/>
      </w:pPr>
      <w:r>
        <w:t>4. The parts</w:t>
      </w:r>
    </w:p>
    <w:tbl>
      <w:tblPr>
        <w:tblStyle w:val="TableGrid"/>
        <w:tblW w:type="auto" w:w="0"/>
        <w:jc w:val="center"/>
        <w:tblLook w:firstColumn="1" w:firstRow="1" w:lastColumn="0" w:lastRow="0" w:noHBand="0" w:noVBand="1" w:val="04A0"/>
      </w:tblPr>
      <w:tblGrid>
        <w:gridCol w:w="4680"/>
        <w:gridCol w:w="4680"/>
      </w:tblGrid>
      <w:tr>
        <w:tc>
          <w:tcPr>
            <w:tcW w:type="dxa" w:w="2160"/>
            <w:shd w:val="clear" w:fill="2E5496"/>
          </w:tcPr>
          <w:p>
            <w:r/>
            <w:r>
              <w:rPr>
                <w:b/>
                <w:color w:val="FFFFFF"/>
                <w:sz w:val="19"/>
              </w:rPr>
              <w:t>Piece</w:t>
            </w:r>
          </w:p>
        </w:tc>
        <w:tc>
          <w:tcPr>
            <w:tcW w:type="dxa" w:w="7344"/>
            <w:shd w:val="clear" w:fill="2E5496"/>
          </w:tcPr>
          <w:p>
            <w:r/>
            <w:r>
              <w:rPr>
                <w:b/>
                <w:color w:val="FFFFFF"/>
                <w:sz w:val="19"/>
              </w:rPr>
              <w:t>Job</w:t>
            </w:r>
          </w:p>
        </w:tc>
      </w:tr>
      <w:tr>
        <w:tc>
          <w:tcPr>
            <w:tcW w:type="dxa" w:w="2160"/>
          </w:tcPr>
          <w:p>
            <w:pPr>
              <w:spacing w:after="40"/>
            </w:pPr>
            <w:r/>
            <w:r>
              <w:rPr>
                <w:rFonts w:ascii="Consolas" w:hAnsi="Consolas"/>
                <w:sz w:val="18"/>
              </w:rPr>
              <w:t>slack_verify.py</w:t>
            </w:r>
          </w:p>
        </w:tc>
        <w:tc>
          <w:tcPr>
            <w:tcW w:type="dxa" w:w="7344"/>
          </w:tcPr>
          <w:p>
            <w:pPr>
              <w:spacing w:after="40"/>
            </w:pPr>
            <w:r/>
            <w:r>
              <w:rPr>
                <w:sz w:val="19"/>
              </w:rPr>
              <w:t>Proves each incoming request really came from Slack, and is not a replay of an old one</w:t>
            </w:r>
          </w:p>
        </w:tc>
      </w:tr>
      <w:tr>
        <w:tc>
          <w:tcPr>
            <w:tcW w:type="dxa" w:w="2160"/>
          </w:tcPr>
          <w:p>
            <w:pPr>
              <w:spacing w:after="40"/>
            </w:pPr>
            <w:r/>
            <w:r>
              <w:rPr>
                <w:rFonts w:ascii="Consolas" w:hAnsi="Consolas"/>
                <w:sz w:val="18"/>
              </w:rPr>
              <w:t>messages.py</w:t>
            </w:r>
          </w:p>
        </w:tc>
        <w:tc>
          <w:tcPr>
            <w:tcW w:type="dxa" w:w="7344"/>
          </w:tcPr>
          <w:p>
            <w:pPr>
              <w:spacing w:after="40"/>
            </w:pPr>
            <w:r/>
            <w:r>
              <w:rPr>
                <w:sz w:val="19"/>
              </w:rPr>
              <w:t>Decides whether a message is a start report, a completed-work report, or ordinary conversation</w:t>
            </w:r>
          </w:p>
        </w:tc>
      </w:tr>
      <w:tr>
        <w:tc>
          <w:tcPr>
            <w:tcW w:type="dxa" w:w="2160"/>
          </w:tcPr>
          <w:p>
            <w:pPr>
              <w:spacing w:after="40"/>
            </w:pPr>
            <w:r/>
            <w:r>
              <w:rPr>
                <w:rFonts w:ascii="Consolas" w:hAnsi="Consolas"/>
                <w:sz w:val="18"/>
              </w:rPr>
              <w:t>store.py</w:t>
            </w:r>
          </w:p>
        </w:tc>
        <w:tc>
          <w:tcPr>
            <w:tcW w:type="dxa" w:w="7344"/>
          </w:tcPr>
          <w:p>
            <w:pPr>
              <w:spacing w:after="40"/>
            </w:pPr>
            <w:r/>
            <w:r>
              <w:rPr>
                <w:sz w:val="19"/>
              </w:rPr>
              <w:t>Holds each person's TimeTrack token — the only thing the system stores</w:t>
            </w:r>
          </w:p>
        </w:tc>
      </w:tr>
      <w:tr>
        <w:tc>
          <w:tcPr>
            <w:tcW w:type="dxa" w:w="2160"/>
          </w:tcPr>
          <w:p>
            <w:pPr>
              <w:spacing w:after="40"/>
            </w:pPr>
            <w:r/>
            <w:r>
              <w:rPr>
                <w:rFonts w:ascii="Consolas" w:hAnsi="Consolas"/>
                <w:sz w:val="18"/>
              </w:rPr>
              <w:t>timetrack.py</w:t>
            </w:r>
          </w:p>
        </w:tc>
        <w:tc>
          <w:tcPr>
            <w:tcW w:type="dxa" w:w="7344"/>
          </w:tcPr>
          <w:p>
            <w:pPr>
              <w:spacing w:after="40"/>
            </w:pPr>
            <w:r/>
            <w:r>
              <w:rPr>
                <w:sz w:val="19"/>
              </w:rPr>
              <w:t>Talks to the TimeTrack API: check today's state, clock in, clock out</w:t>
            </w:r>
          </w:p>
        </w:tc>
      </w:tr>
      <w:tr>
        <w:tc>
          <w:tcPr>
            <w:tcW w:type="dxa" w:w="2160"/>
          </w:tcPr>
          <w:p>
            <w:pPr>
              <w:spacing w:after="40"/>
            </w:pPr>
            <w:r/>
            <w:r>
              <w:rPr>
                <w:rFonts w:ascii="Consolas" w:hAnsi="Consolas"/>
                <w:sz w:val="18"/>
              </w:rPr>
              <w:t>main.py</w:t>
            </w:r>
          </w:p>
        </w:tc>
        <w:tc>
          <w:tcPr>
            <w:tcW w:type="dxa" w:w="7344"/>
          </w:tcPr>
          <w:p>
            <w:pPr>
              <w:spacing w:after="40"/>
            </w:pPr>
            <w:r/>
            <w:r>
              <w:rPr>
                <w:sz w:val="19"/>
              </w:rPr>
              <w:t>The web endpoint that ties the four together</w:t>
            </w:r>
          </w:p>
        </w:tc>
      </w:tr>
    </w:tbl>
    <w:p>
      <w:pPr>
        <w:spacing w:after="40"/>
      </w:pPr>
    </w:p>
    <w:p>
      <w:r>
        <w:rPr>
          <w:b w:val="0"/>
          <w:i w:val="0"/>
          <w:sz w:val="20"/>
        </w:rPr>
        <w:t>Six files, about 660 lines. There is no browser automation, no task queue, and no database of attendance records.</w:t>
      </w:r>
    </w:p>
    <w:p>
      <w:pPr>
        <w:pStyle w:val="Heading1"/>
      </w:pPr>
      <w:r>
        <w:t>5. Two decisions worth knowing</w:t>
      </w:r>
    </w:p>
    <w:p>
      <w:pPr>
        <w:pStyle w:val="Heading2"/>
      </w:pPr>
      <w:r>
        <w:t>Attendance is not recorded twice</w:t>
      </w:r>
    </w:p>
    <w:p>
      <w:r>
        <w:rPr>
          <w:b w:val="0"/>
          <w:i w:val="0"/>
        </w:rPr>
        <w:t>TimeTrack already keeps every attendance record, so the system keeps none of its own. Before acting, it asks TimeTrack for the employee's current state. If they are already clocked in, a repeated message does nothing. This is what protects against Slack resending the same message — which it does routinely.</w:t>
      </w:r>
    </w:p>
    <w:p>
      <w:pPr>
        <w:pStyle w:val="Heading2"/>
      </w:pPr>
      <w:r>
        <w:t>Login uses a token, not a password</w:t>
      </w:r>
    </w:p>
    <w:p>
      <w:r>
        <w:rPr>
          <w:b w:val="0"/>
          <w:i w:val="0"/>
        </w:rPr>
        <w:t>TimeTrack signs in through Google, and an automated browser cannot pass a Google login — Google blocks it deliberately. Instead, each employee supplies their TimeTrack token once. The service sends that token with each request, exactly as their browser does. No passwords are stored anywhere.</w:t>
      </w:r>
    </w:p>
    <w:p>
      <w:pPr>
        <w:pStyle w:val="Heading1"/>
      </w:pPr>
      <w:r>
        <w:t>6. Setting it up</w:t>
      </w:r>
    </w:p>
    <w:tbl>
      <w:tblPr>
        <w:tblStyle w:val="TableGrid"/>
        <w:tblW w:type="auto" w:w="0"/>
        <w:tblLook w:firstColumn="1" w:firstRow="1" w:lastColumn="0" w:lastRow="0" w:noHBand="0" w:noVBand="1" w:val="04A0"/>
      </w:tblPr>
      <w:tblGrid>
        <w:gridCol w:w="9360"/>
      </w:tblGrid>
      <w:tr>
        <w:tc>
          <w:tcPr>
            <w:tcW w:type="dxa" w:w="9360"/>
            <w:shd w:val="clear" w:fill="F4F6F8"/>
          </w:tcPr>
          <w:p>
            <w:pPr>
              <w:spacing w:after="0" w:line="240" w:lineRule="auto"/>
            </w:pPr>
            <w:r/>
            <w:r>
              <w:rPr>
                <w:rFonts w:ascii="Consolas" w:hAnsi="Consolas"/>
                <w:sz w:val="18"/>
              </w:rPr>
              <w:t>cp .env.example .env          # fill in SLACK_SIGNING_SECRET</w:t>
            </w:r>
          </w:p>
          <w:p>
            <w:pPr>
              <w:spacing w:after="0" w:line="240" w:lineRule="auto"/>
            </w:pPr>
            <w:r>
              <w:rPr>
                <w:rFonts w:ascii="Consolas" w:hAnsi="Consolas"/>
                <w:sz w:val="18"/>
              </w:rPr>
              <w:t>docker compose up -d --build</w:t>
            </w:r>
          </w:p>
          <w:p>
            <w:pPr>
              <w:spacing w:after="0" w:line="240" w:lineRule="auto"/>
            </w:pPr>
            <w:r>
              <w:rPr>
                <w:rFonts w:ascii="Consolas" w:hAnsi="Consolas"/>
                <w:sz w:val="18"/>
              </w:rPr>
              <w:t>curl localhost:8000/health</w:t>
            </w:r>
          </w:p>
        </w:tc>
      </w:tr>
    </w:tbl>
    <w:p>
      <w:pPr>
        <w:spacing w:after="40"/>
      </w:pPr>
    </w:p>
    <w:p>
      <w:r>
        <w:rPr>
          <w:b w:val="0"/>
          <w:i w:val="0"/>
        </w:rPr>
        <w:t>Then point the Slack app's Event Subscriptions URL at https://&lt;host&gt;/slack/events.</w:t>
      </w:r>
    </w:p>
    <w:p>
      <w:pPr>
        <w:spacing w:after="60"/>
      </w:pPr>
      <w:r>
        <w:rPr>
          <w:b w:val="0"/>
          <w:i w:val="0"/>
        </w:rPr>
        <w:t>Registering one employee:</w:t>
      </w:r>
    </w:p>
    <w:tbl>
      <w:tblPr>
        <w:tblStyle w:val="TableGrid"/>
        <w:tblW w:type="auto" w:w="0"/>
        <w:tblLook w:firstColumn="1" w:firstRow="1" w:lastColumn="0" w:lastRow="0" w:noHBand="0" w:noVBand="1" w:val="04A0"/>
      </w:tblPr>
      <w:tblGrid>
        <w:gridCol w:w="9360"/>
      </w:tblGrid>
      <w:tr>
        <w:tc>
          <w:tcPr>
            <w:tcW w:type="dxa" w:w="9360"/>
            <w:shd w:val="clear" w:fill="F4F6F8"/>
          </w:tcPr>
          <w:p>
            <w:pPr>
              <w:spacing w:after="0" w:line="240" w:lineRule="auto"/>
            </w:pPr>
            <w:r/>
            <w:r>
              <w:rPr>
                <w:rFonts w:ascii="Consolas" w:hAnsi="Consolas"/>
                <w:sz w:val="18"/>
              </w:rPr>
              <w:t>python scripts/employees.py add --slack-id U04TQ9XKMLR --label ada</w:t>
            </w:r>
          </w:p>
          <w:p>
            <w:pPr>
              <w:spacing w:after="0" w:line="240" w:lineRule="auto"/>
            </w:pPr>
            <w:r>
              <w:rPr>
                <w:rFonts w:ascii="Consolas" w:hAnsi="Consolas"/>
                <w:sz w:val="18"/>
              </w:rPr>
              <w:t># prompts for their TimeTrack token</w:t>
            </w:r>
          </w:p>
        </w:tc>
      </w:tr>
    </w:tbl>
    <w:p>
      <w:pPr>
        <w:spacing w:after="40"/>
      </w:pPr>
    </w:p>
    <w:p>
      <w:r>
        <w:rPr>
          <w:b w:val="0"/>
          <w:i w:val="0"/>
          <w:sz w:val="20"/>
        </w:rPr>
        <w:t>The token comes from TimeTrack: sign in, open DevTools &gt; Network, click any button, and copy the value after 'Bearer' in the Authorization header.</w:t>
      </w:r>
    </w:p>
    <w:p>
      <w:pPr>
        <w:pStyle w:val="Heading1"/>
      </w:pPr>
      <w:r>
        <w:t>7. When something goes wrong</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fill="2E5496"/>
          </w:tcPr>
          <w:p>
            <w:r/>
            <w:r>
              <w:rPr>
                <w:b/>
                <w:color w:val="FFFFFF"/>
                <w:sz w:val="19"/>
              </w:rPr>
              <w:t>Situation</w:t>
            </w:r>
          </w:p>
        </w:tc>
        <w:tc>
          <w:tcPr>
            <w:tcW w:type="dxa" w:w="3744"/>
            <w:shd w:val="clear" w:fill="2E5496"/>
          </w:tcPr>
          <w:p>
            <w:r/>
            <w:r>
              <w:rPr>
                <w:b/>
                <w:color w:val="FFFFFF"/>
                <w:sz w:val="19"/>
              </w:rPr>
              <w:t>What happens</w:t>
            </w:r>
          </w:p>
        </w:tc>
        <w:tc>
          <w:tcPr>
            <w:tcW w:type="dxa" w:w="3312"/>
            <w:shd w:val="clear" w:fill="2E5496"/>
          </w:tcPr>
          <w:p>
            <w:r/>
            <w:r>
              <w:rPr>
                <w:b/>
                <w:color w:val="FFFFFF"/>
                <w:sz w:val="19"/>
              </w:rPr>
              <w:t>Fix</w:t>
            </w:r>
          </w:p>
        </w:tc>
      </w:tr>
      <w:tr>
        <w:tc>
          <w:tcPr>
            <w:tcW w:type="dxa" w:w="2448"/>
          </w:tcPr>
          <w:p>
            <w:pPr>
              <w:spacing w:after="40"/>
            </w:pPr>
            <w:r/>
            <w:r>
              <w:rPr>
                <w:sz w:val="19"/>
              </w:rPr>
              <w:t>Message format is wrong</w:t>
            </w:r>
          </w:p>
        </w:tc>
        <w:tc>
          <w:tcPr>
            <w:tcW w:type="dxa" w:w="3744"/>
          </w:tcPr>
          <w:p>
            <w:pPr>
              <w:spacing w:after="40"/>
            </w:pPr>
            <w:r/>
            <w:r>
              <w:rPr>
                <w:sz w:val="19"/>
              </w:rPr>
              <w:t>Ignored silently</w:t>
            </w:r>
          </w:p>
        </w:tc>
        <w:tc>
          <w:tcPr>
            <w:tcW w:type="dxa" w:w="3312"/>
          </w:tcPr>
          <w:p>
            <w:pPr>
              <w:spacing w:after="40"/>
            </w:pPr>
            <w:r/>
            <w:r>
              <w:rPr>
                <w:sz w:val="19"/>
              </w:rPr>
              <w:t>Check it has all three markers</w:t>
            </w:r>
          </w:p>
        </w:tc>
      </w:tr>
      <w:tr>
        <w:tc>
          <w:tcPr>
            <w:tcW w:type="dxa" w:w="2448"/>
          </w:tcPr>
          <w:p>
            <w:pPr>
              <w:spacing w:after="40"/>
            </w:pPr>
            <w:r/>
            <w:r>
              <w:rPr>
                <w:sz w:val="19"/>
              </w:rPr>
              <w:t>Person is not registered</w:t>
            </w:r>
          </w:p>
        </w:tc>
        <w:tc>
          <w:tcPr>
            <w:tcW w:type="dxa" w:w="3744"/>
          </w:tcPr>
          <w:p>
            <w:pPr>
              <w:spacing w:after="40"/>
            </w:pPr>
            <w:r/>
            <w:r>
              <w:rPr>
                <w:sz w:val="19"/>
              </w:rPr>
              <w:t>Ignored; a warning is logged</w:t>
            </w:r>
          </w:p>
        </w:tc>
        <w:tc>
          <w:tcPr>
            <w:tcW w:type="dxa" w:w="3312"/>
          </w:tcPr>
          <w:p>
            <w:pPr>
              <w:spacing w:after="40"/>
            </w:pPr>
            <w:r/>
            <w:r>
              <w:rPr>
                <w:sz w:val="19"/>
              </w:rPr>
              <w:t>Register them</w:t>
            </w:r>
          </w:p>
        </w:tc>
      </w:tr>
      <w:tr>
        <w:tc>
          <w:tcPr>
            <w:tcW w:type="dxa" w:w="2448"/>
          </w:tcPr>
          <w:p>
            <w:pPr>
              <w:spacing w:after="40"/>
            </w:pPr>
            <w:r/>
            <w:r>
              <w:rPr>
                <w:sz w:val="19"/>
              </w:rPr>
              <w:t>Their token has expired</w:t>
            </w:r>
          </w:p>
        </w:tc>
        <w:tc>
          <w:tcPr>
            <w:tcW w:type="dxa" w:w="3744"/>
          </w:tcPr>
          <w:p>
            <w:pPr>
              <w:spacing w:after="40"/>
            </w:pPr>
            <w:r/>
            <w:r>
              <w:rPr>
                <w:sz w:val="19"/>
              </w:rPr>
              <w:t>Clock-in fails; logged as needing re-registering</w:t>
            </w:r>
          </w:p>
        </w:tc>
        <w:tc>
          <w:tcPr>
            <w:tcW w:type="dxa" w:w="3312"/>
          </w:tcPr>
          <w:p>
            <w:pPr>
              <w:spacing w:after="40"/>
            </w:pPr>
            <w:r/>
            <w:r>
              <w:rPr>
                <w:sz w:val="19"/>
              </w:rPr>
              <w:t xml:space="preserve">Run </w:t>
            </w:r>
            <w:r>
              <w:rPr>
                <w:rFonts w:ascii="Consolas" w:hAnsi="Consolas"/>
                <w:sz w:val="18"/>
              </w:rPr>
              <w:t>add</w:t>
            </w:r>
            <w:r>
              <w:rPr>
                <w:sz w:val="19"/>
              </w:rPr>
              <w:t xml:space="preserve"> again with a fresh token</w:t>
            </w:r>
          </w:p>
        </w:tc>
      </w:tr>
      <w:tr>
        <w:tc>
          <w:tcPr>
            <w:tcW w:type="dxa" w:w="2448"/>
          </w:tcPr>
          <w:p>
            <w:pPr>
              <w:spacing w:after="40"/>
            </w:pPr>
            <w:r/>
            <w:r>
              <w:rPr>
                <w:sz w:val="19"/>
              </w:rPr>
              <w:t>TimeTrack is down</w:t>
            </w:r>
          </w:p>
        </w:tc>
        <w:tc>
          <w:tcPr>
            <w:tcW w:type="dxa" w:w="3744"/>
          </w:tcPr>
          <w:p>
            <w:pPr>
              <w:spacing w:after="40"/>
            </w:pPr>
            <w:r/>
            <w:r>
              <w:rPr>
                <w:sz w:val="19"/>
              </w:rPr>
              <w:t>Failure is logged</w:t>
            </w:r>
          </w:p>
        </w:tc>
        <w:tc>
          <w:tcPr>
            <w:tcW w:type="dxa" w:w="3312"/>
          </w:tcPr>
          <w:p>
            <w:pPr>
              <w:spacing w:after="40"/>
            </w:pPr>
            <w:r/>
            <w:r>
              <w:rPr>
                <w:sz w:val="19"/>
              </w:rPr>
              <w:t>Retry by posting again</w:t>
            </w:r>
          </w:p>
        </w:tc>
      </w:tr>
    </w:tbl>
    <w:p>
      <w:pPr>
        <w:spacing w:after="40"/>
      </w:pPr>
    </w:p>
    <w:p>
      <w:r>
        <w:rPr>
          <w:b w:val="0"/>
          <w:i/>
          <w:sz w:val="20"/>
        </w:rPr>
        <w:t>The system never replies in Slack, so failures are invisible to the employee. Problems are found in the service logs (docker compose logs -f app).</w:t>
      </w:r>
    </w:p>
    <w:p>
      <w:pPr>
        <w:pStyle w:val="Heading1"/>
      </w:pPr>
      <w:r>
        <w:t>8. Current state</w:t>
      </w:r>
    </w:p>
    <w:tbl>
      <w:tblPr>
        <w:tblStyle w:val="TableGrid"/>
        <w:tblW w:type="auto" w:w="0"/>
        <w:jc w:val="center"/>
        <w:tblLook w:firstColumn="1" w:firstRow="1" w:lastColumn="0" w:lastRow="0" w:noHBand="0" w:noVBand="1" w:val="04A0"/>
      </w:tblPr>
      <w:tblGrid>
        <w:gridCol w:w="4680"/>
        <w:gridCol w:w="4680"/>
      </w:tblGrid>
      <w:tr>
        <w:tc>
          <w:tcPr>
            <w:tcW w:type="dxa" w:w="5184"/>
            <w:shd w:val="clear" w:fill="2E5496"/>
          </w:tcPr>
          <w:p>
            <w:r/>
            <w:r>
              <w:rPr>
                <w:b/>
                <w:color w:val="FFFFFF"/>
                <w:sz w:val="19"/>
              </w:rPr>
              <w:t>Item</w:t>
            </w:r>
          </w:p>
        </w:tc>
        <w:tc>
          <w:tcPr>
            <w:tcW w:type="dxa" w:w="4320"/>
            <w:shd w:val="clear" w:fill="2E5496"/>
          </w:tcPr>
          <w:p>
            <w:r/>
            <w:r>
              <w:rPr>
                <w:b/>
                <w:color w:val="FFFFFF"/>
                <w:sz w:val="19"/>
              </w:rPr>
              <w:t>Status</w:t>
            </w:r>
          </w:p>
        </w:tc>
      </w:tr>
      <w:tr>
        <w:tc>
          <w:tcPr>
            <w:tcW w:type="dxa" w:w="5184"/>
          </w:tcPr>
          <w:p>
            <w:pPr>
              <w:spacing w:after="40"/>
            </w:pPr>
            <w:r/>
            <w:r>
              <w:rPr>
                <w:sz w:val="19"/>
              </w:rPr>
              <w:t>Slack signature checking</w:t>
            </w:r>
          </w:p>
        </w:tc>
        <w:tc>
          <w:tcPr>
            <w:tcW w:type="dxa" w:w="4320"/>
          </w:tcPr>
          <w:p>
            <w:pPr>
              <w:spacing w:after="40"/>
            </w:pPr>
            <w:r/>
            <w:r>
              <w:rPr>
                <w:sz w:val="19"/>
              </w:rPr>
              <w:t>Working, tested</w:t>
            </w:r>
          </w:p>
        </w:tc>
      </w:tr>
      <w:tr>
        <w:tc>
          <w:tcPr>
            <w:tcW w:type="dxa" w:w="5184"/>
          </w:tcPr>
          <w:p>
            <w:pPr>
              <w:spacing w:after="40"/>
            </w:pPr>
            <w:r/>
            <w:r>
              <w:rPr>
                <w:sz w:val="19"/>
              </w:rPr>
              <w:t>Message recognition (start and completed-work reports)</w:t>
            </w:r>
          </w:p>
        </w:tc>
        <w:tc>
          <w:tcPr>
            <w:tcW w:type="dxa" w:w="4320"/>
          </w:tcPr>
          <w:p>
            <w:pPr>
              <w:spacing w:after="40"/>
            </w:pPr>
            <w:r/>
            <w:r>
              <w:rPr>
                <w:sz w:val="19"/>
              </w:rPr>
              <w:t>Working, tested</w:t>
            </w:r>
          </w:p>
        </w:tc>
      </w:tr>
      <w:tr>
        <w:tc>
          <w:tcPr>
            <w:tcW w:type="dxa" w:w="5184"/>
          </w:tcPr>
          <w:p>
            <w:pPr>
              <w:spacing w:after="40"/>
            </w:pPr>
            <w:r/>
            <w:r>
              <w:rPr>
                <w:sz w:val="19"/>
              </w:rPr>
              <w:t>Clock in / clock out via TimeTrack API</w:t>
            </w:r>
          </w:p>
        </w:tc>
        <w:tc>
          <w:tcPr>
            <w:tcW w:type="dxa" w:w="4320"/>
          </w:tcPr>
          <w:p>
            <w:pPr>
              <w:spacing w:after="40"/>
            </w:pPr>
            <w:r/>
            <w:r>
              <w:rPr>
                <w:sz w:val="19"/>
              </w:rPr>
              <w:t>Working, tested against a stand-in server</w:t>
            </w:r>
          </w:p>
        </w:tc>
      </w:tr>
      <w:tr>
        <w:tc>
          <w:tcPr>
            <w:tcW w:type="dxa" w:w="5184"/>
          </w:tcPr>
          <w:p>
            <w:pPr>
              <w:spacing w:after="40"/>
            </w:pPr>
            <w:r/>
            <w:r>
              <w:rPr>
                <w:sz w:val="19"/>
              </w:rPr>
              <w:t>Repeat-message protection</w:t>
            </w:r>
          </w:p>
        </w:tc>
        <w:tc>
          <w:tcPr>
            <w:tcW w:type="dxa" w:w="4320"/>
          </w:tcPr>
          <w:p>
            <w:pPr>
              <w:spacing w:after="40"/>
            </w:pPr>
            <w:r/>
            <w:r>
              <w:rPr>
                <w:sz w:val="19"/>
              </w:rPr>
              <w:t>Working, tested</w:t>
            </w:r>
          </w:p>
        </w:tc>
      </w:tr>
      <w:tr>
        <w:tc>
          <w:tcPr>
            <w:tcW w:type="dxa" w:w="5184"/>
          </w:tcPr>
          <w:p>
            <w:pPr>
              <w:spacing w:after="40"/>
            </w:pPr>
            <w:r/>
            <w:r>
              <w:rPr>
                <w:sz w:val="19"/>
              </w:rPr>
              <w:t>Employee registration tool</w:t>
            </w:r>
          </w:p>
        </w:tc>
        <w:tc>
          <w:tcPr>
            <w:tcW w:type="dxa" w:w="4320"/>
          </w:tcPr>
          <w:p>
            <w:pPr>
              <w:spacing w:after="40"/>
            </w:pPr>
            <w:r/>
            <w:r>
              <w:rPr>
                <w:sz w:val="19"/>
              </w:rPr>
              <w:t>Working</w:t>
            </w:r>
          </w:p>
        </w:tc>
      </w:tr>
      <w:tr>
        <w:tc>
          <w:tcPr>
            <w:tcW w:type="dxa" w:w="5184"/>
          </w:tcPr>
          <w:p>
            <w:pPr>
              <w:spacing w:after="40"/>
            </w:pPr>
            <w:r/>
            <w:r>
              <w:rPr>
                <w:sz w:val="19"/>
              </w:rPr>
              <w:t>Test suite</w:t>
            </w:r>
          </w:p>
        </w:tc>
        <w:tc>
          <w:tcPr>
            <w:tcW w:type="dxa" w:w="4320"/>
          </w:tcPr>
          <w:p>
            <w:pPr>
              <w:spacing w:after="40"/>
            </w:pPr>
            <w:r/>
            <w:r>
              <w:rPr>
                <w:sz w:val="19"/>
              </w:rPr>
              <w:t>76 tests, all passing</w:t>
            </w:r>
          </w:p>
        </w:tc>
      </w:tr>
      <w:tr>
        <w:tc>
          <w:tcPr>
            <w:tcW w:type="dxa" w:w="5184"/>
          </w:tcPr>
          <w:p>
            <w:pPr>
              <w:spacing w:after="40"/>
            </w:pPr>
            <w:r/>
            <w:r>
              <w:rPr>
                <w:sz w:val="19"/>
              </w:rPr>
              <w:t xml:space="preserve">Confirming the real </w:t>
            </w:r>
            <w:r>
              <w:rPr>
                <w:rFonts w:ascii="Consolas" w:hAnsi="Consolas"/>
                <w:sz w:val="18"/>
              </w:rPr>
              <w:t>today</w:t>
            </w:r>
            <w:r>
              <w:rPr>
                <w:sz w:val="19"/>
              </w:rPr>
              <w:t xml:space="preserve"> response shape</w:t>
            </w:r>
          </w:p>
        </w:tc>
        <w:tc>
          <w:tcPr>
            <w:tcW w:type="dxa" w:w="4320"/>
          </w:tcPr>
          <w:p>
            <w:pPr>
              <w:spacing w:after="40"/>
            </w:pPr>
            <w:r/>
            <w:r>
              <w:rPr>
                <w:sz w:val="19"/>
              </w:rPr>
              <w:t>Outstanding — needs one live token to verify</w:t>
            </w:r>
          </w:p>
        </w:tc>
      </w:tr>
      <w:tr>
        <w:tc>
          <w:tcPr>
            <w:tcW w:type="dxa" w:w="5184"/>
          </w:tcPr>
          <w:p>
            <w:pPr>
              <w:spacing w:after="40"/>
            </w:pPr>
            <w:r/>
            <w:r>
              <w:rPr>
                <w:sz w:val="19"/>
              </w:rPr>
              <w:t>Token lifetime</w:t>
            </w:r>
          </w:p>
        </w:tc>
        <w:tc>
          <w:tcPr>
            <w:tcW w:type="dxa" w:w="4320"/>
          </w:tcPr>
          <w:p>
            <w:pPr>
              <w:spacing w:after="40"/>
            </w:pPr>
            <w:r/>
            <w:r>
              <w:rPr>
                <w:sz w:val="19"/>
              </w:rPr>
              <w:t>Unknown — decides how often employees re-register</w:t>
            </w:r>
          </w:p>
        </w:tc>
      </w:tr>
    </w:tbl>
    <w:p>
      <w:pPr>
        <w:spacing w:after="40"/>
      </w:pPr>
    </w:p>
    <w:p/>
    <w:p>
      <w:pPr>
        <w:jc w:val="center"/>
      </w:pPr>
      <w:r>
        <w:rPr>
          <w:b w:val="0"/>
          <w:i/>
          <w:sz w:val="20"/>
        </w:rPr>
        <w:t>End of report.</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