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d56d4"/>
          <w:sz w:val="36"/>
          <w:szCs w:val="36"/>
        </w:rPr>
        <w:t xml:space="preserve">Hoja de Respuestas</w:t>
      </w:r>
    </w:p>
    <w:p>
      <w:pPr>
        <w:spacing w:after="240"/>
        <w:jc w:val="center"/>
      </w:pPr>
      <w:r>
        <w:rPr>
          <w:rFonts w:ascii="Arial" w:cs="Arial" w:eastAsia="Arial" w:hAnsi="Arial"/>
          <w:color w:val="5a6a82"/>
          <w:sz w:val="20"/>
          <w:szCs w:val="20"/>
        </w:rPr>
        <w:t xml:space="preserve">Ciclo de Compresión de Vapor y Bomba de Calor · 6 ejercicios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Resultados principales de cada ejercicio. Para el procedimiento completo, consúltese la guía de ejercicios.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520"/>
        <w:gridCol w:w="1180"/>
        <w:gridCol w:w="1180"/>
        <w:gridCol w:w="1180"/>
        <w:gridCol w:w="1180"/>
        <w:gridCol w:w="1560"/>
      </w:tblGrid>
      <w:tr>
        <w:trPr>
          <w:tblHeader/>
        </w:trPr>
        <w:tc>
          <w:tcPr>
            <w:tcW w:type="dxa" w:w="56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1d56d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252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1d56d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118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1d56d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Q̇L</w:t>
            </w:r>
          </w:p>
        </w:tc>
        <w:tc>
          <w:tcPr>
            <w:tcW w:type="dxa" w:w="118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1d56d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Q̇H</w:t>
            </w:r>
          </w:p>
        </w:tc>
        <w:tc>
          <w:tcPr>
            <w:tcW w:type="dxa" w:w="118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1d56d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Ẇc</w:t>
            </w:r>
          </w:p>
        </w:tc>
        <w:tc>
          <w:tcPr>
            <w:tcW w:type="dxa" w:w="118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1d56d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ṁ</w:t>
            </w:r>
          </w:p>
        </w:tc>
        <w:tc>
          <w:tcPr>
            <w:tcW w:type="dxa" w:w="156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1d56d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COP_R / COP_HP</w:t>
            </w:r>
          </w:p>
        </w:tc>
      </w:tr>
      <w:tr>
        <w:tc>
          <w:tcPr>
            <w:tcW w:type="dxa" w:w="56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undefined</w:t>
            </w:r>
          </w:p>
        </w:tc>
        <w:tc>
          <w:tcPr>
            <w:tcW w:type="dxa" w:w="252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R134a · Refrigeración</w:t>
            </w:r>
          </w:p>
        </w:tc>
        <w:tc>
          <w:tcPr>
            <w:tcW w:type="dxa" w:w="118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8.000 kW</w:t>
            </w:r>
          </w:p>
        </w:tc>
        <w:tc>
          <w:tcPr>
            <w:tcW w:type="dxa" w:w="118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10.346 kW</w:t>
            </w:r>
          </w:p>
        </w:tc>
        <w:tc>
          <w:tcPr>
            <w:tcW w:type="dxa" w:w="118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2.346 kW</w:t>
            </w:r>
          </w:p>
        </w:tc>
        <w:tc>
          <w:tcPr>
            <w:tcW w:type="dxa" w:w="118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0.0540 kg/s</w:t>
            </w:r>
          </w:p>
        </w:tc>
        <w:tc>
          <w:tcPr>
            <w:tcW w:type="dxa" w:w="156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3.410 / 4.410</w:t>
            </w:r>
          </w:p>
        </w:tc>
      </w:tr>
      <w:tr>
        <w:tc>
          <w:tcPr>
            <w:tcW w:type="dxa" w:w="56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undefined</w:t>
            </w:r>
          </w:p>
        </w:tc>
        <w:tc>
          <w:tcPr>
            <w:tcW w:type="dxa" w:w="252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R410A · Bomba de calor</w:t>
            </w:r>
          </w:p>
        </w:tc>
        <w:tc>
          <w:tcPr>
            <w:tcW w:type="dxa" w:w="118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9.116 kW</w:t>
            </w:r>
          </w:p>
        </w:tc>
        <w:tc>
          <w:tcPr>
            <w:tcW w:type="dxa" w:w="118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12.000 kW</w:t>
            </w:r>
          </w:p>
        </w:tc>
        <w:tc>
          <w:tcPr>
            <w:tcW w:type="dxa" w:w="118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2.884 kW</w:t>
            </w:r>
          </w:p>
        </w:tc>
        <w:tc>
          <w:tcPr>
            <w:tcW w:type="dxa" w:w="118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0.0616 kg/s</w:t>
            </w:r>
          </w:p>
        </w:tc>
        <w:tc>
          <w:tcPr>
            <w:tcW w:type="dxa" w:w="156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3.161 / 4.161</w:t>
            </w:r>
          </w:p>
        </w:tc>
      </w:tr>
      <w:tr>
        <w:tc>
          <w:tcPr>
            <w:tcW w:type="dxa" w:w="56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undefined</w:t>
            </w:r>
          </w:p>
        </w:tc>
        <w:tc>
          <w:tcPr>
            <w:tcW w:type="dxa" w:w="252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R290 · Refrigeración</w:t>
            </w:r>
          </w:p>
        </w:tc>
        <w:tc>
          <w:tcPr>
            <w:tcW w:type="dxa" w:w="118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5.000 kW</w:t>
            </w:r>
          </w:p>
        </w:tc>
        <w:tc>
          <w:tcPr>
            <w:tcW w:type="dxa" w:w="118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6.986 kW</w:t>
            </w:r>
          </w:p>
        </w:tc>
        <w:tc>
          <w:tcPr>
            <w:tcW w:type="dxa" w:w="118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1.986 kW</w:t>
            </w:r>
          </w:p>
        </w:tc>
        <w:tc>
          <w:tcPr>
            <w:tcW w:type="dxa" w:w="118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0.0181 kg/s</w:t>
            </w:r>
          </w:p>
        </w:tc>
        <w:tc>
          <w:tcPr>
            <w:tcW w:type="dxa" w:w="156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2.517 / 3.517</w:t>
            </w:r>
          </w:p>
        </w:tc>
      </w:tr>
      <w:tr>
        <w:tc>
          <w:tcPr>
            <w:tcW w:type="dxa" w:w="56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undefined</w:t>
            </w:r>
          </w:p>
        </w:tc>
        <w:tc>
          <w:tcPr>
            <w:tcW w:type="dxa" w:w="252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R717 · Refrigeración</w:t>
            </w:r>
          </w:p>
        </w:tc>
        <w:tc>
          <w:tcPr>
            <w:tcW w:type="dxa" w:w="118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20.000 kW</w:t>
            </w:r>
          </w:p>
        </w:tc>
        <w:tc>
          <w:tcPr>
            <w:tcW w:type="dxa" w:w="118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27.469 kW</w:t>
            </w:r>
          </w:p>
        </w:tc>
        <w:tc>
          <w:tcPr>
            <w:tcW w:type="dxa" w:w="118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7.469 kW</w:t>
            </w:r>
          </w:p>
        </w:tc>
        <w:tc>
          <w:tcPr>
            <w:tcW w:type="dxa" w:w="118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0.0181 kg/s</w:t>
            </w:r>
          </w:p>
        </w:tc>
        <w:tc>
          <w:tcPr>
            <w:tcW w:type="dxa" w:w="156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2.678 / 3.678</w:t>
            </w:r>
          </w:p>
        </w:tc>
      </w:tr>
      <w:tr>
        <w:tc>
          <w:tcPr>
            <w:tcW w:type="dxa" w:w="56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undefined</w:t>
            </w:r>
          </w:p>
        </w:tc>
        <w:tc>
          <w:tcPr>
            <w:tcW w:type="dxa" w:w="252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R410A · Refrig. (ṁ dado)</w:t>
            </w:r>
          </w:p>
        </w:tc>
        <w:tc>
          <w:tcPr>
            <w:tcW w:type="dxa" w:w="118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12.422 kW</w:t>
            </w:r>
          </w:p>
        </w:tc>
        <w:tc>
          <w:tcPr>
            <w:tcW w:type="dxa" w:w="118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15.345 kW</w:t>
            </w:r>
          </w:p>
        </w:tc>
        <w:tc>
          <w:tcPr>
            <w:tcW w:type="dxa" w:w="118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2.924 kW</w:t>
            </w:r>
          </w:p>
        </w:tc>
        <w:tc>
          <w:tcPr>
            <w:tcW w:type="dxa" w:w="118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0.0800 kg/s</w:t>
            </w:r>
          </w:p>
        </w:tc>
        <w:tc>
          <w:tcPr>
            <w:tcW w:type="dxa" w:w="156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4.249 / 5.249</w:t>
            </w:r>
          </w:p>
        </w:tc>
      </w:tr>
      <w:tr>
        <w:tc>
          <w:tcPr>
            <w:tcW w:type="dxa" w:w="56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undefined</w:t>
            </w:r>
          </w:p>
        </w:tc>
        <w:tc>
          <w:tcPr>
            <w:tcW w:type="dxa" w:w="252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R134a · Inglés (3 ton)</w:t>
            </w:r>
          </w:p>
        </w:tc>
        <w:tc>
          <w:tcPr>
            <w:tcW w:type="dxa" w:w="118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36,000 BTU/h</w:t>
            </w:r>
          </w:p>
        </w:tc>
        <w:tc>
          <w:tcPr>
            <w:tcW w:type="dxa" w:w="118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47,198 BTU/h</w:t>
            </w:r>
          </w:p>
        </w:tc>
        <w:tc>
          <w:tcPr>
            <w:tcW w:type="dxa" w:w="118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11,198 BTU/h</w:t>
            </w:r>
          </w:p>
        </w:tc>
        <w:tc>
          <w:tcPr>
            <w:tcW w:type="dxa" w:w="118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0.1602 lb/s</w:t>
            </w:r>
          </w:p>
        </w:tc>
        <w:tc>
          <w:tcPr>
            <w:tcW w:type="dxa" w:w="1560"/>
            <w:tcBorders>
              <w:top w:val="single" w:color="c8d4e6" w:sz="1"/>
              <w:left w:val="single" w:color="c8d4e6" w:sz="1"/>
              <w:bottom w:val="single" w:color="c8d4e6" w:sz="1"/>
              <w:right w:val="single" w:color="c8d4e6" w:sz="1"/>
            </w:tcBorders>
            <w:shd w:fill="eef4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3.215 / 4.215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d56d4"/>
          <w:sz w:val="22"/>
          <w:szCs w:val="22"/>
        </w:rPr>
        <w:t xml:space="preserve">Notas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• Q̇L = potencia de refrigeración (evaporador); Q̇H = calor cedido (condensador); Ẇc = potencia del compresor; ṁ = flujo másico.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• En modo bomba de calor (E2) el efecto útil es Q̇H; en los demás casos, Q̇L.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• En todos los casos se cumple COP_HP = COP_R + 1 y el balance Q̇H = Q̇L + Ẇc.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• El ejercicio E6 se presenta en unidades inglesas (BTU/h, lb/s).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a82"/>
        <w:sz w:val="16"/>
        <w:szCs w:val="16"/>
      </w:rPr>
      <w:t xml:space="preserve">Hoja de Respuestas · Simulador de Ciclo de Compresión de Vapor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2026-06-18T12:08:34.039Z</dcterms:created>
  <dcterms:modified xsi:type="dcterms:W3CDTF">2026-06-18T12:08:34.039Z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