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39DD" w14:textId="27E8C349" w:rsidR="00C31100" w:rsidRPr="001A2561" w:rsidRDefault="00C31100" w:rsidP="001A2561">
      <w:pPr>
        <w:tabs>
          <w:tab w:val="left" w:pos="173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TÉRMINOS Y CONDICIONES GENERALES APLICABLES A LA CONTRATACIÓN DE SERVICIOS DE LEGALFLOW, S.A. DE C.V.</w:t>
      </w:r>
    </w:p>
    <w:p w14:paraId="6B109838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51DFB394" w14:textId="718B6849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Los presentes Términos y Condiciones Generales Aplicables a la Contratación de Servicios (en lo sucesivo, los “Términos y Condiciones”) regulan el acceso, contratación y prestación de los servicios ofrecidos por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>, S.A. de C.V. (en lo sucesivo, “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>”).</w:t>
      </w:r>
    </w:p>
    <w:p w14:paraId="0DF9149A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La contratación y uso de los servicios ofrecidos por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>, ya sea a través de medios electrónicos, digitales, sitio web o cualquier otro medio habilitado para tales efectos, implica que la persona usuaria o contratante ha leído, entendido y aceptado expresamente los presentes Términos y Condiciones.</w:t>
      </w:r>
    </w:p>
    <w:p w14:paraId="279817A3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050DACDA" w14:textId="7A7AA12B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I. Declaraciones</w:t>
      </w:r>
    </w:p>
    <w:p w14:paraId="1BF73705" w14:textId="0243C6F4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declara, bajo protesta de decir verdad, que es una sociedad mercantil legalmente constituida conforme a las leyes de los Estados Unidos Mexicanos, con domicilio ubicado en Calle Yácatas número 215, colonia Narvarte Poniente, alcaldía Benito Juárez, código postal 03020, en la Ciudad de México.</w:t>
      </w:r>
    </w:p>
    <w:p w14:paraId="760671E3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Asimismo,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cuenta con la capacidad legal, técnica y administrativa necesaria para prestar los servicios materia de estos Términos y Condiciones.</w:t>
      </w:r>
    </w:p>
    <w:p w14:paraId="704BFEB5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349DC49D" w14:textId="7559D21E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II. Objeto de los Servicios</w:t>
      </w:r>
    </w:p>
    <w:p w14:paraId="6454BA3E" w14:textId="7696AA0D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se obliga a prestar servicios de asesoría y acompañamiento en materia de constitución de sociedades mercantiles, los cuales podrán comprender, de manera enunciativa mas no limitativa:</w:t>
      </w:r>
    </w:p>
    <w:p w14:paraId="2179C3ED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a) Asesoría jurídica relacionada con la constitución de sociedades;</w:t>
      </w:r>
    </w:p>
    <w:p w14:paraId="575E280C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b) Elaboración y revisión de documentación corporativa;</w:t>
      </w:r>
    </w:p>
    <w:p w14:paraId="5233431A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c) Gestión, coordinación y seguimiento ante notarías públicas;</w:t>
      </w:r>
    </w:p>
    <w:p w14:paraId="13A2281F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d) Gestión y acompañamiento ante autoridades administrativas competentes; y</w:t>
      </w:r>
    </w:p>
    <w:p w14:paraId="7D79632A" w14:textId="6988067F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e) Atención y seguimiento del procedimiento correspondiente hasta la conclusión del trámite contratado.</w:t>
      </w:r>
    </w:p>
    <w:p w14:paraId="34DE4349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La prestación de los servicios estará sujeta al cumplimiento oportuno por parte de la persona contratante respecto de la entrega de información, documentación y autorizaciones necesarias para el desarrollo del trámite correspondiente.</w:t>
      </w:r>
    </w:p>
    <w:p w14:paraId="4DC81944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5286FDEA" w14:textId="0208B318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lastRenderedPageBreak/>
        <w:t>III. Pagos</w:t>
      </w:r>
    </w:p>
    <w:p w14:paraId="1FC7EC80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La persona contratante se obliga a realizar un pago único, en una sola exhibición, por la cantidad de $29,990.00 M.N. (VEINTINUEVE MIL NOVECIENTOS NOVENTA PESOS 00/100 MONEDA NACIONAL), correspondiente a los servicios contratados.</w:t>
      </w:r>
    </w:p>
    <w:p w14:paraId="55862D48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El pago deberá realizarse a través de los medios electrónicos, plataformas o mecanismos autorizados y habilitados por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para tal efecto.</w:t>
      </w:r>
    </w:p>
    <w:p w14:paraId="2AD86D1F" w14:textId="341068EA" w:rsid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Salvo pacto expreso en contrario, los montos señalados no incluyen gastos, derechos, impuestos, honorarios notariales o cualquier otro concepto adicional generado por terceros o autoridades con motivo del trámite correspondiente.</w:t>
      </w:r>
    </w:p>
    <w:p w14:paraId="2C0F769F" w14:textId="77777777" w:rsidR="001A2561" w:rsidRPr="00C31100" w:rsidRDefault="001A2561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4459C0E8" w14:textId="3BBCB819" w:rsidR="00C31100" w:rsidRPr="001A2561" w:rsidRDefault="001A2561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I</w:t>
      </w:r>
      <w:r w:rsidR="00C31100" w:rsidRPr="001A2561">
        <w:rPr>
          <w:rFonts w:ascii="Arial" w:hAnsi="Arial" w:cs="Arial"/>
          <w:b/>
          <w:bCs/>
          <w:sz w:val="24"/>
          <w:szCs w:val="24"/>
        </w:rPr>
        <w:t>V. Derechos y Obligaciones de la Persona Usuaria</w:t>
      </w:r>
    </w:p>
    <w:p w14:paraId="3C06660B" w14:textId="50EFF709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La persona usuaria tendrá derecho a:</w:t>
      </w:r>
    </w:p>
    <w:p w14:paraId="5C858CDC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a) Recibir los servicios contratados conforme a los presentes Términos y Condiciones;</w:t>
      </w:r>
    </w:p>
    <w:p w14:paraId="7B7E8751" w14:textId="54A28A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b) La protección de sus datos personales, en términos de la legislación aplicable, incluyendo la Ley Federal de Protección de Datos Personales en Posesión de los Particulares; y</w:t>
      </w:r>
    </w:p>
    <w:p w14:paraId="450344B0" w14:textId="256A39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c) Recibir información relacionada con el estado y seguimiento del trámite contratado.</w:t>
      </w:r>
    </w:p>
    <w:p w14:paraId="1E826A07" w14:textId="6084988D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Asimismo, la persona contratante se obliga a:</w:t>
      </w:r>
    </w:p>
    <w:p w14:paraId="0C2A622B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a) Proporcionar información y documentación veraz, completa y actualizada;</w:t>
      </w:r>
    </w:p>
    <w:p w14:paraId="5104B402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b) Dar seguimiento oportuno al trámite correspondiente; y</w:t>
      </w:r>
    </w:p>
    <w:p w14:paraId="3C7A86E5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c) Abstenerse de utilizar los servicios de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para fines ilícitos o contrarios a la legislación aplicable.</w:t>
      </w:r>
    </w:p>
    <w:p w14:paraId="6ABAE3CF" w14:textId="77777777" w:rsid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20BADE80" w14:textId="222E713D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V. Cancelaciones y Reembolsos</w:t>
      </w:r>
    </w:p>
    <w:p w14:paraId="7C8BEAD3" w14:textId="174518E6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La persona contratante reconoce y acepta que, una vez efectuado el pago correspondiente y comenzadas las gestiones relacionadas con la prestación de los servicios,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podrá iniciar actos preparatorios, administrativos, jurídicos y de coordinación necesarios para la ejecución del servicio contratado.</w:t>
      </w:r>
    </w:p>
    <w:p w14:paraId="44403112" w14:textId="72E9B2E3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En caso de que la persona contratante decida no continuar con el trámite, omita proporcionar la información o documentación requerida, o abandone el procedimiento por un periodo prolongado,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podrá dar por cancelada la prestación de los servicios, sin responsabilidad alguna.</w:t>
      </w:r>
    </w:p>
    <w:p w14:paraId="6DA74585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lastRenderedPageBreak/>
        <w:t xml:space="preserve">Asimismo, la persona contratante reconoce y acepta que los pagos realizados podrán no ser reembolsables, total o parcialmente, independientemente de la etapa de avance del trámite, los gastos generados y las gestiones realizadas por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o terceros involucrados.</w:t>
      </w:r>
    </w:p>
    <w:p w14:paraId="4522F22E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053C9CA3" w14:textId="4256FD21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VI. Limitación de Responsabilidad</w:t>
      </w:r>
    </w:p>
    <w:p w14:paraId="394BFDCD" w14:textId="63F546D4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no será responsable por retrasos, incumplimientos o imposibilidad de prestar los servicios cuando dichos supuestos deriven de causas ajenas a su voluntad o fuera de su control razonable, incluyendo de manera enunciativa mas no limitativa:</w:t>
      </w:r>
    </w:p>
    <w:p w14:paraId="33548129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a) Actos u omisiones de la persona usuaria;</w:t>
      </w:r>
    </w:p>
    <w:p w14:paraId="4BEBBF1C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b) Actos de terceros ajenos a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>;</w:t>
      </w:r>
    </w:p>
    <w:p w14:paraId="2E0F7E5F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c) Retrasos o resoluciones emitidas por autoridades administrativas, notarías públicas o dependencias gubernamentales;</w:t>
      </w:r>
    </w:p>
    <w:p w14:paraId="236FDD40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d) Fallas tecnológicas, interrupciones en sistemas electrónicos o plataformas digitales;</w:t>
      </w:r>
    </w:p>
    <w:p w14:paraId="1587B8D1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e) Ataques informáticos, virus, accesos no autorizados o fallas de software; y</w:t>
      </w:r>
    </w:p>
    <w:p w14:paraId="69449BCA" w14:textId="7A9F5873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>f) Casos fortuitos o de fuerza mayor.</w:t>
      </w:r>
    </w:p>
    <w:p w14:paraId="0819829B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En ningún caso </w:t>
      </w: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garantizará resultados específicos derivados de resoluciones emitidas por autoridades o terceros ajenos a su control.</w:t>
      </w:r>
    </w:p>
    <w:p w14:paraId="55B42F34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62D921DD" w14:textId="0720E7B0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VII. Protección de Datos Personales</w:t>
      </w:r>
    </w:p>
    <w:p w14:paraId="3EF50E9A" w14:textId="77777777" w:rsidR="00C31100" w:rsidRP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proofErr w:type="spellStart"/>
      <w:r w:rsidRPr="00C31100">
        <w:rPr>
          <w:rFonts w:ascii="Arial" w:hAnsi="Arial" w:cs="Arial"/>
          <w:sz w:val="24"/>
          <w:szCs w:val="24"/>
        </w:rPr>
        <w:t>Legalflow</w:t>
      </w:r>
      <w:proofErr w:type="spellEnd"/>
      <w:r w:rsidRPr="00C31100">
        <w:rPr>
          <w:rFonts w:ascii="Arial" w:hAnsi="Arial" w:cs="Arial"/>
          <w:sz w:val="24"/>
          <w:szCs w:val="24"/>
        </w:rPr>
        <w:t xml:space="preserve"> tratará los datos personales proporcionados por la persona usuaria conforme a lo establecido en su Aviso de Privacidad y de conformidad con la legislación aplicable en materia de protección de datos personales.</w:t>
      </w:r>
    </w:p>
    <w:p w14:paraId="24DEA589" w14:textId="77777777" w:rsidR="00C31100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</w:p>
    <w:p w14:paraId="5B318A2A" w14:textId="4EA2EE7D" w:rsidR="00C31100" w:rsidRPr="001A2561" w:rsidRDefault="00C31100" w:rsidP="00C31100">
      <w:pPr>
        <w:tabs>
          <w:tab w:val="left" w:pos="173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1A2561">
        <w:rPr>
          <w:rFonts w:ascii="Arial" w:hAnsi="Arial" w:cs="Arial"/>
          <w:b/>
          <w:bCs/>
          <w:sz w:val="24"/>
          <w:szCs w:val="24"/>
        </w:rPr>
        <w:t>VIII. Jurisdicción y Legislación Aplicable</w:t>
      </w:r>
    </w:p>
    <w:p w14:paraId="46C9112D" w14:textId="168E5749" w:rsidR="006423C5" w:rsidRPr="006423C5" w:rsidRDefault="00C31100" w:rsidP="00C31100">
      <w:pPr>
        <w:tabs>
          <w:tab w:val="left" w:pos="1730"/>
        </w:tabs>
        <w:jc w:val="both"/>
        <w:rPr>
          <w:rFonts w:ascii="Arial" w:hAnsi="Arial" w:cs="Arial"/>
          <w:sz w:val="24"/>
          <w:szCs w:val="24"/>
        </w:rPr>
      </w:pPr>
      <w:r w:rsidRPr="00C31100">
        <w:rPr>
          <w:rFonts w:ascii="Arial" w:hAnsi="Arial" w:cs="Arial"/>
          <w:sz w:val="24"/>
          <w:szCs w:val="24"/>
        </w:rPr>
        <w:t xml:space="preserve">Para la interpretación, cumplimiento y ejecución de los presentes Términos y Condiciones, las partes se someten expresamente a las leyes aplicables de los Estados Unidos Mexicanos y a la jurisdicción de los tribunales competentes de la Ciudad de México, renunciando a cualquier otro fuero que pudiera corresponderles </w:t>
      </w:r>
      <w:proofErr w:type="gramStart"/>
      <w:r w:rsidRPr="00C31100">
        <w:rPr>
          <w:rFonts w:ascii="Arial" w:hAnsi="Arial" w:cs="Arial"/>
          <w:sz w:val="24"/>
          <w:szCs w:val="24"/>
        </w:rPr>
        <w:t>en razón de</w:t>
      </w:r>
      <w:proofErr w:type="gramEnd"/>
      <w:r w:rsidRPr="00C31100">
        <w:rPr>
          <w:rFonts w:ascii="Arial" w:hAnsi="Arial" w:cs="Arial"/>
          <w:sz w:val="24"/>
          <w:szCs w:val="24"/>
        </w:rPr>
        <w:t xml:space="preserve"> sus domicilios presentes o futuros.</w:t>
      </w:r>
    </w:p>
    <w:sectPr w:rsidR="006423C5" w:rsidRPr="006423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7B2C"/>
    <w:multiLevelType w:val="hybridMultilevel"/>
    <w:tmpl w:val="3820A432"/>
    <w:lvl w:ilvl="0" w:tplc="1F740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0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4E"/>
    <w:rsid w:val="00075448"/>
    <w:rsid w:val="001A2561"/>
    <w:rsid w:val="001E4476"/>
    <w:rsid w:val="00287698"/>
    <w:rsid w:val="00477180"/>
    <w:rsid w:val="004B4B70"/>
    <w:rsid w:val="004C4D4E"/>
    <w:rsid w:val="006423C5"/>
    <w:rsid w:val="00715141"/>
    <w:rsid w:val="007D30FE"/>
    <w:rsid w:val="008354F7"/>
    <w:rsid w:val="008D12D8"/>
    <w:rsid w:val="00AB0C28"/>
    <w:rsid w:val="00B771D3"/>
    <w:rsid w:val="00C31100"/>
    <w:rsid w:val="00C94143"/>
    <w:rsid w:val="00FD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C303"/>
  <w15:chartTrackingRefBased/>
  <w15:docId w15:val="{883CA0FC-6F96-43F8-B5D1-D48B3477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Rusconi Sauza</dc:creator>
  <cp:keywords/>
  <dc:description/>
  <cp:lastModifiedBy>Rusconi Sauza</cp:lastModifiedBy>
  <cp:revision>4</cp:revision>
  <dcterms:created xsi:type="dcterms:W3CDTF">2026-05-28T16:56:00Z</dcterms:created>
  <dcterms:modified xsi:type="dcterms:W3CDTF">2026-05-28T20:25:00Z</dcterms:modified>
</cp:coreProperties>
</file>