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exend" w:cs="Lexend" w:eastAsia="Lexend" w:hAnsi="Lexend"/>
          <w:sz w:val="32"/>
          <w:szCs w:val="32"/>
        </w:rPr>
      </w:pPr>
      <w:r w:rsidDel="00000000" w:rsidR="00000000" w:rsidRPr="00000000">
        <w:rPr>
          <w:rFonts w:ascii="Lexend" w:cs="Lexend" w:eastAsia="Lexend" w:hAnsi="Lexend"/>
          <w:sz w:val="32"/>
          <w:szCs w:val="32"/>
          <w:rtl w:val="0"/>
        </w:rPr>
        <w:t xml:space="preserve">5.1 </w:t>
      </w:r>
      <w:r w:rsidDel="00000000" w:rsidR="00000000" w:rsidRPr="00000000">
        <w:rPr>
          <w:rFonts w:ascii="Lexend" w:cs="Lexend" w:eastAsia="Lexend" w:hAnsi="Lexend"/>
          <w:sz w:val="32"/>
          <w:szCs w:val="32"/>
          <w:rtl w:val="0"/>
        </w:rPr>
        <w:t xml:space="preserve">Concretar a quién va dirigido, quienes van a ser los usuarios de la aplicación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Inicialmente la aplicación está diseñada para aquellos clientes que quieran obtener la información necesaria para cumplir sus objetivos, en este caso el de obtener información para sus respectivas opciones de viajes o movilizaciones por otros lugares posibles, por otro lado está incluido todo el personal de empresa encargada de gestionar la información de la aplicación y sus respectivos cambios diarios. En concreto las tipologías de usuarios se dividen en: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Administradores</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Analistas/Programadores</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Clientes</w:t>
      </w:r>
    </w:p>
    <w:p w:rsidR="00000000" w:rsidDel="00000000" w:rsidP="00000000" w:rsidRDefault="00000000" w:rsidRPr="00000000" w14:paraId="00000008">
      <w:pPr>
        <w:ind w:left="720" w:firstLine="0"/>
        <w:rPr>
          <w:sz w:val="28"/>
          <w:szCs w:val="28"/>
        </w:rPr>
      </w:pPr>
      <w:r w:rsidDel="00000000" w:rsidR="00000000" w:rsidRPr="00000000">
        <w:rPr>
          <w:rtl w:val="0"/>
        </w:rPr>
      </w:r>
    </w:p>
    <w:p w:rsidR="00000000" w:rsidDel="00000000" w:rsidP="00000000" w:rsidRDefault="00000000" w:rsidRPr="00000000" w14:paraId="00000009">
      <w:pPr>
        <w:ind w:left="0" w:firstLine="0"/>
        <w:rPr>
          <w:rFonts w:ascii="Lexend" w:cs="Lexend" w:eastAsia="Lexend" w:hAnsi="Lexend"/>
          <w:sz w:val="28"/>
          <w:szCs w:val="28"/>
        </w:rPr>
      </w:pPr>
      <w:r w:rsidDel="00000000" w:rsidR="00000000" w:rsidRPr="00000000">
        <w:rPr>
          <w:rFonts w:ascii="Lexend" w:cs="Lexend" w:eastAsia="Lexend" w:hAnsi="Lexend"/>
          <w:sz w:val="28"/>
          <w:szCs w:val="28"/>
          <w:rtl w:val="0"/>
        </w:rPr>
        <w:t xml:space="preserve">5.1.1 Administrador</w:t>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Los usuarios “Administradores” tendrán un total acceso a la aplicación y al sistema. El objetivo principal de estos usuarios es el mantenimiento de dicha aplicación para cubrir todas las necesidades e incidencias posibles que se puedan generar durante el funcionamiento de dicha aplicación.</w:t>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rPr>
          <w:rFonts w:ascii="Lexend" w:cs="Lexend" w:eastAsia="Lexend" w:hAnsi="Lexend"/>
          <w:sz w:val="28"/>
          <w:szCs w:val="28"/>
        </w:rPr>
      </w:pPr>
      <w:r w:rsidDel="00000000" w:rsidR="00000000" w:rsidRPr="00000000">
        <w:rPr>
          <w:rFonts w:ascii="Lexend" w:cs="Lexend" w:eastAsia="Lexend" w:hAnsi="Lexend"/>
          <w:sz w:val="28"/>
          <w:szCs w:val="28"/>
          <w:rtl w:val="0"/>
        </w:rPr>
        <w:t xml:space="preserve">5.1.2 Analistas/Programadores</w:t>
      </w:r>
    </w:p>
    <w:p w:rsidR="00000000" w:rsidDel="00000000" w:rsidP="00000000" w:rsidRDefault="00000000" w:rsidRPr="00000000" w14:paraId="0000000E">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Los usuarios “Analista/Programadores” encargados de todos los posibles cambios que puedan ser realizados usualmente, para esto tienen acceso a los subsistemas de la aplicación para su uso como herramienta y poder realizar dichos cambios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rFonts w:ascii="Lexend" w:cs="Lexend" w:eastAsia="Lexend" w:hAnsi="Lexend"/>
          <w:sz w:val="28"/>
          <w:szCs w:val="28"/>
        </w:rPr>
      </w:pPr>
      <w:r w:rsidDel="00000000" w:rsidR="00000000" w:rsidRPr="00000000">
        <w:rPr>
          <w:rFonts w:ascii="Lexend" w:cs="Lexend" w:eastAsia="Lexend" w:hAnsi="Lexend"/>
          <w:sz w:val="28"/>
          <w:szCs w:val="28"/>
          <w:rtl w:val="0"/>
        </w:rPr>
        <w:t xml:space="preserve">5.1.3 Clientes</w:t>
      </w:r>
    </w:p>
    <w:p w:rsidR="00000000" w:rsidDel="00000000" w:rsidP="00000000" w:rsidRDefault="00000000" w:rsidRPr="00000000" w14:paraId="00000012">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Los usuarios “</w:t>
      </w:r>
      <w:r w:rsidDel="00000000" w:rsidR="00000000" w:rsidRPr="00000000">
        <w:rPr>
          <w:i w:val="1"/>
          <w:sz w:val="28"/>
          <w:szCs w:val="28"/>
          <w:rtl w:val="0"/>
        </w:rPr>
        <w:t xml:space="preserve">Clientes</w:t>
      </w:r>
      <w:r w:rsidDel="00000000" w:rsidR="00000000" w:rsidRPr="00000000">
        <w:rPr>
          <w:sz w:val="28"/>
          <w:szCs w:val="28"/>
          <w:rtl w:val="0"/>
        </w:rPr>
        <w:t xml:space="preserve">” son aquellos que pueden acceder a la aplicación de forma remota el cual puede ser mediante un inicio de sesión del cliente a la base de datos de la aplicación o sin un inicio de sesión necesario para mostrar la funcionalidad de la aplicación en la web de forma sucesiva y eficiente de ambos modos. Dentro de este tipo de usuarios se pueden dividir en varias categorías respectivas dependiendo de diferentes factores que se tienen en cuenta a la hora de utilizar la aplicación como pueden ser las restricciones de edad para poder obtener diferentes tipos de precios o promociones, tipos de clientes como puede ser una colaboración con compañías externas o ajenas que pueden realizar promociones o servicios que aporten a la aplicación como objetivo a seguir a cambio de algunas primas o requisitos.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