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32" w:type="dxa"/>
        <w:jc w:val="center"/>
        <w:tblLayout w:type="fixed"/>
        <w:tblLook w:val="04A0" w:firstRow="1" w:lastRow="0" w:firstColumn="1" w:lastColumn="0" w:noHBand="0" w:noVBand="1"/>
      </w:tblPr>
      <w:tblGrid>
        <w:gridCol w:w="8832"/>
      </w:tblGrid>
      <w:tr w:rsidR="00DA26FC" w14:paraId="7C55E8FE" w14:textId="77777777">
        <w:trPr>
          <w:trHeight w:val="10239"/>
          <w:jc w:val="center"/>
        </w:trPr>
        <w:tc>
          <w:tcPr>
            <w:tcW w:w="8832" w:type="dxa"/>
            <w:tcBorders>
              <w:top w:val="single" w:sz="4" w:space="0" w:color="auto"/>
              <w:left w:val="single" w:sz="4" w:space="0" w:color="auto"/>
              <w:bottom w:val="single" w:sz="4" w:space="0" w:color="auto"/>
              <w:right w:val="single" w:sz="4" w:space="0" w:color="auto"/>
            </w:tcBorders>
          </w:tcPr>
          <w:p w14:paraId="52D14D06" w14:textId="77777777" w:rsidR="00DA26FC" w:rsidRDefault="00000000">
            <w:pPr>
              <w:spacing w:line="400" w:lineRule="atLeast"/>
              <w:rPr>
                <w:rFonts w:ascii="宋体" w:hAnsi="宋体" w:hint="eastAsia"/>
                <w:b/>
                <w:kern w:val="0"/>
                <w:szCs w:val="21"/>
              </w:rPr>
            </w:pPr>
            <w:r>
              <w:rPr>
                <w:rFonts w:ascii="宋体" w:hAnsi="宋体" w:hint="eastAsia"/>
                <w:b/>
                <w:kern w:val="0"/>
                <w:szCs w:val="21"/>
              </w:rPr>
              <w:t>一、</w:t>
            </w:r>
            <w:r>
              <w:rPr>
                <w:rFonts w:ascii="宋体" w:hAnsi="宋体"/>
                <w:b/>
                <w:kern w:val="0"/>
                <w:szCs w:val="21"/>
              </w:rPr>
              <w:t>实践</w:t>
            </w:r>
            <w:r>
              <w:rPr>
                <w:rFonts w:ascii="宋体" w:hAnsi="宋体" w:hint="eastAsia"/>
                <w:b/>
                <w:kern w:val="0"/>
                <w:szCs w:val="21"/>
              </w:rPr>
              <w:t>工作总结</w:t>
            </w:r>
            <w:r>
              <w:rPr>
                <w:rFonts w:ascii="宋体" w:hAnsi="宋体"/>
                <w:b/>
                <w:kern w:val="0"/>
                <w:szCs w:val="21"/>
              </w:rPr>
              <w:t>报告</w:t>
            </w:r>
            <w:r>
              <w:rPr>
                <w:rFonts w:ascii="宋体" w:hAnsi="宋体" w:hint="eastAsia"/>
                <w:b/>
                <w:kern w:val="0"/>
                <w:szCs w:val="21"/>
              </w:rPr>
              <w:t>：</w:t>
            </w:r>
          </w:p>
          <w:p w14:paraId="0A119D94" w14:textId="77777777" w:rsidR="00DA26FC" w:rsidRDefault="00000000">
            <w:pPr>
              <w:spacing w:line="400" w:lineRule="atLeast"/>
              <w:rPr>
                <w:rFonts w:ascii="宋体" w:hAnsi="宋体" w:hint="eastAsia"/>
                <w:szCs w:val="21"/>
              </w:rPr>
            </w:pPr>
            <w:r>
              <w:rPr>
                <w:rFonts w:ascii="宋体" w:hAnsi="宋体" w:hint="eastAsia"/>
                <w:szCs w:val="21"/>
              </w:rPr>
              <w:t>包括具体工作任务、采用的方法和手段、取得的成果、学习体会，实践期间的工作态度和实际表现等；</w:t>
            </w:r>
            <w:r>
              <w:rPr>
                <w:rFonts w:ascii="宋体" w:hAnsi="宋体"/>
                <w:szCs w:val="21"/>
              </w:rPr>
              <w:t>不少于5</w:t>
            </w:r>
            <w:r>
              <w:rPr>
                <w:rFonts w:ascii="宋体" w:hAnsi="宋体" w:hint="eastAsia"/>
                <w:szCs w:val="21"/>
              </w:rPr>
              <w:t>000</w:t>
            </w:r>
            <w:r>
              <w:rPr>
                <w:rFonts w:ascii="宋体" w:hAnsi="宋体"/>
                <w:szCs w:val="21"/>
              </w:rPr>
              <w:t>字</w:t>
            </w:r>
            <w:r>
              <w:rPr>
                <w:rFonts w:ascii="宋体" w:hAnsi="宋体" w:hint="eastAsia"/>
                <w:szCs w:val="21"/>
              </w:rPr>
              <w:t>；本页不够，可自行加页。</w:t>
            </w:r>
          </w:p>
          <w:p w14:paraId="7CD3744D" w14:textId="77777777" w:rsidR="00DA26FC" w:rsidRDefault="00DA26FC">
            <w:pPr>
              <w:spacing w:line="400" w:lineRule="atLeast"/>
              <w:rPr>
                <w:rFonts w:ascii="宋体" w:hAnsi="宋体" w:hint="eastAsia"/>
                <w:szCs w:val="21"/>
              </w:rPr>
            </w:pPr>
          </w:p>
          <w:p w14:paraId="42744279" w14:textId="75C942ED" w:rsidR="00DA26FC" w:rsidRPr="002448BD" w:rsidRDefault="00246081">
            <w:pPr>
              <w:spacing w:line="400" w:lineRule="atLeast"/>
              <w:rPr>
                <w:rFonts w:ascii="宋体" w:hAnsi="宋体"/>
                <w:szCs w:val="21"/>
              </w:rPr>
            </w:pPr>
            <w:r w:rsidRPr="002448BD">
              <w:rPr>
                <w:rFonts w:ascii="宋体" w:hAnsi="宋体" w:hint="eastAsia"/>
                <w:szCs w:val="21"/>
              </w:rPr>
              <w:t>傅泽，计算机学院2023级软件工程专业硕士在读。就读期间，共完成两次实践工作，在此总结如下。</w:t>
            </w:r>
          </w:p>
          <w:p w14:paraId="7CBED0EC" w14:textId="77777777" w:rsidR="00246081" w:rsidRPr="002448BD" w:rsidRDefault="00246081">
            <w:pPr>
              <w:spacing w:line="400" w:lineRule="atLeast"/>
              <w:rPr>
                <w:rFonts w:ascii="宋体" w:hAnsi="宋体"/>
                <w:szCs w:val="21"/>
              </w:rPr>
            </w:pPr>
          </w:p>
          <w:p w14:paraId="2A7C0750" w14:textId="57A8F908" w:rsidR="00246081" w:rsidRPr="002448BD" w:rsidRDefault="00246081">
            <w:pPr>
              <w:spacing w:line="400" w:lineRule="atLeast"/>
              <w:rPr>
                <w:rFonts w:ascii="宋体" w:hAnsi="宋体"/>
                <w:szCs w:val="21"/>
              </w:rPr>
            </w:pPr>
            <w:r w:rsidRPr="002448BD">
              <w:rPr>
                <w:rFonts w:ascii="宋体" w:hAnsi="宋体" w:hint="eastAsia"/>
                <w:szCs w:val="21"/>
              </w:rPr>
              <w:t>第一次实践工作开始于2024年1月，经过简历投递、综合考察等流程，进入</w:t>
            </w:r>
            <w:r w:rsidRPr="002448BD">
              <w:rPr>
                <w:rFonts w:ascii="宋体" w:hAnsi="宋体" w:hint="eastAsia"/>
                <w:szCs w:val="21"/>
              </w:rPr>
              <w:t>国网福建省电力有限公司信息通信分公司</w:t>
            </w:r>
            <w:r w:rsidRPr="002448BD">
              <w:rPr>
                <w:rFonts w:ascii="宋体" w:hAnsi="宋体" w:hint="eastAsia"/>
                <w:szCs w:val="21"/>
              </w:rPr>
              <w:t>实习，被分配到</w:t>
            </w:r>
            <w:r w:rsidRPr="002448BD">
              <w:rPr>
                <w:rFonts w:ascii="宋体" w:hAnsi="宋体" w:hint="eastAsia"/>
                <w:szCs w:val="21"/>
              </w:rPr>
              <w:t>平台建设运维中心</w:t>
            </w:r>
            <w:r w:rsidRPr="002448BD">
              <w:rPr>
                <w:rFonts w:ascii="宋体" w:hAnsi="宋体" w:hint="eastAsia"/>
                <w:szCs w:val="21"/>
              </w:rPr>
              <w:t>工作。实习期间，先后参与了国网链建设、机器人流程自动化理论培训</w:t>
            </w:r>
            <w:r w:rsidR="00FC0900" w:rsidRPr="002448BD">
              <w:rPr>
                <w:rFonts w:ascii="宋体" w:hAnsi="宋体" w:hint="eastAsia"/>
                <w:szCs w:val="21"/>
              </w:rPr>
              <w:t>与实践</w:t>
            </w:r>
            <w:r w:rsidRPr="002448BD">
              <w:rPr>
                <w:rFonts w:ascii="宋体" w:hAnsi="宋体" w:hint="eastAsia"/>
                <w:szCs w:val="21"/>
              </w:rPr>
              <w:t>等工作，圆满</w:t>
            </w:r>
            <w:r w:rsidRPr="002448BD">
              <w:rPr>
                <w:rFonts w:ascii="宋体" w:hAnsi="宋体" w:hint="eastAsia"/>
                <w:szCs w:val="21"/>
              </w:rPr>
              <w:t>完成了</w:t>
            </w:r>
            <w:r w:rsidRPr="002448BD">
              <w:rPr>
                <w:rFonts w:ascii="宋体" w:hAnsi="宋体" w:hint="eastAsia"/>
                <w:szCs w:val="21"/>
              </w:rPr>
              <w:t>实习任务。</w:t>
            </w:r>
          </w:p>
          <w:p w14:paraId="1A11C674" w14:textId="77777777" w:rsidR="00246081" w:rsidRPr="002448BD" w:rsidRDefault="00246081">
            <w:pPr>
              <w:spacing w:line="400" w:lineRule="atLeast"/>
              <w:rPr>
                <w:rFonts w:ascii="宋体" w:hAnsi="宋体"/>
                <w:szCs w:val="21"/>
              </w:rPr>
            </w:pPr>
          </w:p>
          <w:p w14:paraId="47AB8433" w14:textId="77777777" w:rsidR="00892DD2" w:rsidRPr="002448BD" w:rsidRDefault="00892DD2">
            <w:pPr>
              <w:spacing w:line="400" w:lineRule="atLeast"/>
              <w:rPr>
                <w:rFonts w:ascii="宋体" w:hAnsi="宋体"/>
                <w:szCs w:val="21"/>
              </w:rPr>
            </w:pPr>
            <w:r w:rsidRPr="002448BD">
              <w:rPr>
                <w:rFonts w:ascii="宋体" w:hAnsi="宋体" w:hint="eastAsia"/>
                <w:szCs w:val="21"/>
              </w:rPr>
              <w:t>由于笔者课题组的研究内容包含区块链，笔者参加的第一项具体工作即为“国网链”建设工作。</w:t>
            </w:r>
            <w:r w:rsidRPr="002448BD">
              <w:rPr>
                <w:rFonts w:ascii="宋体" w:hAnsi="宋体" w:hint="eastAsia"/>
                <w:szCs w:val="21"/>
              </w:rPr>
              <w:t>“国网链” 是国家电网公司自主研发建成的国内最大能源区块链公共服务平台</w:t>
            </w:r>
            <w:r w:rsidRPr="002448BD">
              <w:rPr>
                <w:rFonts w:ascii="宋体" w:hAnsi="宋体" w:hint="eastAsia"/>
                <w:szCs w:val="21"/>
              </w:rPr>
              <w:t>。</w:t>
            </w:r>
            <w:r w:rsidRPr="002448BD">
              <w:rPr>
                <w:rFonts w:ascii="宋体" w:hAnsi="宋体" w:hint="eastAsia"/>
                <w:szCs w:val="21"/>
              </w:rPr>
              <w:t>作为国家电网能源数字新基建十大任务之一，“国网链” 是依托区块链信息基础设施打造的能源数字新基建重量级工程。其目的是借助公共服务能力实现整个电网公司数字化业务的高效运转，赋能国际领先能源互联网的建设。</w:t>
            </w:r>
          </w:p>
          <w:p w14:paraId="44DA78CD" w14:textId="5FCD2387" w:rsidR="00892DD2" w:rsidRPr="002448BD" w:rsidRDefault="00892DD2">
            <w:pPr>
              <w:spacing w:line="400" w:lineRule="atLeast"/>
              <w:rPr>
                <w:rFonts w:ascii="宋体" w:hAnsi="宋体" w:hint="eastAsia"/>
                <w:szCs w:val="21"/>
              </w:rPr>
            </w:pPr>
            <w:r w:rsidRPr="002448BD">
              <w:rPr>
                <w:rFonts w:ascii="宋体" w:hAnsi="宋体" w:hint="eastAsia"/>
                <w:szCs w:val="21"/>
              </w:rPr>
              <w:t>实习期间，随笔者对“国网链”理解逐渐深入，笔者编写了一份小结，总结“</w:t>
            </w:r>
            <w:r w:rsidRPr="002448BD">
              <w:rPr>
                <w:rFonts w:ascii="宋体" w:hAnsi="宋体" w:hint="eastAsia"/>
                <w:szCs w:val="21"/>
              </w:rPr>
              <w:t>国网链</w:t>
            </w:r>
            <w:r w:rsidRPr="002448BD">
              <w:rPr>
                <w:rFonts w:ascii="宋体" w:hAnsi="宋体" w:hint="eastAsia"/>
                <w:szCs w:val="21"/>
              </w:rPr>
              <w:t>”的</w:t>
            </w:r>
            <w:r w:rsidR="008F73EE" w:rsidRPr="002448BD">
              <w:rPr>
                <w:rFonts w:ascii="宋体" w:hAnsi="宋体" w:hint="eastAsia"/>
                <w:szCs w:val="21"/>
              </w:rPr>
              <w:t>特色，获得了领导和同事的认可</w:t>
            </w:r>
            <w:r w:rsidRPr="002448BD">
              <w:rPr>
                <w:rFonts w:ascii="宋体" w:hAnsi="宋体" w:hint="eastAsia"/>
                <w:szCs w:val="21"/>
              </w:rPr>
              <w:t>：</w:t>
            </w:r>
          </w:p>
          <w:p w14:paraId="51A548A9" w14:textId="0CFC23E9" w:rsidR="00892DD2" w:rsidRPr="002448BD" w:rsidRDefault="00892DD2" w:rsidP="00892DD2">
            <w:pPr>
              <w:pStyle w:val="aa"/>
              <w:numPr>
                <w:ilvl w:val="0"/>
                <w:numId w:val="2"/>
              </w:numPr>
              <w:spacing w:line="400" w:lineRule="atLeast"/>
              <w:ind w:firstLineChars="0"/>
              <w:rPr>
                <w:rFonts w:ascii="宋体" w:hAnsi="宋体"/>
                <w:szCs w:val="21"/>
              </w:rPr>
            </w:pPr>
            <w:r w:rsidRPr="002448BD">
              <w:rPr>
                <w:rFonts w:ascii="宋体" w:hAnsi="宋体" w:hint="eastAsia"/>
                <w:szCs w:val="21"/>
              </w:rPr>
              <w:t>绿电溯源与交易：将可再生能源发电、配套电网输电、消纳方用电等关键环节数据上链，通过区块链生成可溯源、可查证的 “绿色电力消费凭证”，让绿电交易全过程溯源可查、可信、可验。在冬奥绿电溯源应用中，</w:t>
            </w:r>
            <w:r w:rsidRPr="002448BD">
              <w:rPr>
                <w:rFonts w:ascii="宋体" w:hAnsi="宋体" w:hint="eastAsia"/>
                <w:szCs w:val="21"/>
              </w:rPr>
              <w:t>“国网链”</w:t>
            </w:r>
            <w:r w:rsidRPr="002448BD">
              <w:rPr>
                <w:rFonts w:ascii="宋体" w:hAnsi="宋体" w:hint="eastAsia"/>
                <w:szCs w:val="21"/>
              </w:rPr>
              <w:t>有效确保了全链条各环节信息的真实性，构建了可追溯的冬奥绿电信息体系。</w:t>
            </w:r>
          </w:p>
          <w:p w14:paraId="1D3768DA" w14:textId="68A6EF78" w:rsidR="00892DD2" w:rsidRPr="002448BD" w:rsidRDefault="00892DD2" w:rsidP="00892DD2">
            <w:pPr>
              <w:pStyle w:val="aa"/>
              <w:numPr>
                <w:ilvl w:val="0"/>
                <w:numId w:val="2"/>
              </w:numPr>
              <w:spacing w:line="400" w:lineRule="atLeast"/>
              <w:ind w:firstLineChars="0"/>
              <w:rPr>
                <w:rFonts w:ascii="宋体" w:hAnsi="宋体"/>
                <w:szCs w:val="21"/>
              </w:rPr>
            </w:pPr>
            <w:r w:rsidRPr="002448BD">
              <w:rPr>
                <w:rFonts w:ascii="宋体" w:hAnsi="宋体" w:hint="eastAsia"/>
                <w:szCs w:val="21"/>
              </w:rPr>
              <w:t>能源协同管理：可以实现能源生产、传输、分配、消费等各环节的数据共享和协同管理，提高能源系统的效率和可靠性。通过 “国网链”</w:t>
            </w:r>
            <w:r w:rsidRPr="002448BD">
              <w:rPr>
                <w:rFonts w:ascii="宋体" w:hAnsi="宋体" w:hint="eastAsia"/>
                <w:szCs w:val="21"/>
              </w:rPr>
              <w:t>，可</w:t>
            </w:r>
            <w:r w:rsidRPr="002448BD">
              <w:rPr>
                <w:rFonts w:ascii="宋体" w:hAnsi="宋体" w:hint="eastAsia"/>
                <w:szCs w:val="21"/>
              </w:rPr>
              <w:t>实现数据的实时传输和共享，优化能源的调配。</w:t>
            </w:r>
          </w:p>
          <w:p w14:paraId="21A81E89" w14:textId="1BE8ADFE" w:rsidR="00892DD2" w:rsidRPr="002448BD" w:rsidRDefault="00892DD2" w:rsidP="00892DD2">
            <w:pPr>
              <w:pStyle w:val="aa"/>
              <w:numPr>
                <w:ilvl w:val="0"/>
                <w:numId w:val="2"/>
              </w:numPr>
              <w:spacing w:line="400" w:lineRule="atLeast"/>
              <w:ind w:firstLineChars="0"/>
              <w:rPr>
                <w:rFonts w:ascii="宋体" w:hAnsi="宋体"/>
                <w:szCs w:val="21"/>
              </w:rPr>
            </w:pPr>
            <w:r w:rsidRPr="002448BD">
              <w:rPr>
                <w:rFonts w:ascii="宋体" w:hAnsi="宋体" w:hint="eastAsia"/>
                <w:szCs w:val="21"/>
              </w:rPr>
              <w:t>电力数据管理：激活海量的电力业务数据，提升电力业务办理效率和电网服务质量，同时保证数据的真实可信、公开透明，提高电网公信力。</w:t>
            </w:r>
          </w:p>
          <w:p w14:paraId="504BC1CC" w14:textId="59FC42CB" w:rsidR="00892DD2" w:rsidRPr="002448BD" w:rsidRDefault="00892DD2" w:rsidP="00892DD2">
            <w:pPr>
              <w:pStyle w:val="aa"/>
              <w:numPr>
                <w:ilvl w:val="0"/>
                <w:numId w:val="2"/>
              </w:numPr>
              <w:spacing w:line="400" w:lineRule="atLeast"/>
              <w:ind w:firstLineChars="0"/>
              <w:rPr>
                <w:rFonts w:ascii="宋体" w:hAnsi="宋体" w:hint="eastAsia"/>
                <w:szCs w:val="21"/>
              </w:rPr>
            </w:pPr>
            <w:r w:rsidRPr="002448BD">
              <w:rPr>
                <w:rFonts w:ascii="宋体" w:hAnsi="宋体" w:hint="eastAsia"/>
                <w:szCs w:val="21"/>
              </w:rPr>
              <w:t>司法存证服务：依托国网区块链司法鉴定中心，打造 “区块链 + 法律科技” 融合创新系列产品，其区块链司法存证服务平台已上线运行，解决了电子数据 “存证难”“认证难” 问题。</w:t>
            </w:r>
          </w:p>
          <w:p w14:paraId="5B5FDBB9" w14:textId="77777777" w:rsidR="00892DD2" w:rsidRPr="002448BD" w:rsidRDefault="00892DD2">
            <w:pPr>
              <w:spacing w:line="400" w:lineRule="atLeast"/>
              <w:rPr>
                <w:rFonts w:ascii="宋体" w:hAnsi="宋体"/>
                <w:szCs w:val="21"/>
              </w:rPr>
            </w:pPr>
            <w:r w:rsidRPr="002448BD">
              <w:rPr>
                <w:rFonts w:ascii="宋体" w:hAnsi="宋体" w:hint="eastAsia"/>
                <w:szCs w:val="21"/>
              </w:rPr>
              <w:t>此外，为克服传统区块链对终端设备性能要求苛刻、在大用户量场景中性能低下的问题，“</w:t>
            </w:r>
            <w:r w:rsidRPr="002448BD">
              <w:rPr>
                <w:rFonts w:ascii="宋体" w:hAnsi="宋体" w:hint="eastAsia"/>
                <w:szCs w:val="21"/>
              </w:rPr>
              <w:t>国网链</w:t>
            </w:r>
            <w:r w:rsidRPr="002448BD">
              <w:rPr>
                <w:rFonts w:ascii="宋体" w:hAnsi="宋体" w:hint="eastAsia"/>
                <w:szCs w:val="21"/>
              </w:rPr>
              <w:t>”亦作出了许多改进措施，总结如下：</w:t>
            </w:r>
          </w:p>
          <w:p w14:paraId="5229BCB9" w14:textId="0ED43C5C" w:rsidR="00FC0900" w:rsidRPr="002448BD" w:rsidRDefault="00FC0900" w:rsidP="00892DD2">
            <w:pPr>
              <w:pStyle w:val="aa"/>
              <w:numPr>
                <w:ilvl w:val="0"/>
                <w:numId w:val="3"/>
              </w:numPr>
              <w:spacing w:line="400" w:lineRule="atLeast"/>
              <w:ind w:firstLineChars="0"/>
              <w:rPr>
                <w:rFonts w:ascii="宋体" w:hAnsi="宋体"/>
                <w:szCs w:val="21"/>
              </w:rPr>
            </w:pPr>
            <w:r w:rsidRPr="002448BD">
              <w:rPr>
                <w:rFonts w:ascii="宋体" w:hAnsi="宋体" w:hint="eastAsia"/>
                <w:szCs w:val="21"/>
              </w:rPr>
              <w:t>采用一主两侧的跨链架构。为避免单链上节点过多导致性能下降，“国网链”被分割为主链和两条侧链。</w:t>
            </w:r>
            <w:r w:rsidRPr="002448BD">
              <w:rPr>
                <w:rFonts w:ascii="宋体" w:hAnsi="宋体"/>
                <w:szCs w:val="21"/>
              </w:rPr>
              <w:t>主链在整个</w:t>
            </w:r>
            <w:r w:rsidR="002C0A01" w:rsidRPr="002448BD">
              <w:rPr>
                <w:rFonts w:ascii="宋体" w:hAnsi="宋体" w:hint="eastAsia"/>
                <w:szCs w:val="21"/>
              </w:rPr>
              <w:t>“</w:t>
            </w:r>
            <w:r w:rsidR="002C0A01" w:rsidRPr="002448BD">
              <w:rPr>
                <w:rFonts w:ascii="宋体" w:hAnsi="宋体"/>
                <w:szCs w:val="21"/>
              </w:rPr>
              <w:t>国网链</w:t>
            </w:r>
            <w:r w:rsidR="002C0A01" w:rsidRPr="002448BD">
              <w:rPr>
                <w:rFonts w:ascii="宋体" w:hAnsi="宋体" w:hint="eastAsia"/>
                <w:szCs w:val="21"/>
              </w:rPr>
              <w:t>”</w:t>
            </w:r>
            <w:r w:rsidRPr="002448BD">
              <w:rPr>
                <w:rFonts w:ascii="宋体" w:hAnsi="宋体"/>
                <w:szCs w:val="21"/>
              </w:rPr>
              <w:t>架构中处于核心地位，承担着对整个区块链网络的</w:t>
            </w:r>
            <w:r w:rsidRPr="002448BD">
              <w:rPr>
                <w:rFonts w:ascii="宋体" w:hAnsi="宋体"/>
                <w:szCs w:val="21"/>
              </w:rPr>
              <w:lastRenderedPageBreak/>
              <w:t>管理和统筹职责。</w:t>
            </w:r>
            <w:r w:rsidRPr="002448BD">
              <w:rPr>
                <w:rFonts w:ascii="宋体" w:hAnsi="宋体" w:hint="eastAsia"/>
                <w:szCs w:val="21"/>
              </w:rPr>
              <w:t>作为“国网链”</w:t>
            </w:r>
            <w:r w:rsidRPr="002448BD">
              <w:rPr>
                <w:rFonts w:ascii="宋体" w:hAnsi="宋体"/>
                <w:szCs w:val="21"/>
              </w:rPr>
              <w:t>的 “大脑”，</w:t>
            </w:r>
            <w:r w:rsidRPr="002448BD">
              <w:rPr>
                <w:rFonts w:ascii="宋体" w:hAnsi="宋体" w:hint="eastAsia"/>
                <w:szCs w:val="21"/>
              </w:rPr>
              <w:t>主链</w:t>
            </w:r>
            <w:r w:rsidRPr="002448BD">
              <w:rPr>
                <w:rFonts w:ascii="宋体" w:hAnsi="宋体"/>
                <w:szCs w:val="21"/>
              </w:rPr>
              <w:t>负责协调各部分的运作，</w:t>
            </w:r>
            <w:r w:rsidRPr="002448BD">
              <w:rPr>
                <w:rFonts w:ascii="宋体" w:hAnsi="宋体" w:hint="eastAsia"/>
                <w:szCs w:val="21"/>
              </w:rPr>
              <w:t>包括但不限于</w:t>
            </w:r>
            <w:r w:rsidRPr="002448BD">
              <w:rPr>
                <w:rFonts w:ascii="宋体" w:hAnsi="宋体"/>
                <w:szCs w:val="21"/>
              </w:rPr>
              <w:t>节点管理，节点状态监控等</w:t>
            </w:r>
            <w:r w:rsidRPr="002448BD">
              <w:rPr>
                <w:rFonts w:ascii="宋体" w:hAnsi="宋体" w:hint="eastAsia"/>
                <w:szCs w:val="21"/>
              </w:rPr>
              <w:t>；</w:t>
            </w:r>
            <w:r w:rsidRPr="002448BD">
              <w:rPr>
                <w:rFonts w:ascii="宋体" w:hAnsi="宋体" w:hint="eastAsia"/>
                <w:szCs w:val="21"/>
              </w:rPr>
              <w:t>保存关键的、全局性的数据，这些数据对于整个电网系统的运行和管理具有至关重要的意义</w:t>
            </w:r>
            <w:r w:rsidRPr="002448BD">
              <w:rPr>
                <w:rFonts w:ascii="宋体" w:hAnsi="宋体" w:hint="eastAsia"/>
                <w:szCs w:val="21"/>
              </w:rPr>
              <w:t>；负责</w:t>
            </w:r>
            <w:r w:rsidRPr="002448BD">
              <w:rPr>
                <w:rFonts w:ascii="宋体" w:hAnsi="宋体" w:hint="eastAsia"/>
                <w:szCs w:val="21"/>
              </w:rPr>
              <w:t>基础验证工作，确保数据的真实性、完整性和合法性。只有通过主链验证的数据，才能够被记录在区块链上，从而为后续的业务应用提供可靠的数据基础。侧链</w:t>
            </w:r>
            <w:r w:rsidRPr="002448BD">
              <w:rPr>
                <w:rFonts w:ascii="宋体" w:hAnsi="宋体" w:hint="eastAsia"/>
                <w:szCs w:val="21"/>
              </w:rPr>
              <w:t>则</w:t>
            </w:r>
            <w:r w:rsidRPr="002448BD">
              <w:rPr>
                <w:rFonts w:ascii="宋体" w:hAnsi="宋体" w:hint="eastAsia"/>
                <w:szCs w:val="21"/>
              </w:rPr>
              <w:t>主要用于实现业务的扩展和隔离。</w:t>
            </w:r>
            <w:r w:rsidRPr="002448BD">
              <w:rPr>
                <w:rFonts w:ascii="宋体" w:hAnsi="宋体" w:hint="eastAsia"/>
                <w:szCs w:val="21"/>
              </w:rPr>
              <w:t>它们负责拓宽全系统的功能，分摊主链的压力，并在不影响主干功能发挥作用的前提下方便地进行升级改造。</w:t>
            </w:r>
          </w:p>
          <w:p w14:paraId="04D974E2" w14:textId="6135993F" w:rsidR="00DA26FC" w:rsidRPr="002448BD" w:rsidRDefault="00892DD2" w:rsidP="00892DD2">
            <w:pPr>
              <w:pStyle w:val="aa"/>
              <w:numPr>
                <w:ilvl w:val="0"/>
                <w:numId w:val="3"/>
              </w:numPr>
              <w:spacing w:line="400" w:lineRule="atLeast"/>
              <w:ind w:firstLineChars="0"/>
              <w:rPr>
                <w:rFonts w:ascii="宋体" w:hAnsi="宋体"/>
                <w:szCs w:val="21"/>
              </w:rPr>
            </w:pPr>
            <w:r w:rsidRPr="002448BD">
              <w:rPr>
                <w:rFonts w:ascii="宋体" w:hAnsi="宋体" w:hint="eastAsia"/>
                <w:szCs w:val="21"/>
              </w:rPr>
              <w:t>采用混合共识机制</w:t>
            </w:r>
            <w:r w:rsidR="00FC0900" w:rsidRPr="002448BD">
              <w:rPr>
                <w:rFonts w:ascii="宋体" w:hAnsi="宋体" w:hint="eastAsia"/>
                <w:szCs w:val="21"/>
              </w:rPr>
              <w:t>。</w:t>
            </w:r>
            <w:r w:rsidRPr="002448BD">
              <w:rPr>
                <w:rFonts w:ascii="宋体" w:hAnsi="宋体" w:hint="eastAsia"/>
                <w:szCs w:val="21"/>
              </w:rPr>
              <w:t>通过多种共识算法的结合，增强了区块链网络对恶意节点行为的识别和抵御能力。不同的共识算法在验证交易和生成区块时具有不同的侧重点和优势，混合使用可以相互补充，提高整个网络的安全性。例如，某些共识算法可能更侧重于对节点身份的验证，确保只有合法的节点才能参与交易验证和区块生成；而其他算法可能更注重交易数据的一致性验证，防止数据被篡改。这样一来，即使部分节点受到攻击或出现异常行为，整个区块链网络仍然能够保持较高的安全性，保障交易数据的真实性和完整性。</w:t>
            </w:r>
            <w:r w:rsidRPr="002448BD">
              <w:rPr>
                <w:rFonts w:ascii="宋体" w:hAnsi="宋体" w:hint="eastAsia"/>
                <w:szCs w:val="21"/>
              </w:rPr>
              <w:t>在性能方面，</w:t>
            </w:r>
            <w:r w:rsidRPr="002448BD">
              <w:rPr>
                <w:rFonts w:ascii="宋体" w:hAnsi="宋体" w:hint="eastAsia"/>
                <w:szCs w:val="21"/>
              </w:rPr>
              <w:t>混合共识机制可以根据不同的业务场景和需求，灵活地选择最适合的共识算法组合，从而提高交易处理的效率和吞吐量。比如，在交易高峰期，可以采用一种能够快速处理大量交易的共识算法；而在对交易安全性要求较高的场景下，可以切换到安全性更强的共识算法，实现了安全性和性能的平衡。</w:t>
            </w:r>
          </w:p>
          <w:p w14:paraId="4176A896" w14:textId="544F62A3" w:rsidR="00892DD2" w:rsidRPr="002448BD" w:rsidRDefault="00FC0900" w:rsidP="00FC0900">
            <w:pPr>
              <w:pStyle w:val="aa"/>
              <w:numPr>
                <w:ilvl w:val="0"/>
                <w:numId w:val="3"/>
              </w:numPr>
              <w:spacing w:line="400" w:lineRule="atLeast"/>
              <w:ind w:firstLineChars="0"/>
              <w:rPr>
                <w:rFonts w:ascii="宋体" w:hAnsi="宋体" w:hint="eastAsia"/>
                <w:szCs w:val="21"/>
              </w:rPr>
            </w:pPr>
            <w:r w:rsidRPr="002448BD">
              <w:rPr>
                <w:rFonts w:ascii="宋体" w:hAnsi="宋体" w:hint="eastAsia"/>
                <w:szCs w:val="21"/>
              </w:rPr>
              <w:t>优化</w:t>
            </w:r>
            <w:r w:rsidR="00892DD2" w:rsidRPr="002448BD">
              <w:rPr>
                <w:rFonts w:ascii="宋体" w:hAnsi="宋体" w:hint="eastAsia"/>
                <w:szCs w:val="21"/>
              </w:rPr>
              <w:t>数据处理存储</w:t>
            </w:r>
            <w:r w:rsidRPr="002448BD">
              <w:rPr>
                <w:rFonts w:ascii="宋体" w:hAnsi="宋体" w:hint="eastAsia"/>
                <w:szCs w:val="21"/>
              </w:rPr>
              <w:t>。</w:t>
            </w:r>
            <w:r w:rsidR="00892DD2" w:rsidRPr="002448BD">
              <w:rPr>
                <w:rFonts w:ascii="宋体" w:hAnsi="宋体" w:hint="eastAsia"/>
                <w:szCs w:val="21"/>
              </w:rPr>
              <w:t>对上传至区块链的数据进行筛选和裁剪，只保留与业务相关的关键数据，减少了不必要的数据存储和传输。这样既可以降低节点的存储压力，提高存储资源的利用率，又可以加快数据的同步和验证速度，提升整个区块链网络的性能。例如，在电力交易场景中，只保留交易的核心信息，如交易双方的身份、交易电量、交易价格等，而剔除一些与交易本身不相关的冗余信息。</w:t>
            </w:r>
            <w:r w:rsidR="00892DD2" w:rsidRPr="002448BD">
              <w:rPr>
                <w:rFonts w:ascii="宋体" w:hAnsi="宋体" w:hint="eastAsia"/>
                <w:szCs w:val="21"/>
              </w:rPr>
              <w:t>同时，充分利用区块链原生的</w:t>
            </w:r>
            <w:r w:rsidR="002C0A01" w:rsidRPr="002448BD">
              <w:rPr>
                <w:rFonts w:ascii="宋体" w:hAnsi="宋体" w:hint="eastAsia"/>
                <w:szCs w:val="21"/>
              </w:rPr>
              <w:t>分布式</w:t>
            </w:r>
            <w:r w:rsidR="00892DD2" w:rsidRPr="002448BD">
              <w:rPr>
                <w:rFonts w:ascii="宋体" w:hAnsi="宋体" w:hint="eastAsia"/>
                <w:szCs w:val="21"/>
              </w:rPr>
              <w:t>存储特性，采用</w:t>
            </w:r>
            <w:r w:rsidR="00892DD2" w:rsidRPr="002448BD">
              <w:rPr>
                <w:rFonts w:ascii="宋体" w:hAnsi="宋体" w:hint="eastAsia"/>
                <w:szCs w:val="21"/>
              </w:rPr>
              <w:t xml:space="preserve"> IPFS（星际文件系统）等分布式文件存储系统，将数据分成多个小块，并在网络中分布式存储，当需要访问数据时，可以快速地从多个节点获取数据块并进行组装，提高了数据的读取速度和访问效率。</w:t>
            </w:r>
          </w:p>
          <w:p w14:paraId="60D6E166" w14:textId="77777777" w:rsidR="00DA26FC" w:rsidRPr="002448BD" w:rsidRDefault="00DA26FC">
            <w:pPr>
              <w:spacing w:line="400" w:lineRule="atLeast"/>
              <w:rPr>
                <w:szCs w:val="21"/>
              </w:rPr>
            </w:pPr>
          </w:p>
          <w:p w14:paraId="6448E282" w14:textId="14BAA5D2" w:rsidR="00FC0900" w:rsidRPr="002448BD" w:rsidRDefault="00FC0900" w:rsidP="00FC0900">
            <w:pPr>
              <w:spacing w:line="400" w:lineRule="atLeast"/>
              <w:rPr>
                <w:rFonts w:ascii="宋体" w:hAnsi="宋体" w:hint="eastAsia"/>
                <w:szCs w:val="21"/>
              </w:rPr>
            </w:pPr>
            <w:r w:rsidRPr="002448BD">
              <w:rPr>
                <w:rFonts w:hint="eastAsia"/>
                <w:szCs w:val="21"/>
              </w:rPr>
              <w:t>由于笔者较为熟悉</w:t>
            </w:r>
            <w:r w:rsidRPr="002448BD">
              <w:rPr>
                <w:rFonts w:hint="eastAsia"/>
                <w:szCs w:val="21"/>
              </w:rPr>
              <w:t>Python 3</w:t>
            </w:r>
            <w:r w:rsidRPr="002448BD">
              <w:rPr>
                <w:rFonts w:hint="eastAsia"/>
                <w:szCs w:val="21"/>
              </w:rPr>
              <w:t>编程语言，故被安排参与</w:t>
            </w:r>
            <w:r w:rsidRPr="002448BD">
              <w:rPr>
                <w:rFonts w:ascii="宋体" w:hAnsi="宋体" w:hint="eastAsia"/>
                <w:szCs w:val="21"/>
              </w:rPr>
              <w:t>机器人流程自动化</w:t>
            </w:r>
            <w:r w:rsidRPr="002448BD">
              <w:rPr>
                <w:rFonts w:ascii="宋体" w:hAnsi="宋体" w:hint="eastAsia"/>
                <w:szCs w:val="21"/>
              </w:rPr>
              <w:t>培训活动。</w:t>
            </w:r>
            <w:r w:rsidRPr="002448BD">
              <w:rPr>
                <w:rFonts w:ascii="宋体" w:hAnsi="宋体" w:hint="eastAsia"/>
                <w:szCs w:val="21"/>
              </w:rPr>
              <w:t>机器人流程自动化</w:t>
            </w:r>
            <w:r w:rsidRPr="002448BD">
              <w:rPr>
                <w:rFonts w:ascii="宋体" w:hAnsi="宋体" w:hint="eastAsia"/>
                <w:szCs w:val="21"/>
              </w:rPr>
              <w:t>（Robotic Process Automation，RPA），</w:t>
            </w:r>
            <w:r w:rsidRPr="002448BD">
              <w:rPr>
                <w:rFonts w:ascii="宋体" w:hAnsi="宋体" w:hint="eastAsia"/>
                <w:szCs w:val="21"/>
              </w:rPr>
              <w:t>也称为软件机器人，使用智能自动化技术执行人类工作人员的重复性办公任务，例如提取数据、填写表格、移动文件等。RPA 结合了 API 和用户界面 (UI) 交互，在企业和生产力应用程序之间集成和执行重复性任务。</w:t>
            </w:r>
            <w:r w:rsidRPr="002448BD">
              <w:rPr>
                <w:rFonts w:ascii="宋体" w:hAnsi="宋体" w:hint="eastAsia"/>
                <w:szCs w:val="21"/>
              </w:rPr>
              <w:t>用户既可以通过编写Python代码，也可以通过低代码平台</w:t>
            </w:r>
            <w:r w:rsidR="008F73EE" w:rsidRPr="002448BD">
              <w:rPr>
                <w:rFonts w:ascii="宋体" w:hAnsi="宋体" w:hint="eastAsia"/>
                <w:szCs w:val="21"/>
              </w:rPr>
              <w:t>，</w:t>
            </w:r>
            <w:r w:rsidR="008F73EE" w:rsidRPr="002448BD">
              <w:rPr>
                <w:rFonts w:ascii="宋体" w:hAnsi="宋体" w:hint="eastAsia"/>
                <w:szCs w:val="21"/>
              </w:rPr>
              <w:t>通过在GUI中进行简单的拖放组合实现任务流程的自定义设置</w:t>
            </w:r>
            <w:r w:rsidR="008F73EE" w:rsidRPr="002448BD">
              <w:rPr>
                <w:rFonts w:ascii="宋体" w:hAnsi="宋体" w:hint="eastAsia"/>
                <w:szCs w:val="21"/>
              </w:rPr>
              <w:t>。</w:t>
            </w:r>
            <w:r w:rsidRPr="002448BD">
              <w:rPr>
                <w:rFonts w:ascii="宋体" w:hAnsi="宋体" w:hint="eastAsia"/>
                <w:szCs w:val="21"/>
              </w:rPr>
              <w:t>通过部署模拟人类流程的脚本，RPA 工具在不相关的软件系统中自主执行各种活动和事务。</w:t>
            </w:r>
          </w:p>
          <w:p w14:paraId="2E91ED75" w14:textId="69DD5748" w:rsidR="00DA26FC" w:rsidRPr="002448BD" w:rsidRDefault="00FC0900" w:rsidP="00FC0900">
            <w:pPr>
              <w:spacing w:line="400" w:lineRule="atLeast"/>
              <w:rPr>
                <w:szCs w:val="21"/>
              </w:rPr>
            </w:pPr>
            <w:r w:rsidRPr="002448BD">
              <w:rPr>
                <w:rFonts w:ascii="宋体" w:hAnsi="宋体" w:hint="eastAsia"/>
                <w:szCs w:val="21"/>
              </w:rPr>
              <w:t>这种形式的自动化使用基于规则的软件执行大量业务流程活动，从而使人力资源腾出时间优先处理更复杂的任务。通过使用 RPA，CIO 和其他决策者可以加快数字化转型工作，并从员工那</w:t>
            </w:r>
            <w:r w:rsidRPr="002448BD">
              <w:rPr>
                <w:rFonts w:ascii="宋体" w:hAnsi="宋体" w:hint="eastAsia"/>
                <w:szCs w:val="21"/>
              </w:rPr>
              <w:lastRenderedPageBreak/>
              <w:t>里获得更高的投资回报率 (ROI)。</w:t>
            </w:r>
            <w:r w:rsidR="008F73EE" w:rsidRPr="002448BD">
              <w:rPr>
                <w:rFonts w:ascii="宋体" w:hAnsi="宋体" w:hint="eastAsia"/>
                <w:szCs w:val="21"/>
              </w:rPr>
              <w:t>在传统的工作流自动化技术工具中，会由程序员产生自动化任务的动作列表，并且会用内部的应用程序接口（API）或是专用的脚本语言作为和后台系统之间的界面。有些软件可能没有这类用途的API，而RPA可以降低其自动化的门槛。相较之下，RPA系统会观察使用者在应用软件中图形用户界面（GUI）所进行的工作，并且直接在GUI上自动重复这些工作。</w:t>
            </w:r>
            <w:r w:rsidR="008F73EE" w:rsidRPr="002448BD">
              <w:rPr>
                <w:rFonts w:ascii="宋体" w:hAnsi="宋体" w:hint="eastAsia"/>
                <w:szCs w:val="21"/>
              </w:rPr>
              <w:t>笔者参与培训期间，即负责</w:t>
            </w:r>
            <w:r w:rsidR="002C0A01" w:rsidRPr="002448BD">
              <w:rPr>
                <w:rFonts w:ascii="宋体" w:hAnsi="宋体" w:hint="eastAsia"/>
                <w:szCs w:val="21"/>
              </w:rPr>
              <w:t>辅助介绍</w:t>
            </w:r>
            <w:r w:rsidR="008F73EE" w:rsidRPr="002448BD">
              <w:rPr>
                <w:rFonts w:ascii="宋体" w:hAnsi="宋体" w:hint="eastAsia"/>
                <w:szCs w:val="21"/>
              </w:rPr>
              <w:t>编写</w:t>
            </w:r>
            <w:r w:rsidR="002C0A01" w:rsidRPr="002448BD">
              <w:rPr>
                <w:rFonts w:ascii="宋体" w:hAnsi="宋体" w:hint="eastAsia"/>
                <w:szCs w:val="21"/>
              </w:rPr>
              <w:t>Python</w:t>
            </w:r>
            <w:r w:rsidR="008F73EE" w:rsidRPr="002448BD">
              <w:rPr>
                <w:rFonts w:ascii="宋体" w:hAnsi="宋体" w:hint="eastAsia"/>
                <w:szCs w:val="21"/>
              </w:rPr>
              <w:t>脚本自定义流程规则的部分，充分利用扎实的Python编程基础，不仅完成了讲解，</w:t>
            </w:r>
            <w:r w:rsidR="002C0A01" w:rsidRPr="002448BD">
              <w:rPr>
                <w:rFonts w:ascii="宋体" w:hAnsi="宋体" w:hint="eastAsia"/>
                <w:szCs w:val="21"/>
              </w:rPr>
              <w:t>还</w:t>
            </w:r>
            <w:r w:rsidR="008F73EE" w:rsidRPr="002448BD">
              <w:rPr>
                <w:rFonts w:ascii="宋体" w:hAnsi="宋体" w:hint="eastAsia"/>
                <w:szCs w:val="21"/>
              </w:rPr>
              <w:t>现场编写了样例</w:t>
            </w:r>
            <w:r w:rsidR="002C0A01" w:rsidRPr="002448BD">
              <w:rPr>
                <w:rFonts w:ascii="宋体" w:hAnsi="宋体" w:hint="eastAsia"/>
                <w:szCs w:val="21"/>
              </w:rPr>
              <w:t>，实现了一个自动向表格中填写数据的RPA工作流</w:t>
            </w:r>
            <w:r w:rsidR="008F73EE" w:rsidRPr="002448BD">
              <w:rPr>
                <w:rFonts w:ascii="宋体" w:hAnsi="宋体" w:hint="eastAsia"/>
                <w:szCs w:val="21"/>
              </w:rPr>
              <w:t>，</w:t>
            </w:r>
            <w:r w:rsidR="002C0A01" w:rsidRPr="002448BD">
              <w:rPr>
                <w:rFonts w:ascii="宋体" w:hAnsi="宋体" w:hint="eastAsia"/>
                <w:szCs w:val="21"/>
              </w:rPr>
              <w:t>以更具体更直观的形式，提升了培训的效果和质量</w:t>
            </w:r>
            <w:r w:rsidR="008F73EE" w:rsidRPr="002448BD">
              <w:rPr>
                <w:rFonts w:ascii="宋体" w:hAnsi="宋体" w:hint="eastAsia"/>
                <w:szCs w:val="21"/>
              </w:rPr>
              <w:t>。</w:t>
            </w:r>
          </w:p>
          <w:p w14:paraId="50A537C6" w14:textId="77777777" w:rsidR="00DA26FC" w:rsidRPr="002448BD" w:rsidRDefault="00DA26FC">
            <w:pPr>
              <w:spacing w:line="400" w:lineRule="atLeast"/>
              <w:rPr>
                <w:szCs w:val="21"/>
              </w:rPr>
            </w:pPr>
          </w:p>
          <w:p w14:paraId="57888D6E" w14:textId="278A7FCB" w:rsidR="008F73EE" w:rsidRPr="002448BD" w:rsidRDefault="008F73EE" w:rsidP="008F73EE">
            <w:pPr>
              <w:spacing w:line="400" w:lineRule="atLeast"/>
              <w:rPr>
                <w:rFonts w:ascii="宋体" w:hAnsi="宋体"/>
                <w:szCs w:val="21"/>
              </w:rPr>
            </w:pPr>
            <w:r w:rsidRPr="002448BD">
              <w:rPr>
                <w:rFonts w:ascii="宋体" w:hAnsi="宋体" w:hint="eastAsia"/>
                <w:szCs w:val="21"/>
              </w:rPr>
              <w:t>第</w:t>
            </w:r>
            <w:r w:rsidRPr="002448BD">
              <w:rPr>
                <w:rFonts w:ascii="宋体" w:hAnsi="宋体" w:hint="eastAsia"/>
                <w:szCs w:val="21"/>
              </w:rPr>
              <w:t>二</w:t>
            </w:r>
            <w:r w:rsidRPr="002448BD">
              <w:rPr>
                <w:rFonts w:ascii="宋体" w:hAnsi="宋体" w:hint="eastAsia"/>
                <w:szCs w:val="21"/>
              </w:rPr>
              <w:t>次实践工作开始于2024年1月，经过简历投递、综合考察等流程，进入中国人民银行福建省分行实习，被分配到</w:t>
            </w:r>
            <w:r w:rsidRPr="002448BD">
              <w:rPr>
                <w:rFonts w:ascii="宋体" w:hAnsi="宋体" w:hint="eastAsia"/>
                <w:szCs w:val="21"/>
              </w:rPr>
              <w:t>清算</w:t>
            </w:r>
            <w:r w:rsidRPr="002448BD">
              <w:rPr>
                <w:rFonts w:ascii="宋体" w:hAnsi="宋体" w:hint="eastAsia"/>
                <w:szCs w:val="21"/>
              </w:rPr>
              <w:t>中心工作。实习期间，先后参与了支付系统</w:t>
            </w:r>
            <w:r w:rsidR="00C72E4C" w:rsidRPr="002448BD">
              <w:rPr>
                <w:rFonts w:ascii="宋体" w:hAnsi="宋体" w:hint="eastAsia"/>
                <w:szCs w:val="21"/>
              </w:rPr>
              <w:t>监测</w:t>
            </w:r>
            <w:r w:rsidRPr="002448BD">
              <w:rPr>
                <w:rFonts w:ascii="宋体" w:hAnsi="宋体" w:hint="eastAsia"/>
                <w:szCs w:val="21"/>
              </w:rPr>
              <w:t>工作</w:t>
            </w:r>
            <w:r w:rsidRPr="002448BD">
              <w:rPr>
                <w:rFonts w:ascii="宋体" w:hAnsi="宋体" w:hint="eastAsia"/>
                <w:szCs w:val="21"/>
              </w:rPr>
              <w:t>、</w:t>
            </w:r>
            <w:r w:rsidRPr="002448BD">
              <w:rPr>
                <w:rFonts w:ascii="宋体" w:hAnsi="宋体" w:hint="eastAsia"/>
                <w:szCs w:val="21"/>
              </w:rPr>
              <w:t>异地切换应急演练</w:t>
            </w:r>
            <w:r w:rsidRPr="002448BD">
              <w:rPr>
                <w:rFonts w:ascii="宋体" w:hAnsi="宋体" w:hint="eastAsia"/>
                <w:szCs w:val="21"/>
              </w:rPr>
              <w:t>和</w:t>
            </w:r>
            <w:r w:rsidRPr="002448BD">
              <w:rPr>
                <w:rFonts w:ascii="宋体" w:hAnsi="宋体" w:hint="eastAsia"/>
                <w:szCs w:val="21"/>
              </w:rPr>
              <w:t>网上支付跨行清算系统的引流与切换验证等工作，圆满完成了实习任务。</w:t>
            </w:r>
          </w:p>
          <w:p w14:paraId="57B1A9EE" w14:textId="77777777" w:rsidR="008F73EE" w:rsidRPr="002448BD" w:rsidRDefault="008F73EE" w:rsidP="008F73EE">
            <w:pPr>
              <w:spacing w:line="400" w:lineRule="atLeast"/>
              <w:rPr>
                <w:rFonts w:ascii="宋体" w:hAnsi="宋体"/>
                <w:szCs w:val="21"/>
              </w:rPr>
            </w:pPr>
          </w:p>
          <w:p w14:paraId="41DEE62B" w14:textId="30345CD2" w:rsidR="00DA26FC" w:rsidRPr="002448BD" w:rsidRDefault="002C0A01">
            <w:pPr>
              <w:spacing w:line="400" w:lineRule="atLeast"/>
              <w:rPr>
                <w:szCs w:val="21"/>
              </w:rPr>
            </w:pPr>
            <w:r w:rsidRPr="002448BD">
              <w:rPr>
                <w:rFonts w:ascii="宋体" w:hAnsi="宋体" w:hint="eastAsia"/>
                <w:szCs w:val="21"/>
              </w:rPr>
              <w:t>笔者的第一项工作是参与支付系统的</w:t>
            </w:r>
            <w:r w:rsidR="00C72E4C" w:rsidRPr="002448BD">
              <w:rPr>
                <w:rFonts w:ascii="宋体" w:hAnsi="宋体" w:hint="eastAsia"/>
                <w:szCs w:val="21"/>
              </w:rPr>
              <w:t>监测</w:t>
            </w:r>
            <w:r w:rsidR="002448BD">
              <w:rPr>
                <w:rFonts w:ascii="宋体" w:hAnsi="宋体" w:hint="eastAsia"/>
                <w:szCs w:val="21"/>
              </w:rPr>
              <w:t>运维</w:t>
            </w:r>
            <w:r w:rsidRPr="002448BD">
              <w:rPr>
                <w:rFonts w:ascii="宋体" w:hAnsi="宋体" w:hint="eastAsia"/>
                <w:szCs w:val="21"/>
              </w:rPr>
              <w:t>工作。人民银行的支付清算系统大致分为大额</w:t>
            </w:r>
            <w:r w:rsidRPr="002448BD">
              <w:rPr>
                <w:rFonts w:ascii="宋体" w:hAnsi="宋体" w:hint="eastAsia"/>
                <w:szCs w:val="21"/>
              </w:rPr>
              <w:t>实时支付系统（HVPS）</w:t>
            </w:r>
            <w:r w:rsidRPr="002448BD">
              <w:rPr>
                <w:rFonts w:ascii="宋体" w:hAnsi="宋体" w:hint="eastAsia"/>
                <w:szCs w:val="21"/>
              </w:rPr>
              <w:t>和小额</w:t>
            </w:r>
            <w:r w:rsidRPr="002448BD">
              <w:rPr>
                <w:rFonts w:ascii="宋体" w:hAnsi="宋体" w:hint="eastAsia"/>
                <w:szCs w:val="21"/>
              </w:rPr>
              <w:t>批量支付系统</w:t>
            </w:r>
            <w:r w:rsidRPr="002448BD">
              <w:rPr>
                <w:rFonts w:ascii="宋体" w:hAnsi="宋体" w:hint="eastAsia"/>
                <w:szCs w:val="21"/>
              </w:rPr>
              <w:t>。大额实时支付系统</w:t>
            </w:r>
            <w:r w:rsidRPr="002448BD">
              <w:rPr>
                <w:rFonts w:ascii="宋体" w:hAnsi="宋体" w:hint="eastAsia"/>
                <w:szCs w:val="21"/>
              </w:rPr>
              <w:t>是社会资金流通的大动脉，其最大特点是实时清算，类似于资金汇划的 “高速公路”</w:t>
            </w:r>
            <w:r w:rsidRPr="002448BD">
              <w:rPr>
                <w:rFonts w:ascii="宋体" w:hAnsi="宋体" w:hint="eastAsia"/>
                <w:szCs w:val="21"/>
              </w:rPr>
              <w:t>，</w:t>
            </w:r>
            <w:r w:rsidRPr="002448BD">
              <w:rPr>
                <w:rFonts w:ascii="宋体" w:hAnsi="宋体" w:hint="eastAsia"/>
                <w:szCs w:val="21"/>
              </w:rPr>
              <w:t>实现跨行资金清算的零在途，为各银行和货币市场搭建公共支付清算平台，提供安全、高效、快速的大额资金支付清算服务</w:t>
            </w:r>
            <w:r w:rsidRPr="002448BD">
              <w:rPr>
                <w:rFonts w:ascii="宋体" w:hAnsi="宋体" w:hint="eastAsia"/>
                <w:szCs w:val="21"/>
              </w:rPr>
              <w:t>。</w:t>
            </w:r>
            <w:r w:rsidR="00C72E4C" w:rsidRPr="002448BD">
              <w:rPr>
                <w:rFonts w:ascii="宋体" w:hAnsi="宋体" w:hint="eastAsia"/>
                <w:szCs w:val="21"/>
              </w:rPr>
              <w:t>小额批量支付系统</w:t>
            </w:r>
            <w:r w:rsidR="00C72E4C" w:rsidRPr="002448BD">
              <w:rPr>
                <w:rFonts w:ascii="宋体" w:hAnsi="宋体" w:hint="eastAsia"/>
                <w:szCs w:val="21"/>
              </w:rPr>
              <w:t>则</w:t>
            </w:r>
            <w:r w:rsidR="00C72E4C" w:rsidRPr="002448BD">
              <w:rPr>
                <w:rFonts w:ascii="宋体" w:hAnsi="宋体" w:hint="eastAsia"/>
                <w:szCs w:val="21"/>
              </w:rPr>
              <w:t>主要处理跨行同城、异地纸质凭证截留的借记支付以及金额在规定起点以下的小额贷记支付业务。该系统基本业务处理流程是 “24 小时运行，逐笔（批量）发起，组包发送，实时传输，双边轧差，定时清算”</w:t>
            </w:r>
            <w:r w:rsidR="00C72E4C" w:rsidRPr="002448BD">
              <w:rPr>
                <w:rFonts w:ascii="宋体" w:hAnsi="宋体" w:hint="eastAsia"/>
                <w:szCs w:val="21"/>
              </w:rPr>
              <w:t>。</w:t>
            </w:r>
            <w:r w:rsidR="00C72E4C" w:rsidRPr="002448BD">
              <w:rPr>
                <w:rFonts w:ascii="宋体" w:hAnsi="宋体" w:hint="eastAsia"/>
                <w:szCs w:val="21"/>
              </w:rPr>
              <w:t>参与</w:t>
            </w:r>
            <w:r w:rsidR="002448BD" w:rsidRPr="002448BD">
              <w:rPr>
                <w:rFonts w:ascii="宋体" w:hAnsi="宋体" w:hint="eastAsia"/>
                <w:szCs w:val="21"/>
              </w:rPr>
              <w:t>大额支付</w:t>
            </w:r>
            <w:r w:rsidR="002448BD" w:rsidRPr="002448BD">
              <w:rPr>
                <w:rFonts w:ascii="宋体" w:hAnsi="宋体" w:hint="eastAsia"/>
                <w:szCs w:val="21"/>
              </w:rPr>
              <w:t>业务</w:t>
            </w:r>
            <w:r w:rsidR="00C72E4C" w:rsidRPr="002448BD">
              <w:rPr>
                <w:rFonts w:ascii="宋体" w:hAnsi="宋体" w:hint="eastAsia"/>
                <w:szCs w:val="21"/>
              </w:rPr>
              <w:t>监测工作</w:t>
            </w:r>
            <w:r w:rsidR="002448BD" w:rsidRPr="002448BD">
              <w:rPr>
                <w:rFonts w:ascii="宋体" w:hAnsi="宋体" w:hint="eastAsia"/>
                <w:szCs w:val="21"/>
              </w:rPr>
              <w:t>时</w:t>
            </w:r>
            <w:r w:rsidR="00C72E4C" w:rsidRPr="002448BD">
              <w:rPr>
                <w:rFonts w:ascii="宋体" w:hAnsi="宋体" w:hint="eastAsia"/>
                <w:szCs w:val="21"/>
              </w:rPr>
              <w:t>，</w:t>
            </w:r>
            <w:r w:rsidR="002448BD" w:rsidRPr="002448BD">
              <w:rPr>
                <w:rFonts w:ascii="宋体" w:hAnsi="宋体" w:hint="eastAsia"/>
                <w:szCs w:val="21"/>
              </w:rPr>
              <w:t>笔者见证了</w:t>
            </w:r>
            <w:r w:rsidR="00C72E4C" w:rsidRPr="002448BD">
              <w:rPr>
                <w:rFonts w:ascii="宋体" w:hAnsi="宋体" w:hint="eastAsia"/>
                <w:szCs w:val="21"/>
              </w:rPr>
              <w:t>资金从一家银行迅速准确地划拨到另一家银行</w:t>
            </w:r>
            <w:r w:rsidR="002448BD" w:rsidRPr="002448BD">
              <w:rPr>
                <w:rFonts w:ascii="宋体" w:hAnsi="宋体" w:hint="eastAsia"/>
                <w:szCs w:val="21"/>
              </w:rPr>
              <w:t>；</w:t>
            </w:r>
            <w:r w:rsidR="00C72E4C" w:rsidRPr="002448BD">
              <w:rPr>
                <w:rFonts w:ascii="宋体" w:hAnsi="宋体" w:hint="eastAsia"/>
                <w:szCs w:val="21"/>
              </w:rPr>
              <w:t>而对于小额支付业务，</w:t>
            </w:r>
            <w:r w:rsidR="002448BD" w:rsidRPr="002448BD">
              <w:rPr>
                <w:rFonts w:ascii="宋体" w:hAnsi="宋体" w:hint="eastAsia"/>
                <w:szCs w:val="21"/>
              </w:rPr>
              <w:t>笔者</w:t>
            </w:r>
            <w:r w:rsidR="00C72E4C" w:rsidRPr="002448BD">
              <w:rPr>
                <w:rFonts w:ascii="宋体" w:hAnsi="宋体" w:hint="eastAsia"/>
                <w:szCs w:val="21"/>
              </w:rPr>
              <w:t>协助整理和分析数据。</w:t>
            </w:r>
          </w:p>
          <w:p w14:paraId="2C8E73F6" w14:textId="77777777" w:rsidR="00DA26FC" w:rsidRPr="002448BD" w:rsidRDefault="00DA26FC">
            <w:pPr>
              <w:adjustRightInd w:val="0"/>
              <w:snapToGrid w:val="0"/>
              <w:spacing w:line="420" w:lineRule="exact"/>
              <w:rPr>
                <w:szCs w:val="21"/>
              </w:rPr>
            </w:pPr>
          </w:p>
          <w:p w14:paraId="26B9D3E6" w14:textId="4433090A" w:rsidR="00DA26FC" w:rsidRPr="002448BD" w:rsidRDefault="002448BD" w:rsidP="002448BD">
            <w:pPr>
              <w:adjustRightInd w:val="0"/>
              <w:snapToGrid w:val="0"/>
              <w:spacing w:line="420" w:lineRule="exact"/>
              <w:rPr>
                <w:szCs w:val="21"/>
              </w:rPr>
            </w:pPr>
            <w:r>
              <w:rPr>
                <w:rFonts w:hint="eastAsia"/>
                <w:szCs w:val="21"/>
              </w:rPr>
              <w:t>第二项工作是异地切换应急演练。</w:t>
            </w:r>
            <w:r w:rsidR="0077047A">
              <w:rPr>
                <w:rFonts w:hint="eastAsia"/>
                <w:szCs w:val="21"/>
              </w:rPr>
              <w:t>首先</w:t>
            </w:r>
            <w:r w:rsidRPr="002448BD">
              <w:rPr>
                <w:rFonts w:hint="eastAsia"/>
                <w:szCs w:val="21"/>
              </w:rPr>
              <w:t>是紧张而有序的筹备阶段</w:t>
            </w:r>
            <w:r w:rsidR="0077047A">
              <w:rPr>
                <w:rFonts w:hint="eastAsia"/>
                <w:szCs w:val="21"/>
              </w:rPr>
              <w:t>。这要求</w:t>
            </w:r>
            <w:r w:rsidRPr="002448BD">
              <w:rPr>
                <w:rFonts w:hint="eastAsia"/>
                <w:szCs w:val="21"/>
              </w:rPr>
              <w:t>团队成员一同深入研究异地切换的各项流程与细节，熟悉在不同故障场景下需要采取的应急措施，</w:t>
            </w:r>
            <w:r w:rsidR="0077047A">
              <w:rPr>
                <w:rFonts w:hint="eastAsia"/>
                <w:szCs w:val="21"/>
              </w:rPr>
              <w:t>确定</w:t>
            </w:r>
            <w:r w:rsidRPr="002448BD">
              <w:rPr>
                <w:rFonts w:hint="eastAsia"/>
                <w:szCs w:val="21"/>
              </w:rPr>
              <w:t>每一个步骤、每一个环节</w:t>
            </w:r>
            <w:r w:rsidR="0077047A">
              <w:rPr>
                <w:rFonts w:hint="eastAsia"/>
                <w:szCs w:val="21"/>
              </w:rPr>
              <w:t>的具体操作细则和注意事项。</w:t>
            </w:r>
            <w:r w:rsidRPr="002448BD">
              <w:rPr>
                <w:rFonts w:hint="eastAsia"/>
                <w:szCs w:val="21"/>
              </w:rPr>
              <w:t>演练正式开始</w:t>
            </w:r>
            <w:r w:rsidR="0077047A">
              <w:rPr>
                <w:rFonts w:hint="eastAsia"/>
                <w:szCs w:val="21"/>
              </w:rPr>
              <w:t>后</w:t>
            </w:r>
            <w:r w:rsidRPr="002448BD">
              <w:rPr>
                <w:rFonts w:hint="eastAsia"/>
                <w:szCs w:val="21"/>
              </w:rPr>
              <w:t>，模拟的异地数据中心突发故障场景仿佛将</w:t>
            </w:r>
            <w:r w:rsidR="0077047A">
              <w:rPr>
                <w:rFonts w:hint="eastAsia"/>
                <w:szCs w:val="21"/>
              </w:rPr>
              <w:t>团队</w:t>
            </w:r>
            <w:r w:rsidRPr="002448BD">
              <w:rPr>
                <w:rFonts w:hint="eastAsia"/>
                <w:szCs w:val="21"/>
              </w:rPr>
              <w:t>带入了真实的危机之中。</w:t>
            </w:r>
            <w:r w:rsidR="0077047A">
              <w:rPr>
                <w:rFonts w:hint="eastAsia"/>
                <w:szCs w:val="21"/>
              </w:rPr>
              <w:t>笔者</w:t>
            </w:r>
            <w:r w:rsidRPr="002448BD">
              <w:rPr>
                <w:rFonts w:hint="eastAsia"/>
                <w:szCs w:val="21"/>
              </w:rPr>
              <w:t>迅速按照预定方案，投入到对系统运行状态的密切监测工作中，眼睛紧紧盯着各项数据指标的变化，大脑飞速运转，判断数据波动是否正常，是否存在潜在风险。同时，与其他同事协同配合，及时将本地数据中心的资源进行调配与整合，确保支付清算业务能够平稳地切换至本地运行环境，保障交易不受影响。在切换过程中，遇到了一些数据同步延迟的问题，这让大家的心都悬了起来。但在</w:t>
            </w:r>
            <w:r w:rsidR="005C69DB">
              <w:rPr>
                <w:rFonts w:hint="eastAsia"/>
                <w:szCs w:val="21"/>
              </w:rPr>
              <w:t>领导</w:t>
            </w:r>
            <w:r w:rsidRPr="002448BD">
              <w:rPr>
                <w:rFonts w:hint="eastAsia"/>
                <w:szCs w:val="21"/>
              </w:rPr>
              <w:t>和资深同事们的冷静指挥下，</w:t>
            </w:r>
            <w:r w:rsidR="005C69DB">
              <w:rPr>
                <w:rFonts w:hint="eastAsia"/>
                <w:szCs w:val="21"/>
              </w:rPr>
              <w:t>团队</w:t>
            </w:r>
            <w:r w:rsidRPr="002448BD">
              <w:rPr>
                <w:rFonts w:hint="eastAsia"/>
                <w:szCs w:val="21"/>
              </w:rPr>
              <w:t>迅速</w:t>
            </w:r>
            <w:r w:rsidR="005C69DB">
              <w:rPr>
                <w:rFonts w:hint="eastAsia"/>
                <w:szCs w:val="21"/>
              </w:rPr>
              <w:t>开展</w:t>
            </w:r>
            <w:r w:rsidRPr="002448BD">
              <w:rPr>
                <w:rFonts w:hint="eastAsia"/>
                <w:szCs w:val="21"/>
              </w:rPr>
              <w:t>排障</w:t>
            </w:r>
            <w:r w:rsidR="005C69DB">
              <w:rPr>
                <w:rFonts w:hint="eastAsia"/>
                <w:szCs w:val="21"/>
              </w:rPr>
              <w:t>工作</w:t>
            </w:r>
            <w:r w:rsidRPr="002448BD">
              <w:rPr>
                <w:rFonts w:hint="eastAsia"/>
                <w:szCs w:val="21"/>
              </w:rPr>
              <w:t>，通过对网络配置、数据传输链路等多方面的仔细检查与调整，最终成功解决了问题，实现了异地到本地的无缝切换。那一刻，看到支付清算系统在本地环境下顺利运行，交易数据正常流转，心中涌起一股难以言喻的成就感。这次异地切换应急演练实习经历，让</w:t>
            </w:r>
            <w:r w:rsidR="005C69DB">
              <w:rPr>
                <w:rFonts w:hint="eastAsia"/>
                <w:szCs w:val="21"/>
              </w:rPr>
              <w:t>笔者</w:t>
            </w:r>
            <w:r w:rsidRPr="002448BD">
              <w:rPr>
                <w:rFonts w:hint="eastAsia"/>
                <w:szCs w:val="21"/>
              </w:rPr>
              <w:t>深刻认识到支付清算系统应急管理的复杂性与严谨性，也极大地锻炼了应变能力、团队协作能力以及在高压环境下解决问题的能力，为未来在金融领域的职业发展奠定了坚实的基础。</w:t>
            </w:r>
          </w:p>
          <w:p w14:paraId="7F7195D3" w14:textId="77777777" w:rsidR="00DA26FC" w:rsidRDefault="00DA26FC">
            <w:pPr>
              <w:adjustRightInd w:val="0"/>
              <w:snapToGrid w:val="0"/>
              <w:spacing w:line="420" w:lineRule="exact"/>
              <w:rPr>
                <w:sz w:val="24"/>
              </w:rPr>
            </w:pPr>
          </w:p>
          <w:p w14:paraId="5E73A146" w14:textId="61CB75F3" w:rsidR="004142AF" w:rsidRPr="004142AF" w:rsidRDefault="006327C7" w:rsidP="004142AF">
            <w:pPr>
              <w:adjustRightInd w:val="0"/>
              <w:snapToGrid w:val="0"/>
              <w:spacing w:line="420" w:lineRule="exact"/>
              <w:rPr>
                <w:rFonts w:ascii="宋体" w:hAnsi="宋体" w:hint="eastAsia"/>
                <w:szCs w:val="21"/>
              </w:rPr>
            </w:pPr>
            <w:r w:rsidRPr="006327C7">
              <w:rPr>
                <w:rFonts w:ascii="宋体" w:hAnsi="宋体" w:hint="eastAsia"/>
                <w:szCs w:val="21"/>
              </w:rPr>
              <w:t>第三项工作为</w:t>
            </w:r>
            <w:r w:rsidRPr="002448BD">
              <w:rPr>
                <w:rFonts w:ascii="宋体" w:hAnsi="宋体" w:hint="eastAsia"/>
                <w:szCs w:val="21"/>
              </w:rPr>
              <w:t>网上支付跨行清算系统的引流与切换验证</w:t>
            </w:r>
            <w:r>
              <w:rPr>
                <w:rFonts w:ascii="宋体" w:hAnsi="宋体" w:hint="eastAsia"/>
                <w:szCs w:val="21"/>
              </w:rPr>
              <w:t>。</w:t>
            </w:r>
            <w:r w:rsidR="004142AF" w:rsidRPr="004142AF">
              <w:rPr>
                <w:rFonts w:ascii="宋体" w:hAnsi="宋体" w:hint="eastAsia"/>
                <w:szCs w:val="21"/>
              </w:rPr>
              <w:t>在参与网上支付跨行清算系统的引流与切换验证工作过程中，其复杂性与严谨性尽显无遗。此工作旨在以新系统平稳替换旧系统，且全程维持对外服务不间断，这对于保障金融交易的顺畅进行以及金融市场的稳定秩序有着至关重要的意义。前期筹备阶段，团队精心规划每一个环节。深入剖析旧系统的运行机制与数据流转路径，细致梳理新系统的架构设计与功能特性，以便精准地制定引流与切换策略。技术人员们对新旧系统进行全面的兼容性测试，模拟各种交易场景，从常规的小额支付到复杂的跨行大额转账，均在测试范围内，力求提前发现并解决可能出现的问题，确保新系统上线万无一失。</w:t>
            </w:r>
          </w:p>
          <w:p w14:paraId="1548B25F" w14:textId="20EF95CB" w:rsidR="004142AF" w:rsidRDefault="004142AF">
            <w:pPr>
              <w:adjustRightInd w:val="0"/>
              <w:snapToGrid w:val="0"/>
              <w:spacing w:line="420" w:lineRule="exact"/>
              <w:rPr>
                <w:rFonts w:ascii="宋体" w:hAnsi="宋体"/>
                <w:szCs w:val="21"/>
              </w:rPr>
            </w:pPr>
            <w:r w:rsidRPr="004142AF">
              <w:rPr>
                <w:rFonts w:ascii="宋体" w:hAnsi="宋体" w:hint="eastAsia"/>
                <w:szCs w:val="21"/>
              </w:rPr>
              <w:t>当引流工作正式启动，流量分配成为关键环节。通过逐步增加新系统的流量占比，同时密切监控新旧系统的运行状态，犹如在钢丝上行走，需时刻保持平衡。交易数据在新旧系统间有序分流，技术人员们全神贯注地观察各项性能指标，如响应时间、交易成功率等，确保新系统在承接更多流量的过程中表现稳定。一旦发现异常波动，立即进行分析调整，或微调流量分配比例，或优化系统配置参数，以保障整体服务质量不受影响。切换验证时刻则是整个过程的核心与高潮。在确保新系统已能稳定处理绝大部分流量后，果断进行最终切换。这一过程犹如一场精密的外科手术，需要在极短的时间内完成系统的全面替换，并确保对外服务无丝毫停顿。团队成员各司其职，有的负责执行切换指令，有的负责监控网络连接与数据传输，有的负责验证交易结果的准确性。在紧张的氛围中，每一个操作都精准无误，每一个数据都被仔细核对。当新系统成功接管所有业务，且对外服务持续平稳运行时，整个团队才松了一口气，而此次网上支付跨行清算系统的引流与切换验证工作的圆满完成，也为金融支付体系的高效升级与稳定发展奠定了坚实基础，彰显了金融技术团队在保障金融基础设施安全可靠运行方面的卓越能力与专业素养。</w:t>
            </w:r>
          </w:p>
          <w:p w14:paraId="4DB94FCA" w14:textId="77777777" w:rsidR="004142AF" w:rsidRPr="004142AF" w:rsidRDefault="004142AF">
            <w:pPr>
              <w:adjustRightInd w:val="0"/>
              <w:snapToGrid w:val="0"/>
              <w:spacing w:line="420" w:lineRule="exact"/>
              <w:rPr>
                <w:rFonts w:hint="eastAsia"/>
                <w:szCs w:val="21"/>
              </w:rPr>
            </w:pPr>
          </w:p>
          <w:p w14:paraId="54684E9A" w14:textId="39837363" w:rsidR="003B1CAD" w:rsidRPr="003B1CAD" w:rsidRDefault="004142AF" w:rsidP="003B1CAD">
            <w:pPr>
              <w:adjustRightInd w:val="0"/>
              <w:snapToGrid w:val="0"/>
              <w:spacing w:line="420" w:lineRule="exact"/>
              <w:rPr>
                <w:rFonts w:hint="eastAsia"/>
                <w:szCs w:val="21"/>
              </w:rPr>
            </w:pPr>
            <w:r>
              <w:rPr>
                <w:rFonts w:hint="eastAsia"/>
                <w:szCs w:val="21"/>
              </w:rPr>
              <w:t>通过以上实习经历，笔者锻炼了多项能力，积累了较为丰富且贴近实际操作的经验。首先是真实系统的开发测试经验。真实系统不同于竞赛或者校内课程任务的系统，不仅要求功能完备性，也要求高性能和稳定性。为此，除了在系统设计之初对这些要求的考量，在后续运维中也要时刻铭记这些原则</w:t>
            </w:r>
            <w:r w:rsidR="00A024C1">
              <w:rPr>
                <w:rFonts w:hint="eastAsia"/>
                <w:szCs w:val="21"/>
              </w:rPr>
              <w:t>。</w:t>
            </w:r>
            <w:r>
              <w:rPr>
                <w:rFonts w:hint="eastAsia"/>
                <w:szCs w:val="21"/>
              </w:rPr>
              <w:t>每个模块都需要经过完整的测试才能上线使用，</w:t>
            </w:r>
            <w:r w:rsidR="004334D7">
              <w:rPr>
                <w:rFonts w:hint="eastAsia"/>
                <w:szCs w:val="21"/>
              </w:rPr>
              <w:t>每次更新都必须保证对外服务依然可用</w:t>
            </w:r>
            <w:r w:rsidR="00A024C1">
              <w:rPr>
                <w:rFonts w:hint="eastAsia"/>
                <w:szCs w:val="21"/>
              </w:rPr>
              <w:t>。</w:t>
            </w:r>
            <w:r w:rsidR="003B1CAD">
              <w:rPr>
                <w:rFonts w:hint="eastAsia"/>
                <w:szCs w:val="21"/>
              </w:rPr>
              <w:t>其次是</w:t>
            </w:r>
            <w:r w:rsidR="003B1CAD" w:rsidRPr="003B1CAD">
              <w:rPr>
                <w:rFonts w:hint="eastAsia"/>
                <w:szCs w:val="21"/>
              </w:rPr>
              <w:t>风险防控的重要性。无论是日常的</w:t>
            </w:r>
            <w:r w:rsidR="003B1CAD">
              <w:rPr>
                <w:rFonts w:hint="eastAsia"/>
                <w:szCs w:val="21"/>
              </w:rPr>
              <w:t>事务</w:t>
            </w:r>
            <w:r w:rsidR="003B1CAD" w:rsidRPr="003B1CAD">
              <w:rPr>
                <w:rFonts w:hint="eastAsia"/>
                <w:szCs w:val="21"/>
              </w:rPr>
              <w:t>处理还是特殊情况下的应急演练，任何一个细微的差错都可能引发连锁反应，对</w:t>
            </w:r>
            <w:r w:rsidR="003B1CAD">
              <w:rPr>
                <w:rFonts w:hint="eastAsia"/>
                <w:szCs w:val="21"/>
              </w:rPr>
              <w:t>服务对象</w:t>
            </w:r>
            <w:r w:rsidR="003B1CAD" w:rsidRPr="003B1CAD">
              <w:rPr>
                <w:rFonts w:hint="eastAsia"/>
                <w:szCs w:val="21"/>
              </w:rPr>
              <w:t>稳定造成冲击。因此，在每一个操作环节都必须严格遵循既定的流程和规范，保持高度的专注力和严谨的工作态度。例如，在异地切换应急演练中，每一个数据的核对、每一个指令的执行都关乎系统</w:t>
            </w:r>
            <w:r w:rsidR="003B1CAD">
              <w:rPr>
                <w:rFonts w:hint="eastAsia"/>
                <w:szCs w:val="21"/>
              </w:rPr>
              <w:t>平滑过渡</w:t>
            </w:r>
            <w:r w:rsidR="003B1CAD" w:rsidRPr="003B1CAD">
              <w:rPr>
                <w:rFonts w:hint="eastAsia"/>
                <w:szCs w:val="21"/>
              </w:rPr>
              <w:t>的成败，不容有丝毫懈怠。通过这些经历，笔者逐渐养成了对风险敏锐的洞察力和严谨细致的工作习惯。</w:t>
            </w:r>
            <w:r w:rsidR="003B1CAD">
              <w:rPr>
                <w:rFonts w:hint="eastAsia"/>
                <w:szCs w:val="21"/>
              </w:rPr>
              <w:t>第三是</w:t>
            </w:r>
            <w:r w:rsidR="003B1CAD" w:rsidRPr="003B1CAD">
              <w:rPr>
                <w:rFonts w:hint="eastAsia"/>
                <w:szCs w:val="21"/>
              </w:rPr>
              <w:t>团队协作能力。</w:t>
            </w:r>
            <w:r w:rsidR="003B1CAD">
              <w:rPr>
                <w:rFonts w:hint="eastAsia"/>
                <w:szCs w:val="21"/>
              </w:rPr>
              <w:t>大型</w:t>
            </w:r>
            <w:r w:rsidR="003B1CAD" w:rsidRPr="003B1CAD">
              <w:rPr>
                <w:rFonts w:hint="eastAsia"/>
                <w:szCs w:val="21"/>
              </w:rPr>
              <w:t>系统的复杂性决定了任何一项任务都无法依靠个人的力量完成。在网上支付跨行清算系统的引流与切换验证工作里，涉及到开发、测试、运维等多个部门的协同作战。</w:t>
            </w:r>
            <w:r w:rsidR="003B1CAD" w:rsidRPr="003B1CAD">
              <w:rPr>
                <w:rFonts w:hint="eastAsia"/>
                <w:szCs w:val="21"/>
              </w:rPr>
              <w:lastRenderedPageBreak/>
              <w:t>从前期的方案制定到实施过程中的密切配合，再到最后的结果验证，每个环节都需要团队成员之间高效的沟通与协作。笔者学会了倾听他人的意见和建议，充分发挥自己的专业优势，在团队中找准自己的定位，与同事们携手共进，共同攻克一个又一个难关。这种团队协作的经验不仅对于实习工作至关重要，也将为笔者未来的职业发展奠定坚实的基础。</w:t>
            </w:r>
          </w:p>
          <w:p w14:paraId="41ADED9A" w14:textId="15E04B68" w:rsidR="004142AF" w:rsidRPr="004142AF" w:rsidRDefault="003B1CAD" w:rsidP="003B1CAD">
            <w:pPr>
              <w:adjustRightInd w:val="0"/>
              <w:snapToGrid w:val="0"/>
              <w:spacing w:line="420" w:lineRule="exact"/>
              <w:rPr>
                <w:rFonts w:hint="eastAsia"/>
                <w:szCs w:val="21"/>
              </w:rPr>
            </w:pPr>
            <w:r w:rsidRPr="003B1CAD">
              <w:rPr>
                <w:rFonts w:hint="eastAsia"/>
                <w:szCs w:val="21"/>
              </w:rPr>
              <w:t>此次实习，让笔者对</w:t>
            </w:r>
            <w:r>
              <w:rPr>
                <w:rFonts w:hint="eastAsia"/>
                <w:szCs w:val="21"/>
              </w:rPr>
              <w:t>金融、电力等不同</w:t>
            </w:r>
            <w:r w:rsidRPr="003B1CAD">
              <w:rPr>
                <w:rFonts w:hint="eastAsia"/>
                <w:szCs w:val="21"/>
              </w:rPr>
              <w:t>领域有了</w:t>
            </w:r>
            <w:r>
              <w:rPr>
                <w:rFonts w:hint="eastAsia"/>
                <w:szCs w:val="21"/>
              </w:rPr>
              <w:t>更</w:t>
            </w:r>
            <w:r w:rsidRPr="003B1CAD">
              <w:rPr>
                <w:rFonts w:hint="eastAsia"/>
                <w:szCs w:val="21"/>
              </w:rPr>
              <w:t>深入的认识，真切感受到</w:t>
            </w:r>
            <w:r>
              <w:rPr>
                <w:rFonts w:hint="eastAsia"/>
                <w:szCs w:val="21"/>
              </w:rPr>
              <w:t>它们</w:t>
            </w:r>
            <w:r w:rsidRPr="003B1CAD">
              <w:rPr>
                <w:rFonts w:hint="eastAsia"/>
                <w:szCs w:val="21"/>
              </w:rPr>
              <w:t>作为核心基础设施的关键作用。实习经历不仅丰富了笔者的专业知识和技能，更培养了笔者的职业素养和责任感。在未来的学习与工作中，笔者将继续努力，把在实习中所学到的知识和经验运用到实际中，不断提升自己，为行业的发展贡献自己的一份力量，努力在广阔的天地中书写属于自己的精彩篇章，以更加专业、严谨、负责的态度迎接未来的挑战，向着成为一名优秀从业者的目标奋勇前行。</w:t>
            </w:r>
          </w:p>
          <w:p w14:paraId="16B91D66" w14:textId="77777777" w:rsidR="00DA26FC" w:rsidRDefault="00DA26FC">
            <w:pPr>
              <w:adjustRightInd w:val="0"/>
              <w:snapToGrid w:val="0"/>
              <w:spacing w:line="420" w:lineRule="exact"/>
              <w:rPr>
                <w:sz w:val="24"/>
              </w:rPr>
            </w:pPr>
          </w:p>
          <w:p w14:paraId="1F5BB1D3" w14:textId="33671CEB" w:rsidR="00DA26FC" w:rsidRDefault="00000000">
            <w:pPr>
              <w:autoSpaceDE w:val="0"/>
              <w:autoSpaceDN w:val="0"/>
              <w:adjustRightInd w:val="0"/>
              <w:spacing w:line="360" w:lineRule="auto"/>
              <w:ind w:right="286" w:firstLineChars="2401" w:firstLine="5785"/>
              <w:rPr>
                <w:b/>
                <w:bCs/>
                <w:sz w:val="24"/>
              </w:rPr>
            </w:pPr>
            <w:r>
              <w:rPr>
                <w:b/>
                <w:bCs/>
                <w:sz w:val="24"/>
              </w:rPr>
              <w:t>研究生签名：</w:t>
            </w:r>
            <w:r w:rsidR="002448BD">
              <w:rPr>
                <w:rFonts w:hint="eastAsia"/>
                <w:b/>
                <w:bCs/>
                <w:sz w:val="24"/>
              </w:rPr>
              <w:t>傅泽</w:t>
            </w:r>
          </w:p>
          <w:p w14:paraId="6F6F963C" w14:textId="4053DC34" w:rsidR="00DA26FC" w:rsidRDefault="00000000">
            <w:pPr>
              <w:rPr>
                <w:b/>
                <w:bCs/>
                <w:sz w:val="24"/>
              </w:rPr>
            </w:pPr>
            <w:r>
              <w:rPr>
                <w:b/>
                <w:bCs/>
                <w:sz w:val="24"/>
              </w:rPr>
              <w:t xml:space="preserve">                                         </w:t>
            </w:r>
            <w:r w:rsidR="002B6203">
              <w:rPr>
                <w:rFonts w:hint="eastAsia"/>
                <w:b/>
                <w:bCs/>
                <w:sz w:val="24"/>
              </w:rPr>
              <w:t xml:space="preserve"> </w:t>
            </w:r>
            <w:r>
              <w:rPr>
                <w:b/>
                <w:bCs/>
                <w:sz w:val="24"/>
              </w:rPr>
              <w:t xml:space="preserve"> </w:t>
            </w:r>
            <w:r w:rsidR="002B6203">
              <w:rPr>
                <w:rFonts w:hint="eastAsia"/>
                <w:b/>
                <w:bCs/>
                <w:sz w:val="24"/>
              </w:rPr>
              <w:t>2024</w:t>
            </w:r>
            <w:r>
              <w:rPr>
                <w:b/>
                <w:bCs/>
                <w:sz w:val="24"/>
              </w:rPr>
              <w:t xml:space="preserve"> </w:t>
            </w:r>
            <w:r>
              <w:rPr>
                <w:b/>
                <w:bCs/>
                <w:sz w:val="24"/>
              </w:rPr>
              <w:t>年</w:t>
            </w:r>
            <w:r>
              <w:rPr>
                <w:b/>
                <w:bCs/>
                <w:sz w:val="24"/>
              </w:rPr>
              <w:t xml:space="preserve">   </w:t>
            </w:r>
            <w:r w:rsidR="002B6203">
              <w:rPr>
                <w:rFonts w:hint="eastAsia"/>
                <w:b/>
                <w:bCs/>
                <w:sz w:val="24"/>
              </w:rPr>
              <w:t>11</w:t>
            </w:r>
            <w:r>
              <w:rPr>
                <w:b/>
                <w:bCs/>
                <w:sz w:val="24"/>
              </w:rPr>
              <w:t>月</w:t>
            </w:r>
            <w:r>
              <w:rPr>
                <w:b/>
                <w:bCs/>
                <w:sz w:val="24"/>
              </w:rPr>
              <w:t xml:space="preserve">   </w:t>
            </w:r>
            <w:r w:rsidR="002B6203">
              <w:rPr>
                <w:rFonts w:hint="eastAsia"/>
                <w:b/>
                <w:bCs/>
                <w:sz w:val="24"/>
              </w:rPr>
              <w:t>18</w:t>
            </w:r>
            <w:r>
              <w:rPr>
                <w:b/>
                <w:bCs/>
                <w:sz w:val="24"/>
              </w:rPr>
              <w:t>日</w:t>
            </w:r>
          </w:p>
          <w:p w14:paraId="26E362E6" w14:textId="77777777" w:rsidR="00DA26FC" w:rsidRDefault="00DA26FC">
            <w:pPr>
              <w:rPr>
                <w:b/>
                <w:kern w:val="0"/>
                <w:sz w:val="24"/>
              </w:rPr>
            </w:pPr>
          </w:p>
        </w:tc>
      </w:tr>
      <w:tr w:rsidR="00DA26FC" w14:paraId="34A1B3D3" w14:textId="77777777">
        <w:trPr>
          <w:trHeight w:val="567"/>
          <w:jc w:val="center"/>
        </w:trPr>
        <w:tc>
          <w:tcPr>
            <w:tcW w:w="8832" w:type="dxa"/>
            <w:tcBorders>
              <w:top w:val="single" w:sz="4" w:space="0" w:color="auto"/>
            </w:tcBorders>
          </w:tcPr>
          <w:p w14:paraId="06D85781" w14:textId="77777777" w:rsidR="00DA26FC" w:rsidRDefault="00DA26FC">
            <w:pPr>
              <w:spacing w:beforeLines="50" w:before="156" w:line="240" w:lineRule="exact"/>
              <w:rPr>
                <w:rFonts w:ascii="仿宋_GB2312" w:eastAsia="仿宋_GB2312" w:hAnsi="宋体" w:cs="宋体" w:hint="eastAsia"/>
                <w:kern w:val="0"/>
                <w:sz w:val="24"/>
              </w:rPr>
            </w:pPr>
          </w:p>
          <w:p w14:paraId="7F08960C" w14:textId="77777777" w:rsidR="00DA26FC" w:rsidRDefault="00DA26FC">
            <w:pPr>
              <w:spacing w:beforeLines="50" w:before="156" w:line="240" w:lineRule="exact"/>
              <w:rPr>
                <w:rFonts w:ascii="仿宋_GB2312" w:eastAsia="仿宋_GB2312" w:hAnsi="宋体" w:cs="宋体" w:hint="eastAsia"/>
                <w:kern w:val="0"/>
                <w:sz w:val="24"/>
              </w:rPr>
            </w:pPr>
          </w:p>
        </w:tc>
      </w:tr>
      <w:tr w:rsidR="00DA26FC" w14:paraId="119BBEE8" w14:textId="77777777">
        <w:trPr>
          <w:trHeight w:val="735"/>
          <w:jc w:val="center"/>
        </w:trPr>
        <w:tc>
          <w:tcPr>
            <w:tcW w:w="8832" w:type="dxa"/>
            <w:tcBorders>
              <w:top w:val="single" w:sz="4" w:space="0" w:color="auto"/>
              <w:left w:val="single" w:sz="4" w:space="0" w:color="auto"/>
              <w:right w:val="single" w:sz="4" w:space="0" w:color="auto"/>
            </w:tcBorders>
            <w:vAlign w:val="center"/>
          </w:tcPr>
          <w:p w14:paraId="4FF07AAD" w14:textId="77777777" w:rsidR="00DA26FC" w:rsidRDefault="00000000">
            <w:pPr>
              <w:rPr>
                <w:rFonts w:ascii="宋体" w:hAnsi="宋体"/>
                <w:szCs w:val="21"/>
              </w:rPr>
            </w:pPr>
            <w:r>
              <w:rPr>
                <w:rFonts w:ascii="宋体" w:hAnsi="宋体" w:cs="宋体" w:hint="eastAsia"/>
                <w:b/>
                <w:kern w:val="0"/>
                <w:szCs w:val="21"/>
              </w:rPr>
              <w:t>二、实践单位考核意见</w:t>
            </w:r>
            <w:r>
              <w:rPr>
                <w:rFonts w:ascii="宋体" w:hAnsi="宋体" w:cs="宋体" w:hint="eastAsia"/>
                <w:kern w:val="0"/>
                <w:szCs w:val="21"/>
              </w:rPr>
              <w:t>（</w:t>
            </w:r>
            <w:r>
              <w:rPr>
                <w:rFonts w:ascii="宋体" w:hAnsi="宋体" w:hint="eastAsia"/>
                <w:szCs w:val="21"/>
              </w:rPr>
              <w:t>主要从专业学位研究生的出勤情况、实践表现、工作业绩等方面进行考核）</w:t>
            </w:r>
          </w:p>
          <w:p w14:paraId="4266DEE9" w14:textId="77777777" w:rsidR="002B6203" w:rsidRDefault="002B6203">
            <w:pPr>
              <w:rPr>
                <w:rFonts w:ascii="宋体" w:hAnsi="宋体"/>
                <w:szCs w:val="21"/>
              </w:rPr>
            </w:pPr>
          </w:p>
          <w:p w14:paraId="46E8E37D" w14:textId="6A6D367E" w:rsidR="002B6203" w:rsidRDefault="002B6203">
            <w:pPr>
              <w:rPr>
                <w:rFonts w:ascii="宋体" w:hAnsi="宋体"/>
                <w:szCs w:val="21"/>
              </w:rPr>
            </w:pPr>
            <w:r>
              <w:rPr>
                <w:noProof/>
              </w:rPr>
              <w:lastRenderedPageBreak/>
              <w:drawing>
                <wp:inline distT="0" distB="0" distL="0" distR="0" wp14:anchorId="7AD0776E" wp14:editId="2A82BA3D">
                  <wp:extent cx="3850412" cy="5448047"/>
                  <wp:effectExtent l="0" t="0" r="0" b="635"/>
                  <wp:docPr id="1162925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6875" cy="5457191"/>
                          </a:xfrm>
                          <a:prstGeom prst="rect">
                            <a:avLst/>
                          </a:prstGeom>
                          <a:noFill/>
                          <a:ln>
                            <a:noFill/>
                          </a:ln>
                        </pic:spPr>
                      </pic:pic>
                    </a:graphicData>
                  </a:graphic>
                </wp:inline>
              </w:drawing>
            </w:r>
          </w:p>
          <w:p w14:paraId="206C35EC" w14:textId="77777777" w:rsidR="002B6203" w:rsidRDefault="002B6203">
            <w:pPr>
              <w:rPr>
                <w:rFonts w:ascii="宋体" w:hAnsi="宋体"/>
                <w:szCs w:val="21"/>
              </w:rPr>
            </w:pPr>
          </w:p>
          <w:p w14:paraId="2F3B50E9" w14:textId="41166303" w:rsidR="002B6203" w:rsidRDefault="002B6203">
            <w:pPr>
              <w:rPr>
                <w:rFonts w:ascii="宋体" w:hAnsi="宋体" w:cs="宋体" w:hint="eastAsia"/>
                <w:b/>
                <w:kern w:val="0"/>
                <w:sz w:val="24"/>
              </w:rPr>
            </w:pPr>
            <w:r>
              <w:rPr>
                <w:noProof/>
              </w:rPr>
              <w:lastRenderedPageBreak/>
              <w:drawing>
                <wp:inline distT="0" distB="0" distL="0" distR="0" wp14:anchorId="12E137F2" wp14:editId="652BE7D3">
                  <wp:extent cx="3908985" cy="5530923"/>
                  <wp:effectExtent l="0" t="0" r="0" b="0"/>
                  <wp:docPr id="17737871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091" cy="5538147"/>
                          </a:xfrm>
                          <a:prstGeom prst="rect">
                            <a:avLst/>
                          </a:prstGeom>
                          <a:noFill/>
                          <a:ln>
                            <a:noFill/>
                          </a:ln>
                        </pic:spPr>
                      </pic:pic>
                    </a:graphicData>
                  </a:graphic>
                </wp:inline>
              </w:drawing>
            </w:r>
          </w:p>
        </w:tc>
      </w:tr>
      <w:tr w:rsidR="00DA26FC" w14:paraId="0B7841A5" w14:textId="77777777">
        <w:trPr>
          <w:trHeight w:val="2600"/>
          <w:jc w:val="center"/>
        </w:trPr>
        <w:tc>
          <w:tcPr>
            <w:tcW w:w="8832" w:type="dxa"/>
            <w:tcBorders>
              <w:top w:val="nil"/>
              <w:left w:val="single" w:sz="4" w:space="0" w:color="auto"/>
              <w:bottom w:val="single" w:sz="4" w:space="0" w:color="auto"/>
              <w:right w:val="single" w:sz="4" w:space="0" w:color="auto"/>
            </w:tcBorders>
          </w:tcPr>
          <w:p w14:paraId="5A379ADB" w14:textId="74DC437F" w:rsidR="00DA26FC" w:rsidRDefault="00DA26FC">
            <w:pPr>
              <w:widowControl/>
              <w:spacing w:line="360" w:lineRule="auto"/>
              <w:rPr>
                <w:rFonts w:ascii="宋体" w:hAnsi="宋体" w:cs="宋体" w:hint="eastAsia"/>
                <w:kern w:val="0"/>
                <w:sz w:val="24"/>
              </w:rPr>
            </w:pPr>
          </w:p>
          <w:p w14:paraId="106CAC4F" w14:textId="77777777" w:rsidR="00DA26FC" w:rsidRDefault="00000000">
            <w:pPr>
              <w:widowControl/>
              <w:spacing w:line="360" w:lineRule="auto"/>
              <w:ind w:firstLineChars="1450" w:firstLine="3045"/>
              <w:rPr>
                <w:szCs w:val="21"/>
              </w:rPr>
            </w:pPr>
            <w:r>
              <w:rPr>
                <w:rFonts w:ascii="宋体" w:hAnsi="宋体" w:cs="宋体" w:hint="eastAsia"/>
                <w:kern w:val="0"/>
                <w:szCs w:val="21"/>
              </w:rPr>
              <w:t xml:space="preserve">负责人签字：        </w:t>
            </w:r>
            <w:r>
              <w:rPr>
                <w:rFonts w:hint="eastAsia"/>
                <w:szCs w:val="21"/>
              </w:rPr>
              <w:t>单位（部门）公章</w:t>
            </w:r>
            <w:r>
              <w:rPr>
                <w:szCs w:val="21"/>
              </w:rPr>
              <w:t xml:space="preserve">  </w:t>
            </w:r>
            <w:r>
              <w:rPr>
                <w:rFonts w:hint="eastAsia"/>
                <w:szCs w:val="21"/>
              </w:rPr>
              <w:t xml:space="preserve"> </w:t>
            </w:r>
          </w:p>
          <w:p w14:paraId="0626A5C5" w14:textId="77777777" w:rsidR="00DA26FC" w:rsidRDefault="00DA26FC">
            <w:pPr>
              <w:widowControl/>
              <w:spacing w:line="360" w:lineRule="auto"/>
              <w:ind w:firstLineChars="1050" w:firstLine="2205"/>
              <w:rPr>
                <w:rFonts w:ascii="宋体" w:cs="宋体"/>
                <w:kern w:val="0"/>
                <w:szCs w:val="21"/>
              </w:rPr>
            </w:pPr>
          </w:p>
          <w:p w14:paraId="341B0414" w14:textId="77777777" w:rsidR="00DA26FC" w:rsidRDefault="00000000">
            <w:pPr>
              <w:widowControl/>
              <w:spacing w:line="360" w:lineRule="auto"/>
              <w:rPr>
                <w:rFonts w:ascii="宋体" w:cs="宋体"/>
                <w:kern w:val="0"/>
                <w:sz w:val="24"/>
              </w:rPr>
            </w:pPr>
            <w:r>
              <w:rPr>
                <w:szCs w:val="21"/>
              </w:rPr>
              <w:t xml:space="preserve">   </w:t>
            </w:r>
            <w:r>
              <w:rPr>
                <w:rFonts w:hint="eastAsia"/>
                <w:szCs w:val="21"/>
              </w:rPr>
              <w:t xml:space="preserve">                                  </w:t>
            </w:r>
            <w:r>
              <w:rPr>
                <w:szCs w:val="21"/>
              </w:rPr>
              <w:t xml:space="preserve">             </w:t>
            </w:r>
            <w:r>
              <w:rPr>
                <w:rFonts w:hint="eastAsia"/>
                <w:szCs w:val="21"/>
              </w:rPr>
              <w:t>年</w:t>
            </w:r>
            <w:r>
              <w:rPr>
                <w:szCs w:val="21"/>
              </w:rPr>
              <w:t xml:space="preserve">  </w:t>
            </w:r>
            <w:r>
              <w:rPr>
                <w:rFonts w:hint="eastAsia"/>
                <w:szCs w:val="21"/>
              </w:rPr>
              <w:t xml:space="preserve">  </w:t>
            </w:r>
            <w:r>
              <w:rPr>
                <w:rFonts w:hint="eastAsia"/>
                <w:szCs w:val="21"/>
              </w:rPr>
              <w:t>月</w:t>
            </w:r>
            <w:r>
              <w:rPr>
                <w:rFonts w:hint="eastAsia"/>
                <w:szCs w:val="21"/>
              </w:rPr>
              <w:t xml:space="preserve">  </w:t>
            </w:r>
            <w:r>
              <w:rPr>
                <w:szCs w:val="21"/>
              </w:rPr>
              <w:t xml:space="preserve">  </w:t>
            </w:r>
            <w:r>
              <w:rPr>
                <w:rFonts w:hint="eastAsia"/>
                <w:szCs w:val="21"/>
              </w:rPr>
              <w:t>日</w:t>
            </w:r>
          </w:p>
        </w:tc>
      </w:tr>
    </w:tbl>
    <w:p w14:paraId="72961926" w14:textId="77777777" w:rsidR="00DA26FC" w:rsidRDefault="00DA26FC">
      <w:pPr>
        <w:spacing w:beforeLines="50" w:before="156" w:line="240" w:lineRule="exact"/>
        <w:rPr>
          <w:rFonts w:ascii="宋体" w:hAnsi="宋体" w:cs="宋体" w:hint="eastAsia"/>
          <w:b/>
          <w:bCs/>
          <w:kern w:val="0"/>
          <w:szCs w:val="21"/>
        </w:rPr>
      </w:pPr>
    </w:p>
    <w:sectPr w:rsidR="00DA26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D53C6"/>
    <w:multiLevelType w:val="hybridMultilevel"/>
    <w:tmpl w:val="195A0446"/>
    <w:lvl w:ilvl="0" w:tplc="04090001">
      <w:start w:val="1"/>
      <w:numFmt w:val="bullet"/>
      <w:lvlText w:val=""/>
      <w:lvlJc w:val="left"/>
      <w:pPr>
        <w:ind w:left="543" w:hanging="440"/>
      </w:pPr>
      <w:rPr>
        <w:rFonts w:ascii="Wingdings" w:hAnsi="Wingdings" w:hint="default"/>
      </w:rPr>
    </w:lvl>
    <w:lvl w:ilvl="1" w:tplc="04090003" w:tentative="1">
      <w:start w:val="1"/>
      <w:numFmt w:val="bullet"/>
      <w:lvlText w:val=""/>
      <w:lvlJc w:val="left"/>
      <w:pPr>
        <w:ind w:left="983" w:hanging="440"/>
      </w:pPr>
      <w:rPr>
        <w:rFonts w:ascii="Wingdings" w:hAnsi="Wingdings" w:hint="default"/>
      </w:rPr>
    </w:lvl>
    <w:lvl w:ilvl="2" w:tplc="04090005" w:tentative="1">
      <w:start w:val="1"/>
      <w:numFmt w:val="bullet"/>
      <w:lvlText w:val=""/>
      <w:lvlJc w:val="left"/>
      <w:pPr>
        <w:ind w:left="1423" w:hanging="440"/>
      </w:pPr>
      <w:rPr>
        <w:rFonts w:ascii="Wingdings" w:hAnsi="Wingdings" w:hint="default"/>
      </w:rPr>
    </w:lvl>
    <w:lvl w:ilvl="3" w:tplc="04090001" w:tentative="1">
      <w:start w:val="1"/>
      <w:numFmt w:val="bullet"/>
      <w:lvlText w:val=""/>
      <w:lvlJc w:val="left"/>
      <w:pPr>
        <w:ind w:left="1863" w:hanging="440"/>
      </w:pPr>
      <w:rPr>
        <w:rFonts w:ascii="Wingdings" w:hAnsi="Wingdings" w:hint="default"/>
      </w:rPr>
    </w:lvl>
    <w:lvl w:ilvl="4" w:tplc="04090003" w:tentative="1">
      <w:start w:val="1"/>
      <w:numFmt w:val="bullet"/>
      <w:lvlText w:val=""/>
      <w:lvlJc w:val="left"/>
      <w:pPr>
        <w:ind w:left="2303" w:hanging="440"/>
      </w:pPr>
      <w:rPr>
        <w:rFonts w:ascii="Wingdings" w:hAnsi="Wingdings" w:hint="default"/>
      </w:rPr>
    </w:lvl>
    <w:lvl w:ilvl="5" w:tplc="04090005" w:tentative="1">
      <w:start w:val="1"/>
      <w:numFmt w:val="bullet"/>
      <w:lvlText w:val=""/>
      <w:lvlJc w:val="left"/>
      <w:pPr>
        <w:ind w:left="2743" w:hanging="440"/>
      </w:pPr>
      <w:rPr>
        <w:rFonts w:ascii="Wingdings" w:hAnsi="Wingdings" w:hint="default"/>
      </w:rPr>
    </w:lvl>
    <w:lvl w:ilvl="6" w:tplc="04090001" w:tentative="1">
      <w:start w:val="1"/>
      <w:numFmt w:val="bullet"/>
      <w:lvlText w:val=""/>
      <w:lvlJc w:val="left"/>
      <w:pPr>
        <w:ind w:left="3183" w:hanging="440"/>
      </w:pPr>
      <w:rPr>
        <w:rFonts w:ascii="Wingdings" w:hAnsi="Wingdings" w:hint="default"/>
      </w:rPr>
    </w:lvl>
    <w:lvl w:ilvl="7" w:tplc="04090003" w:tentative="1">
      <w:start w:val="1"/>
      <w:numFmt w:val="bullet"/>
      <w:lvlText w:val=""/>
      <w:lvlJc w:val="left"/>
      <w:pPr>
        <w:ind w:left="3623" w:hanging="440"/>
      </w:pPr>
      <w:rPr>
        <w:rFonts w:ascii="Wingdings" w:hAnsi="Wingdings" w:hint="default"/>
      </w:rPr>
    </w:lvl>
    <w:lvl w:ilvl="8" w:tplc="04090005" w:tentative="1">
      <w:start w:val="1"/>
      <w:numFmt w:val="bullet"/>
      <w:lvlText w:val=""/>
      <w:lvlJc w:val="left"/>
      <w:pPr>
        <w:ind w:left="4063" w:hanging="440"/>
      </w:pPr>
      <w:rPr>
        <w:rFonts w:ascii="Wingdings" w:hAnsi="Wingdings" w:hint="default"/>
      </w:rPr>
    </w:lvl>
  </w:abstractNum>
  <w:abstractNum w:abstractNumId="1" w15:restartNumberingAfterBreak="0">
    <w:nsid w:val="1C7F7787"/>
    <w:multiLevelType w:val="hybridMultilevel"/>
    <w:tmpl w:val="7E2E4F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34273E3"/>
    <w:multiLevelType w:val="multilevel"/>
    <w:tmpl w:val="2E7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96587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21904756">
    <w:abstractNumId w:val="1"/>
  </w:num>
  <w:num w:numId="3" w16cid:durableId="204952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zZGVhNWI0NjMyMGFjZThkYjc3MDkwYzg1MzA3NjEifQ=="/>
  </w:docVars>
  <w:rsids>
    <w:rsidRoot w:val="004F2217"/>
    <w:rsid w:val="00000C52"/>
    <w:rsid w:val="0004034D"/>
    <w:rsid w:val="00112423"/>
    <w:rsid w:val="00112FBA"/>
    <w:rsid w:val="001358DC"/>
    <w:rsid w:val="001F6DC5"/>
    <w:rsid w:val="0020390F"/>
    <w:rsid w:val="00225F04"/>
    <w:rsid w:val="002448BD"/>
    <w:rsid w:val="00246081"/>
    <w:rsid w:val="002711C1"/>
    <w:rsid w:val="002B6203"/>
    <w:rsid w:val="002C0A01"/>
    <w:rsid w:val="002C1221"/>
    <w:rsid w:val="003014EC"/>
    <w:rsid w:val="003017F0"/>
    <w:rsid w:val="00331014"/>
    <w:rsid w:val="00396BCF"/>
    <w:rsid w:val="003B1CAD"/>
    <w:rsid w:val="003B28B7"/>
    <w:rsid w:val="004142AF"/>
    <w:rsid w:val="004162BA"/>
    <w:rsid w:val="004334D7"/>
    <w:rsid w:val="004342C3"/>
    <w:rsid w:val="00453860"/>
    <w:rsid w:val="004F2217"/>
    <w:rsid w:val="005073CF"/>
    <w:rsid w:val="00531D1D"/>
    <w:rsid w:val="00544280"/>
    <w:rsid w:val="00544DEB"/>
    <w:rsid w:val="005A2A4A"/>
    <w:rsid w:val="005C69DB"/>
    <w:rsid w:val="006327C7"/>
    <w:rsid w:val="00694434"/>
    <w:rsid w:val="0077047A"/>
    <w:rsid w:val="00790B4B"/>
    <w:rsid w:val="00795F9F"/>
    <w:rsid w:val="007F30DF"/>
    <w:rsid w:val="0085774A"/>
    <w:rsid w:val="008755CC"/>
    <w:rsid w:val="00892DD2"/>
    <w:rsid w:val="008953D9"/>
    <w:rsid w:val="008A16C0"/>
    <w:rsid w:val="008B49E6"/>
    <w:rsid w:val="008D4341"/>
    <w:rsid w:val="008E3AD0"/>
    <w:rsid w:val="008F73EE"/>
    <w:rsid w:val="0090497F"/>
    <w:rsid w:val="00917169"/>
    <w:rsid w:val="009D3639"/>
    <w:rsid w:val="00A024C1"/>
    <w:rsid w:val="00A02DEC"/>
    <w:rsid w:val="00A56942"/>
    <w:rsid w:val="00A852B1"/>
    <w:rsid w:val="00AC62EF"/>
    <w:rsid w:val="00B230A8"/>
    <w:rsid w:val="00B74992"/>
    <w:rsid w:val="00B97142"/>
    <w:rsid w:val="00C72E4C"/>
    <w:rsid w:val="00C85CE4"/>
    <w:rsid w:val="00D457C0"/>
    <w:rsid w:val="00D540C7"/>
    <w:rsid w:val="00DA26FC"/>
    <w:rsid w:val="00DB7670"/>
    <w:rsid w:val="00DD30BD"/>
    <w:rsid w:val="00DD6FD0"/>
    <w:rsid w:val="00E64659"/>
    <w:rsid w:val="00E73E4F"/>
    <w:rsid w:val="00F56916"/>
    <w:rsid w:val="00F80AF0"/>
    <w:rsid w:val="00FC0900"/>
    <w:rsid w:val="3C1B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4B25"/>
  <w15:docId w15:val="{F9CCB1C5-307B-479A-AA20-A7C3D61C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3EE"/>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745177">
      <w:bodyDiv w:val="1"/>
      <w:marLeft w:val="0"/>
      <w:marRight w:val="0"/>
      <w:marTop w:val="0"/>
      <w:marBottom w:val="0"/>
      <w:divBdr>
        <w:top w:val="none" w:sz="0" w:space="0" w:color="auto"/>
        <w:left w:val="none" w:sz="0" w:space="0" w:color="auto"/>
        <w:bottom w:val="none" w:sz="0" w:space="0" w:color="auto"/>
        <w:right w:val="none" w:sz="0" w:space="0" w:color="auto"/>
      </w:divBdr>
    </w:div>
    <w:div w:id="831144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7</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mengfei</dc:creator>
  <cp:lastModifiedBy>Endericedragon Fu</cp:lastModifiedBy>
  <cp:revision>56</cp:revision>
  <dcterms:created xsi:type="dcterms:W3CDTF">2020-12-01T02:06:00Z</dcterms:created>
  <dcterms:modified xsi:type="dcterms:W3CDTF">2024-11-18T14:33:00Z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B1C104136F2042AC840D4D2BCDEDD9C5_12</vt:lpwstr>
  </property>
</Properties>
</file>