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2"/>
          <w:headerReference w:type="default" r:id="rId13"/>
          <w:headerReference w:type="first" r:id="rId14"/>
          <w:footerReference w:type="first" r:id="rId15"/>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6"/>
          <w:headerReference w:type="default" r:id="rId17"/>
          <w:headerReference w:type="first" r:id="rId18"/>
          <w:footerReference w:type="first" r:id="rId19"/>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77777777"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77777777" w:rsidR="00BB2071" w:rsidRPr="00AC0D5C" w:rsidRDefault="00BB2071" w:rsidP="00BB2071">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77777777"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BB2071" w:rsidRPr="00AC0D5C">
        <w:rPr>
          <w:rFonts w:hint="eastAsia"/>
          <w:sz w:val="18"/>
          <w:szCs w:val="18"/>
        </w:rPr>
        <w:t>U-notification</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77777777"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w:t>
      </w:r>
      <w:r w:rsidRPr="00023C54">
        <w:rPr>
          <w:rFonts w:hint="eastAsia"/>
          <w:sz w:val="18"/>
          <w:szCs w:val="18"/>
        </w:rPr>
        <w:t>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77777777"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t>本文聚焦现代微内核架构设计中的特权级切换开销，旨</w:t>
      </w:r>
      <w:r w:rsidRPr="00C65C9D">
        <w:rPr>
          <w:rFonts w:hint="eastAsia"/>
          <w:bCs/>
          <w:color w:val="000000"/>
          <w:sz w:val="18"/>
          <w:szCs w:val="18"/>
        </w:rPr>
        <w:lastRenderedPageBreak/>
        <w:t>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526E36E0"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77777777"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同一地址空间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7777777"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，一个精简的高性能异步微内核。ReL</w:t>
      </w:r>
      <w:r w:rsidR="00B930F1">
        <w:rPr>
          <w:rFonts w:ascii="宋体" w:hAnsi="宋体"/>
          <w:sz w:val="18"/>
          <w:szCs w:val="18"/>
        </w:rPr>
        <w:t>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0"/>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w:t>
      </w:r>
      <w:r>
        <w:rPr>
          <w:rFonts w:ascii="宋体" w:hAnsi="宋体" w:hint="eastAsia"/>
          <w:sz w:val="18"/>
          <w:szCs w:val="18"/>
        </w:rPr>
        <w:lastRenderedPageBreak/>
        <w:t>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77777777"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77777777"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Pr="009D7BE0">
        <w:rPr>
          <w:rFonts w:ascii="宋体" w:eastAsia="宋体" w:hAnsi="宋体" w:hint="eastAsia"/>
          <w:szCs w:val="18"/>
        </w:rPr>
        <w:t>在的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1"/>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77777777"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w:t>
      </w:r>
      <w:r w:rsidRPr="009D7BE0">
        <w:rPr>
          <w:rFonts w:ascii="宋体" w:eastAsia="宋体" w:hAnsi="宋体" w:hint="eastAsia"/>
          <w:szCs w:val="18"/>
        </w:rPr>
        <w:t>注册的中断向量表，否则会等到被内核重新调度时再处理数据。</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E142AC" w:rsidRDefault="00741A23" w:rsidP="00741A23">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共享缓冲区：用于跨进程的零拷贝数据传递。</w:t>
      </w:r>
    </w:p>
    <w:p w14:paraId="77BBF019" w14:textId="780D3F7B" w:rsidR="00741A23" w:rsidRPr="00E142AC" w:rsidRDefault="00741A23" w:rsidP="00ED4D4E">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协程</w:t>
      </w:r>
      <w:r w:rsidR="00ED4D4E" w:rsidRPr="00E142AC">
        <w:rPr>
          <w:rFonts w:ascii="宋体" w:eastAsia="宋体" w:hAnsi="宋体" w:hint="eastAsia"/>
          <w:color w:val="FF0000"/>
          <w:szCs w:val="18"/>
        </w:rPr>
        <w:t>与调度器</w:t>
      </w:r>
      <w:r w:rsidRPr="00E142AC">
        <w:rPr>
          <w:rFonts w:ascii="宋体" w:eastAsia="宋体" w:hAnsi="宋体" w:hint="eastAsia"/>
          <w:color w:val="FF0000"/>
          <w:szCs w:val="18"/>
        </w:rPr>
        <w:t>：提升用户态的并发度，减少用户态中断和特权级切换次数</w:t>
      </w:r>
      <w:r w:rsidR="00ED4D4E" w:rsidRPr="00E142AC">
        <w:rPr>
          <w:rFonts w:ascii="宋体" w:eastAsia="宋体" w:hAnsi="宋体" w:hint="eastAsia"/>
          <w:color w:val="FF0000"/>
          <w:szCs w:val="18"/>
        </w:rPr>
        <w:t>，并为不同负载的任务提供可定制性调度策略。</w:t>
      </w:r>
    </w:p>
    <w:p w14:paraId="7FF6EB76" w14:textId="62EF0F0C" w:rsidR="00741A23" w:rsidRPr="00E142AC" w:rsidRDefault="00ED4D4E" w:rsidP="00741A23">
      <w:pPr>
        <w:pStyle w:val="ab"/>
        <w:numPr>
          <w:ilvl w:val="0"/>
          <w:numId w:val="3"/>
        </w:numPr>
        <w:rPr>
          <w:rFonts w:ascii="宋体" w:eastAsia="宋体" w:hAnsi="宋体"/>
          <w:color w:val="FF0000"/>
          <w:szCs w:val="18"/>
        </w:rPr>
      </w:pPr>
      <w:r w:rsidRPr="00E142AC">
        <w:rPr>
          <w:rFonts w:eastAsia="宋体"/>
          <w:color w:val="FF0000"/>
          <w:szCs w:val="18"/>
        </w:rPr>
        <w:t>API</w:t>
      </w:r>
      <w:r w:rsidRPr="00E142AC">
        <w:rPr>
          <w:rFonts w:eastAsia="宋体"/>
          <w:color w:val="FF0000"/>
          <w:szCs w:val="18"/>
        </w:rPr>
        <w:t>兼容层</w:t>
      </w:r>
      <w:r w:rsidR="00741A23" w:rsidRPr="00E142AC">
        <w:rPr>
          <w:rFonts w:ascii="宋体" w:eastAsia="宋体" w:hAnsi="宋体" w:hint="eastAsia"/>
          <w:color w:val="FF0000"/>
          <w:szCs w:val="18"/>
        </w:rPr>
        <w:t>：提供</w:t>
      </w:r>
      <w:r w:rsidRPr="00E142AC">
        <w:rPr>
          <w:rFonts w:ascii="宋体" w:eastAsia="宋体" w:hAnsi="宋体" w:hint="eastAsia"/>
          <w:color w:val="FF0000"/>
          <w:szCs w:val="18"/>
        </w:rPr>
        <w:t>与</w:t>
      </w:r>
      <w:r w:rsidRPr="00E142AC">
        <w:rPr>
          <w:rFonts w:eastAsia="宋体"/>
          <w:color w:val="FF0000"/>
          <w:szCs w:val="18"/>
        </w:rPr>
        <w:t>seL4</w:t>
      </w:r>
      <w:r w:rsidRPr="00E142AC">
        <w:rPr>
          <w:rFonts w:ascii="宋体" w:eastAsia="宋体" w:hAnsi="宋体" w:hint="eastAsia"/>
          <w:color w:val="FF0000"/>
          <w:szCs w:val="18"/>
        </w:rPr>
        <w:t>相同的通知机制、</w:t>
      </w:r>
      <w:r w:rsidR="00741A23" w:rsidRPr="00E142AC">
        <w:rPr>
          <w:rFonts w:ascii="宋体" w:eastAsia="宋体" w:hAnsi="宋体" w:hint="eastAsia"/>
          <w:color w:val="FF0000"/>
          <w:szCs w:val="18"/>
        </w:rPr>
        <w:t>异步系统调用</w:t>
      </w:r>
      <w:r w:rsidRPr="00E142AC">
        <w:rPr>
          <w:rFonts w:ascii="宋体" w:eastAsia="宋体" w:hAnsi="宋体" w:hint="eastAsia"/>
          <w:color w:val="FF0000"/>
          <w:szCs w:val="18"/>
        </w:rPr>
        <w:t>和异步</w:t>
      </w:r>
      <w:r w:rsidRPr="00E142AC">
        <w:rPr>
          <w:rFonts w:eastAsia="宋体"/>
          <w:color w:val="FF0000"/>
          <w:szCs w:val="18"/>
        </w:rPr>
        <w:t>IPC</w:t>
      </w:r>
      <w:r w:rsidR="00741A23" w:rsidRPr="00E142AC">
        <w:rPr>
          <w:rFonts w:ascii="宋体" w:eastAsia="宋体" w:hAnsi="宋体" w:hint="eastAsia"/>
          <w:color w:val="FF0000"/>
          <w:szCs w:val="18"/>
        </w:rPr>
        <w:t>的用户态接口</w:t>
      </w:r>
      <w:r w:rsidRPr="00E142AC">
        <w:rPr>
          <w:rFonts w:ascii="宋体" w:eastAsia="宋体" w:hAnsi="宋体" w:hint="eastAsia"/>
          <w:color w:val="FF0000"/>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以IPC中最常见的Call为例，客户端需要将请求数据准备好并写入共享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w:t>
      </w:r>
      <w:r w:rsidRPr="009E5A62">
        <w:rPr>
          <w:rFonts w:ascii="宋体" w:hAnsi="宋体" w:hint="eastAsia"/>
          <w:sz w:val="18"/>
          <w:szCs w:val="18"/>
        </w:rPr>
        <w:lastRenderedPageBreak/>
        <w:t>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r w:rsidR="00DA2CD3" w:rsidRPr="00DA2CD3">
        <w:rPr>
          <w:sz w:val="18"/>
          <w:szCs w:val="18"/>
        </w:rPr>
        <w:t>ReL4</w:t>
      </w:r>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E142AC" w:rsidRDefault="00741A23" w:rsidP="00741A23">
      <w:pPr>
        <w:pStyle w:val="ab"/>
        <w:rPr>
          <w:rFonts w:ascii="黑体" w:eastAsia="黑体"/>
          <w:b/>
          <w:bCs/>
          <w:color w:val="FF0000"/>
        </w:rPr>
      </w:pPr>
      <w:r w:rsidRPr="00E142AC">
        <w:rPr>
          <w:rFonts w:ascii="黑体" w:eastAsia="黑体"/>
          <w:b/>
          <w:bCs/>
          <w:color w:val="FF0000"/>
        </w:rPr>
        <w:t xml:space="preserve">2.2.2 </w:t>
      </w:r>
      <w:r w:rsidRPr="00E142AC">
        <w:rPr>
          <w:rFonts w:ascii="黑体" w:eastAsia="黑体" w:hint="eastAsia"/>
          <w:b/>
          <w:bCs/>
          <w:color w:val="FF0000"/>
        </w:rPr>
        <w:t>协程</w:t>
      </w:r>
      <w:r w:rsidR="001E23A3" w:rsidRPr="00E142AC">
        <w:rPr>
          <w:rFonts w:ascii="黑体" w:eastAsia="黑体" w:hint="eastAsia"/>
          <w:b/>
          <w:bCs/>
          <w:color w:val="FF0000"/>
        </w:rPr>
        <w:t>与调度器</w:t>
      </w:r>
    </w:p>
    <w:p w14:paraId="7AD7C81D" w14:textId="1BA4624A" w:rsidR="00741A23" w:rsidRPr="00E142AC" w:rsidRDefault="00741A23" w:rsidP="001062B4">
      <w:pPr>
        <w:ind w:firstLineChars="200" w:firstLine="360"/>
        <w:rPr>
          <w:rFonts w:ascii="宋体" w:hAnsi="宋体"/>
          <w:color w:val="FF0000"/>
          <w:sz w:val="18"/>
          <w:szCs w:val="18"/>
        </w:rPr>
      </w:pPr>
      <w:r w:rsidRPr="00E142AC">
        <w:rPr>
          <w:rFonts w:ascii="宋体" w:hAnsi="宋体" w:hint="eastAsia"/>
          <w:color w:val="FF0000"/>
          <w:sz w:val="18"/>
          <w:szCs w:val="18"/>
        </w:rPr>
        <w:t>传统微内核中的同步</w:t>
      </w:r>
      <w:r w:rsidRPr="00E142AC">
        <w:rPr>
          <w:color w:val="FF0000"/>
          <w:sz w:val="18"/>
          <w:szCs w:val="18"/>
        </w:rPr>
        <w:t>IPC</w:t>
      </w:r>
      <w:r w:rsidRPr="00E142AC">
        <w:rPr>
          <w:rFonts w:ascii="宋体" w:hAnsi="宋体" w:hint="eastAsia"/>
          <w:color w:val="FF0000"/>
          <w:sz w:val="18"/>
          <w:szCs w:val="18"/>
        </w:rPr>
        <w:t>会导致发送端线程阻塞，从而造成一些没有依赖的</w:t>
      </w:r>
      <w:r w:rsidRPr="00E142AC">
        <w:rPr>
          <w:color w:val="FF0000"/>
          <w:sz w:val="18"/>
          <w:szCs w:val="18"/>
        </w:rPr>
        <w:t>IPC</w:t>
      </w:r>
      <w:r w:rsidRPr="00E142AC">
        <w:rPr>
          <w:rFonts w:ascii="宋体" w:hAnsi="宋体" w:hint="eastAsia"/>
          <w:color w:val="FF0000"/>
          <w:sz w:val="18"/>
          <w:szCs w:val="18"/>
        </w:rPr>
        <w:t>被迫以顺序的形式执行，或者强制要求多线程来实现并发。而</w:t>
      </w:r>
      <w:r w:rsidRPr="00E142AC">
        <w:rPr>
          <w:color w:val="FF0000"/>
          <w:sz w:val="18"/>
          <w:szCs w:val="18"/>
        </w:rPr>
        <w:t>ReL4</w:t>
      </w:r>
      <w:r w:rsidRPr="00E142AC">
        <w:rPr>
          <w:rFonts w:ascii="宋体" w:hAnsi="宋体" w:hint="eastAsia"/>
          <w:color w:val="FF0000"/>
          <w:sz w:val="18"/>
          <w:szCs w:val="18"/>
        </w:rPr>
        <w:t>中的异步运行时将协程作为任务的执行单元，</w:t>
      </w:r>
      <w:r w:rsidR="001062B4" w:rsidRPr="00E142AC">
        <w:rPr>
          <w:rFonts w:ascii="宋体" w:hAnsi="宋体" w:hint="eastAsia"/>
          <w:color w:val="FF0000"/>
          <w:sz w:val="18"/>
          <w:szCs w:val="18"/>
        </w:rPr>
        <w:t>以</w:t>
      </w:r>
      <w:r w:rsidRPr="00E142AC">
        <w:rPr>
          <w:rFonts w:ascii="宋体" w:hAnsi="宋体" w:hint="eastAsia"/>
          <w:color w:val="FF0000"/>
          <w:sz w:val="18"/>
          <w:szCs w:val="18"/>
        </w:rPr>
        <w:t>提升用户态并发度</w:t>
      </w:r>
      <w:r w:rsidR="001062B4" w:rsidRPr="00E142AC">
        <w:rPr>
          <w:rFonts w:ascii="宋体" w:hAnsi="宋体" w:hint="eastAsia"/>
          <w:color w:val="FF0000"/>
          <w:sz w:val="18"/>
          <w:szCs w:val="18"/>
        </w:rPr>
        <w:t>，</w:t>
      </w:r>
      <w:r w:rsidRPr="00E142AC">
        <w:rPr>
          <w:color w:val="FF0000"/>
          <w:sz w:val="18"/>
          <w:szCs w:val="18"/>
        </w:rPr>
        <w:t>ReL4</w:t>
      </w:r>
      <w:r w:rsidRPr="00E142AC">
        <w:rPr>
          <w:rFonts w:ascii="宋体" w:hAnsi="宋体" w:hint="eastAsia"/>
          <w:color w:val="FF0000"/>
          <w:sz w:val="18"/>
          <w:szCs w:val="18"/>
        </w:rPr>
        <w:t>中的协程主要分为</w:t>
      </w:r>
      <w:r w:rsidRPr="00E142AC">
        <w:rPr>
          <w:color w:val="FF0000"/>
          <w:sz w:val="18"/>
          <w:szCs w:val="18"/>
        </w:rPr>
        <w:t>worker</w:t>
      </w:r>
      <w:r w:rsidRPr="00E142AC">
        <w:rPr>
          <w:rFonts w:ascii="宋体" w:hAnsi="宋体" w:hint="eastAsia"/>
          <w:color w:val="FF0000"/>
          <w:sz w:val="18"/>
          <w:szCs w:val="18"/>
        </w:rPr>
        <w:t>协程和</w:t>
      </w:r>
      <w:r w:rsidRPr="00E142AC">
        <w:rPr>
          <w:color w:val="FF0000"/>
          <w:sz w:val="18"/>
          <w:szCs w:val="18"/>
        </w:rPr>
        <w:t>dispatcher</w:t>
      </w:r>
      <w:r w:rsidRPr="00E142AC">
        <w:rPr>
          <w:rFonts w:ascii="宋体" w:hAnsi="宋体" w:hint="eastAsia"/>
          <w:color w:val="FF0000"/>
          <w:sz w:val="18"/>
          <w:szCs w:val="18"/>
        </w:rPr>
        <w:t>协程，用户态的</w:t>
      </w:r>
      <w:r w:rsidRPr="00E142AC">
        <w:rPr>
          <w:color w:val="FF0000"/>
          <w:sz w:val="18"/>
          <w:szCs w:val="18"/>
        </w:rPr>
        <w:t>IPC</w:t>
      </w:r>
      <w:r w:rsidRPr="00E142AC">
        <w:rPr>
          <w:rFonts w:ascii="宋体" w:hAnsi="宋体" w:hint="eastAsia"/>
          <w:color w:val="FF0000"/>
          <w:sz w:val="18"/>
          <w:szCs w:val="18"/>
        </w:rPr>
        <w:t>任务都将被封装到</w:t>
      </w:r>
      <w:r w:rsidRPr="00E142AC">
        <w:rPr>
          <w:color w:val="FF0000"/>
          <w:sz w:val="18"/>
          <w:szCs w:val="18"/>
        </w:rPr>
        <w:t>worker</w:t>
      </w:r>
      <w:r w:rsidRPr="00E142AC">
        <w:rPr>
          <w:rFonts w:ascii="宋体" w:hAnsi="宋体" w:hint="eastAsia"/>
          <w:color w:val="FF0000"/>
          <w:sz w:val="18"/>
          <w:szCs w:val="18"/>
        </w:rPr>
        <w:t>协程，由运行时内的调度器进行调度。</w:t>
      </w:r>
      <w:r w:rsidRPr="00E142AC">
        <w:rPr>
          <w:color w:val="FF0000"/>
          <w:sz w:val="18"/>
          <w:szCs w:val="18"/>
        </w:rPr>
        <w:t>Dispatcher</w:t>
      </w:r>
      <w:r w:rsidRPr="00E142AC">
        <w:rPr>
          <w:rFonts w:ascii="宋体" w:hAnsi="宋体" w:hint="eastAsia"/>
          <w:color w:val="FF0000"/>
          <w:sz w:val="18"/>
          <w:szCs w:val="18"/>
        </w:rPr>
        <w:t>是一个常驻协程，用于读取共享缓冲区中的数据，并根据数据类型分发到具体的处理程序中。</w:t>
      </w:r>
    </w:p>
    <w:p w14:paraId="7E521C20" w14:textId="64C30751" w:rsidR="00741A23" w:rsidRPr="00E142AC" w:rsidRDefault="001062B4" w:rsidP="00741A23">
      <w:pPr>
        <w:ind w:firstLineChars="200" w:firstLine="360"/>
        <w:rPr>
          <w:rFonts w:ascii="宋体" w:hAnsi="宋体"/>
          <w:color w:val="FF0000"/>
          <w:sz w:val="18"/>
          <w:szCs w:val="18"/>
        </w:rPr>
      </w:pPr>
      <w:r w:rsidRPr="00E142AC">
        <w:rPr>
          <w:rFonts w:ascii="宋体" w:hAnsi="宋体" w:hint="eastAsia"/>
          <w:color w:val="FF0000"/>
          <w:sz w:val="18"/>
          <w:szCs w:val="18"/>
        </w:rPr>
        <w:t>协程通过调度器调度执行。</w:t>
      </w:r>
      <w:r w:rsidR="00741A23" w:rsidRPr="00E142AC">
        <w:rPr>
          <w:rFonts w:ascii="宋体" w:hAnsi="宋体" w:hint="eastAsia"/>
          <w:color w:val="FF0000"/>
          <w:sz w:val="18"/>
          <w:szCs w:val="18"/>
        </w:rPr>
        <w:t>从调度器的角度来看，不同进程的调度器相互独立，每个进程中</w:t>
      </w:r>
      <w:r w:rsidRPr="00E142AC">
        <w:rPr>
          <w:rFonts w:ascii="宋体" w:hAnsi="宋体" w:hint="eastAsia"/>
          <w:color w:val="FF0000"/>
          <w:sz w:val="18"/>
          <w:szCs w:val="18"/>
        </w:rPr>
        <w:t>的</w:t>
      </w:r>
      <w:r w:rsidR="00741A23" w:rsidRPr="00E142AC">
        <w:rPr>
          <w:rFonts w:ascii="宋体" w:hAnsi="宋体" w:hint="eastAsia"/>
          <w:color w:val="FF0000"/>
          <w:sz w:val="18"/>
          <w:szCs w:val="18"/>
        </w:rPr>
        <w:t xml:space="preserve"> </w:t>
      </w:r>
      <w:r w:rsidR="00741A23" w:rsidRPr="00E142AC">
        <w:rPr>
          <w:color w:val="FF0000"/>
          <w:sz w:val="18"/>
          <w:szCs w:val="18"/>
        </w:rPr>
        <w:t>worker</w:t>
      </w:r>
      <w:r w:rsidR="00741A23" w:rsidRPr="00E142AC">
        <w:rPr>
          <w:rFonts w:ascii="宋体" w:hAnsi="宋体" w:hint="eastAsia"/>
          <w:color w:val="FF0000"/>
          <w:sz w:val="18"/>
          <w:szCs w:val="18"/>
        </w:rPr>
        <w:t>协程和</w:t>
      </w:r>
      <w:r w:rsidR="00741A23" w:rsidRPr="00E142AC">
        <w:rPr>
          <w:color w:val="FF0000"/>
          <w:sz w:val="18"/>
          <w:szCs w:val="18"/>
        </w:rPr>
        <w:t>dispatcher</w:t>
      </w:r>
      <w:r w:rsidR="00741A23" w:rsidRPr="00E142AC">
        <w:rPr>
          <w:rFonts w:ascii="宋体" w:hAnsi="宋体" w:hint="eastAsia"/>
          <w:color w:val="FF0000"/>
          <w:sz w:val="18"/>
          <w:szCs w:val="18"/>
        </w:rPr>
        <w:t>协程，这两类协程存在着一定的依赖关系。以</w:t>
      </w:r>
      <w:r w:rsidR="00741A23" w:rsidRPr="00E142AC">
        <w:rPr>
          <w:color w:val="FF0000"/>
          <w:sz w:val="18"/>
          <w:szCs w:val="18"/>
        </w:rPr>
        <w:t>IPC</w:t>
      </w:r>
      <w:r w:rsidR="00741A23" w:rsidRPr="00E142AC">
        <w:rPr>
          <w:rFonts w:ascii="宋体" w:hAnsi="宋体" w:hint="eastAsia"/>
          <w:color w:val="FF0000"/>
          <w:sz w:val="18"/>
          <w:szCs w:val="18"/>
        </w:rPr>
        <w:t>场景下的客户端为例，</w:t>
      </w:r>
      <w:r w:rsidR="00741A23" w:rsidRPr="00E142AC">
        <w:rPr>
          <w:color w:val="FF0000"/>
          <w:sz w:val="18"/>
          <w:szCs w:val="18"/>
        </w:rPr>
        <w:t>worker</w:t>
      </w:r>
      <w:r w:rsidR="00741A23" w:rsidRPr="00E142AC">
        <w:rPr>
          <w:rFonts w:ascii="宋体" w:hAnsi="宋体" w:hint="eastAsia"/>
          <w:color w:val="FF0000"/>
          <w:sz w:val="18"/>
          <w:szCs w:val="18"/>
        </w:rPr>
        <w:t>协程用于发起</w:t>
      </w:r>
      <w:r w:rsidR="00741A23" w:rsidRPr="00E142AC">
        <w:rPr>
          <w:color w:val="FF0000"/>
          <w:sz w:val="18"/>
          <w:szCs w:val="18"/>
        </w:rPr>
        <w:t>IPC</w:t>
      </w:r>
      <w:r w:rsidR="00741A23" w:rsidRPr="00E142AC">
        <w:rPr>
          <w:rFonts w:ascii="宋体" w:hAnsi="宋体" w:hint="eastAsia"/>
          <w:color w:val="FF0000"/>
          <w:sz w:val="18"/>
          <w:szCs w:val="18"/>
        </w:rPr>
        <w:t>请求，</w:t>
      </w:r>
      <w:r w:rsidR="00741A23" w:rsidRPr="00E142AC">
        <w:rPr>
          <w:color w:val="FF0000"/>
          <w:sz w:val="18"/>
          <w:szCs w:val="18"/>
        </w:rPr>
        <w:t>dispatcher</w:t>
      </w:r>
      <w:r w:rsidR="00741A23" w:rsidRPr="00E142AC">
        <w:rPr>
          <w:rFonts w:ascii="宋体" w:hAnsi="宋体" w:hint="eastAsia"/>
          <w:color w:val="FF0000"/>
          <w:sz w:val="18"/>
          <w:szCs w:val="18"/>
        </w:rPr>
        <w:t>协程则是处理响应。从高吞吐率的角度来讲，自然是希望更快的处理</w:t>
      </w:r>
      <w:r w:rsidR="00741A23" w:rsidRPr="00E142AC">
        <w:rPr>
          <w:color w:val="FF0000"/>
          <w:sz w:val="18"/>
          <w:szCs w:val="18"/>
        </w:rPr>
        <w:t>worker</w:t>
      </w:r>
      <w:r w:rsidR="00741A23" w:rsidRPr="00E142AC">
        <w:rPr>
          <w:rFonts w:ascii="宋体" w:hAnsi="宋体" w:hint="eastAsia"/>
          <w:color w:val="FF0000"/>
          <w:sz w:val="18"/>
          <w:szCs w:val="18"/>
        </w:rPr>
        <w:t>协程，而从低延迟的角度来讲则是希望优先调度</w:t>
      </w:r>
      <w:r w:rsidR="00741A23" w:rsidRPr="00E142AC">
        <w:rPr>
          <w:color w:val="FF0000"/>
          <w:sz w:val="18"/>
          <w:szCs w:val="18"/>
        </w:rPr>
        <w:t>dispatcher</w:t>
      </w:r>
      <w:r w:rsidR="00741A23" w:rsidRPr="00E142AC">
        <w:rPr>
          <w:rFonts w:ascii="宋体" w:hAnsi="宋体" w:hint="eastAsia"/>
          <w:color w:val="FF0000"/>
          <w:sz w:val="18"/>
          <w:szCs w:val="18"/>
        </w:rPr>
        <w:t>协程，高吞吐和低延迟的特性由上层业务决定，框架层只根据业务配置进行支持。此外，不同的</w:t>
      </w:r>
      <w:r w:rsidR="00741A23" w:rsidRPr="00E142AC">
        <w:rPr>
          <w:color w:val="FF0000"/>
          <w:sz w:val="18"/>
          <w:szCs w:val="18"/>
        </w:rPr>
        <w:t>worker</w:t>
      </w:r>
      <w:r w:rsidR="00741A23" w:rsidRPr="00E142AC">
        <w:rPr>
          <w:rFonts w:ascii="宋体" w:hAnsi="宋体" w:hint="eastAsia"/>
          <w:color w:val="FF0000"/>
          <w:sz w:val="18"/>
          <w:szCs w:val="18"/>
        </w:rPr>
        <w:t>协程也需要有轻重缓急之分，以便更有效率地利用</w:t>
      </w:r>
      <w:r w:rsidR="00741A23" w:rsidRPr="00E142AC">
        <w:rPr>
          <w:color w:val="FF0000"/>
          <w:sz w:val="18"/>
          <w:szCs w:val="18"/>
        </w:rPr>
        <w:t>CPU</w:t>
      </w:r>
      <w:r w:rsidR="00741A23" w:rsidRPr="00E142AC">
        <w:rPr>
          <w:rFonts w:ascii="宋体" w:hAnsi="宋体" w:hint="eastAsia"/>
          <w:color w:val="FF0000"/>
          <w:sz w:val="18"/>
          <w:szCs w:val="18"/>
        </w:rPr>
        <w:t>资源。</w:t>
      </w:r>
    </w:p>
    <w:p w14:paraId="2F0E0325" w14:textId="77777777"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基于上述原因，</w:t>
      </w:r>
      <w:r w:rsidR="00DA2CD3" w:rsidRPr="00E142AC">
        <w:rPr>
          <w:color w:val="FF0000"/>
          <w:sz w:val="18"/>
          <w:szCs w:val="18"/>
        </w:rPr>
        <w:t>ReL4</w:t>
      </w:r>
      <w:r w:rsidRPr="00E142AC">
        <w:rPr>
          <w:rFonts w:ascii="宋体" w:hAnsi="宋体" w:hint="eastAsia"/>
          <w:color w:val="FF0000"/>
          <w:sz w:val="18"/>
          <w:szCs w:val="18"/>
        </w:rPr>
        <w:t>在调度器中</w:t>
      </w:r>
      <w:r w:rsidR="00DA2CD3" w:rsidRPr="00E142AC">
        <w:rPr>
          <w:rFonts w:ascii="宋体" w:hAnsi="宋体" w:hint="eastAsia"/>
          <w:color w:val="FF0000"/>
          <w:sz w:val="18"/>
          <w:szCs w:val="18"/>
        </w:rPr>
        <w:t>维护了一个</w:t>
      </w:r>
      <w:r w:rsidRPr="00E142AC">
        <w:rPr>
          <w:rFonts w:ascii="宋体" w:hAnsi="宋体" w:hint="eastAsia"/>
          <w:color w:val="FF0000"/>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E142AC" w:rsidRDefault="00741A23" w:rsidP="00741A23">
      <w:pPr>
        <w:rPr>
          <w:rFonts w:ascii="黑体" w:eastAsia="黑体"/>
          <w:b/>
          <w:bCs/>
          <w:color w:val="FF0000"/>
          <w:sz w:val="18"/>
          <w:szCs w:val="18"/>
        </w:rPr>
      </w:pPr>
      <w:r w:rsidRPr="00E142AC">
        <w:rPr>
          <w:rFonts w:ascii="黑体" w:eastAsia="黑体"/>
          <w:b/>
          <w:bCs/>
          <w:color w:val="FF0000"/>
          <w:sz w:val="18"/>
          <w:szCs w:val="18"/>
        </w:rPr>
        <w:t>2.2.</w:t>
      </w:r>
      <w:r w:rsidR="00ED4D4E" w:rsidRPr="00E142AC">
        <w:rPr>
          <w:rFonts w:ascii="黑体" w:eastAsia="黑体"/>
          <w:b/>
          <w:bCs/>
          <w:color w:val="FF0000"/>
          <w:sz w:val="18"/>
          <w:szCs w:val="18"/>
        </w:rPr>
        <w:t>3</w:t>
      </w:r>
      <w:r w:rsidRPr="00E142AC">
        <w:rPr>
          <w:rFonts w:ascii="黑体" w:eastAsia="黑体"/>
          <w:b/>
          <w:bCs/>
          <w:color w:val="FF0000"/>
          <w:sz w:val="18"/>
          <w:szCs w:val="18"/>
        </w:rPr>
        <w:t xml:space="preserve"> </w:t>
      </w:r>
      <w:r w:rsidR="001062B4" w:rsidRPr="00E142AC">
        <w:rPr>
          <w:rFonts w:ascii="黑体" w:eastAsia="黑体" w:hint="eastAsia"/>
          <w:b/>
          <w:bCs/>
          <w:color w:val="FF0000"/>
          <w:sz w:val="18"/>
          <w:szCs w:val="18"/>
        </w:rPr>
        <w:t>API兼容层</w:t>
      </w:r>
    </w:p>
    <w:p w14:paraId="2E7DDB8F" w14:textId="204FEB29"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为了使异步系统调用</w:t>
      </w:r>
      <w:r w:rsidR="001062B4" w:rsidRPr="00E142AC">
        <w:rPr>
          <w:rFonts w:ascii="宋体" w:hAnsi="宋体" w:hint="eastAsia"/>
          <w:color w:val="FF0000"/>
          <w:sz w:val="18"/>
          <w:szCs w:val="18"/>
        </w:rPr>
        <w:t>和异步</w:t>
      </w:r>
      <w:r w:rsidR="001062B4" w:rsidRPr="00E142AC">
        <w:rPr>
          <w:color w:val="FF0000"/>
          <w:sz w:val="18"/>
          <w:szCs w:val="18"/>
        </w:rPr>
        <w:t>IPC</w:t>
      </w:r>
      <w:r w:rsidRPr="00E142AC">
        <w:rPr>
          <w:rFonts w:ascii="宋体" w:hAnsi="宋体" w:hint="eastAsia"/>
          <w:color w:val="FF0000"/>
          <w:sz w:val="18"/>
          <w:szCs w:val="18"/>
        </w:rPr>
        <w:t>能够与同步系统调用的接口保持一致，异步运行时提供</w:t>
      </w:r>
      <w:r w:rsidR="00DA2CD3" w:rsidRPr="00E142AC">
        <w:rPr>
          <w:rFonts w:ascii="宋体" w:hAnsi="宋体" w:hint="eastAsia"/>
          <w:color w:val="FF0000"/>
          <w:sz w:val="18"/>
          <w:szCs w:val="18"/>
        </w:rPr>
        <w:t>了</w:t>
      </w:r>
      <w:r w:rsidRPr="00E142AC">
        <w:rPr>
          <w:rFonts w:ascii="宋体" w:hAnsi="宋体" w:hint="eastAsia"/>
          <w:color w:val="FF0000"/>
          <w:sz w:val="18"/>
          <w:szCs w:val="18"/>
        </w:rPr>
        <w:t>异步系统调用</w:t>
      </w:r>
      <w:r w:rsidR="001062B4" w:rsidRPr="00E142AC">
        <w:rPr>
          <w:rFonts w:ascii="宋体" w:hAnsi="宋体" w:hint="eastAsia"/>
          <w:color w:val="FF0000"/>
          <w:sz w:val="18"/>
          <w:szCs w:val="18"/>
        </w:rPr>
        <w:t>和</w:t>
      </w:r>
      <w:r w:rsidR="001062B4" w:rsidRPr="00E142AC">
        <w:rPr>
          <w:color w:val="FF0000"/>
          <w:sz w:val="18"/>
          <w:szCs w:val="18"/>
        </w:rPr>
        <w:t>IPC</w:t>
      </w:r>
      <w:r w:rsidR="001062B4" w:rsidRPr="00E142AC">
        <w:rPr>
          <w:rFonts w:ascii="宋体" w:hAnsi="宋体" w:hint="eastAsia"/>
          <w:color w:val="FF0000"/>
          <w:sz w:val="18"/>
          <w:szCs w:val="18"/>
        </w:rPr>
        <w:t>的</w:t>
      </w:r>
      <w:r w:rsidRPr="00E142AC">
        <w:rPr>
          <w:rFonts w:ascii="宋体" w:hAnsi="宋体" w:hint="eastAsia"/>
          <w:color w:val="FF0000"/>
          <w:sz w:val="18"/>
          <w:szCs w:val="18"/>
        </w:rPr>
        <w:t>的</w:t>
      </w:r>
      <w:r w:rsidRPr="00E142AC">
        <w:rPr>
          <w:color w:val="FF0000"/>
          <w:sz w:val="18"/>
          <w:szCs w:val="18"/>
        </w:rPr>
        <w:t>hook</w:t>
      </w:r>
      <w:r w:rsidRPr="00E142AC">
        <w:rPr>
          <w:rFonts w:ascii="宋体" w:hAnsi="宋体" w:hint="eastAsia"/>
          <w:color w:val="FF0000"/>
          <w:sz w:val="18"/>
          <w:szCs w:val="18"/>
        </w:rPr>
        <w:t>库，用户态的</w:t>
      </w:r>
      <w:r w:rsidR="001062B4" w:rsidRPr="00E142AC">
        <w:rPr>
          <w:rFonts w:ascii="宋体" w:hAnsi="宋体" w:hint="eastAsia"/>
          <w:color w:val="FF0000"/>
          <w:sz w:val="18"/>
          <w:szCs w:val="18"/>
        </w:rPr>
        <w:t>请求</w:t>
      </w:r>
      <w:r w:rsidRPr="00E142AC">
        <w:rPr>
          <w:rFonts w:ascii="宋体" w:hAnsi="宋体" w:hint="eastAsia"/>
          <w:color w:val="FF0000"/>
          <w:sz w:val="18"/>
          <w:szCs w:val="18"/>
        </w:rPr>
        <w:t>将会被</w:t>
      </w:r>
      <w:r w:rsidRPr="00E142AC">
        <w:rPr>
          <w:color w:val="FF0000"/>
          <w:sz w:val="18"/>
          <w:szCs w:val="18"/>
        </w:rPr>
        <w:t>hook</w:t>
      </w:r>
      <w:r w:rsidRPr="00E142AC">
        <w:rPr>
          <w:rFonts w:ascii="宋体" w:hAnsi="宋体" w:hint="eastAsia"/>
          <w:color w:val="FF0000"/>
          <w:sz w:val="18"/>
          <w:szCs w:val="18"/>
        </w:rPr>
        <w:t>库接管，</w:t>
      </w:r>
      <w:r w:rsidRPr="00E142AC">
        <w:rPr>
          <w:color w:val="FF0000"/>
          <w:sz w:val="18"/>
          <w:szCs w:val="18"/>
        </w:rPr>
        <w:t>hook</w:t>
      </w:r>
      <w:r w:rsidRPr="00E142AC">
        <w:rPr>
          <w:rFonts w:ascii="宋体" w:hAnsi="宋体" w:hint="eastAsia"/>
          <w:color w:val="FF0000"/>
          <w:sz w:val="18"/>
          <w:szCs w:val="18"/>
        </w:rPr>
        <w:t>库根据不同的调用类型，来自动选择是否转化为异步系统调用</w:t>
      </w:r>
      <w:r w:rsidR="001062B4" w:rsidRPr="00E142AC">
        <w:rPr>
          <w:rFonts w:ascii="宋体" w:hAnsi="宋体" w:hint="eastAsia"/>
          <w:color w:val="FF0000"/>
          <w:sz w:val="18"/>
          <w:szCs w:val="18"/>
        </w:rPr>
        <w:t>或</w:t>
      </w:r>
      <w:r w:rsidR="001062B4" w:rsidRPr="00E142AC">
        <w:rPr>
          <w:color w:val="FF0000"/>
          <w:sz w:val="18"/>
          <w:szCs w:val="18"/>
        </w:rPr>
        <w:t>IPC</w:t>
      </w:r>
      <w:r w:rsidRPr="00E142AC">
        <w:rPr>
          <w:rFonts w:ascii="宋体" w:hAnsi="宋体" w:hint="eastAsia"/>
          <w:color w:val="FF0000"/>
          <w:sz w:val="18"/>
          <w:szCs w:val="18"/>
        </w:rPr>
        <w:t>。</w:t>
      </w:r>
      <w:r w:rsidR="00ED4D4E" w:rsidRPr="00E142AC">
        <w:rPr>
          <w:rFonts w:ascii="宋体" w:hAnsi="宋体" w:hint="eastAsia"/>
          <w:color w:val="FF0000"/>
          <w:sz w:val="18"/>
          <w:szCs w:val="18"/>
        </w:rPr>
        <w:t>需要注意的是，</w:t>
      </w:r>
      <w:r w:rsidRPr="00E142AC">
        <w:rPr>
          <w:rFonts w:ascii="宋体" w:hAnsi="宋体" w:hint="eastAsia"/>
          <w:color w:val="FF0000"/>
          <w:sz w:val="18"/>
          <w:szCs w:val="18"/>
        </w:rPr>
        <w:t>无法转化为异步系统调用的主要有以下两类：</w:t>
      </w:r>
    </w:p>
    <w:p w14:paraId="2D5CD524"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由于异步系统调用依赖于异步运行时，因此与异步运行时初始化相关的系统调用无法被异步化。</w:t>
      </w:r>
    </w:p>
    <w:p w14:paraId="5D6997E6"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对于实时性要求较高的系统调用无法进行异步化，如</w:t>
      </w:r>
      <w:proofErr w:type="spellStart"/>
      <w:r w:rsidRPr="00E142AC">
        <w:rPr>
          <w:color w:val="FF0000"/>
          <w:sz w:val="18"/>
          <w:szCs w:val="18"/>
        </w:rPr>
        <w:t>get_clock</w:t>
      </w:r>
      <w:proofErr w:type="spellEnd"/>
      <w:r w:rsidRPr="00E142AC">
        <w:rPr>
          <w:color w:val="FF0000"/>
          <w:sz w:val="18"/>
          <w:szCs w:val="18"/>
        </w:rPr>
        <w:t>()</w:t>
      </w:r>
      <w:r w:rsidRPr="00E142AC">
        <w:rPr>
          <w:rFonts w:ascii="宋体" w:hAnsi="宋体" w:hint="eastAsia"/>
          <w:color w:val="FF0000"/>
          <w:sz w:val="18"/>
          <w:szCs w:val="18"/>
        </w:rPr>
        <w:t>。</w:t>
      </w:r>
    </w:p>
    <w:p w14:paraId="78BA5915" w14:textId="21A78894" w:rsidR="00741A23" w:rsidRPr="00E142AC" w:rsidRDefault="00ED4D4E" w:rsidP="00741A23">
      <w:pPr>
        <w:ind w:firstLineChars="200" w:firstLine="360"/>
        <w:rPr>
          <w:rFonts w:ascii="宋体" w:hAnsi="宋体"/>
          <w:color w:val="FF0000"/>
          <w:sz w:val="18"/>
          <w:szCs w:val="18"/>
        </w:rPr>
      </w:pPr>
      <w:r w:rsidRPr="00E142AC">
        <w:rPr>
          <w:rFonts w:ascii="宋体" w:hAnsi="宋体" w:hint="eastAsia"/>
          <w:color w:val="FF0000"/>
          <w:sz w:val="18"/>
          <w:szCs w:val="18"/>
        </w:rPr>
        <w:t>而</w:t>
      </w:r>
      <w:r w:rsidR="00741A23" w:rsidRPr="00E142AC">
        <w:rPr>
          <w:rFonts w:ascii="宋体" w:hAnsi="宋体" w:hint="eastAsia"/>
          <w:color w:val="FF0000"/>
          <w:sz w:val="18"/>
          <w:szCs w:val="18"/>
        </w:rPr>
        <w:t>为了尽可能兼容</w:t>
      </w:r>
      <w:r w:rsidR="00741A23" w:rsidRPr="00E142AC">
        <w:rPr>
          <w:color w:val="FF0000"/>
          <w:sz w:val="18"/>
          <w:szCs w:val="18"/>
        </w:rPr>
        <w:t>seL4</w:t>
      </w:r>
      <w:r w:rsidR="00741A23" w:rsidRPr="00E142AC">
        <w:rPr>
          <w:rFonts w:ascii="宋体" w:hAnsi="宋体" w:hint="eastAsia"/>
          <w:color w:val="FF0000"/>
          <w:sz w:val="18"/>
          <w:szCs w:val="18"/>
        </w:rPr>
        <w:t>中的</w:t>
      </w:r>
      <w:r w:rsidR="00741A23" w:rsidRPr="00E142AC">
        <w:rPr>
          <w:color w:val="FF0000"/>
          <w:sz w:val="18"/>
          <w:szCs w:val="18"/>
        </w:rPr>
        <w:t>capability</w:t>
      </w:r>
      <w:r w:rsidR="00741A23" w:rsidRPr="00E142AC">
        <w:rPr>
          <w:rFonts w:ascii="宋体" w:hAnsi="宋体" w:hint="eastAsia"/>
          <w:color w:val="FF0000"/>
          <w:sz w:val="18"/>
          <w:szCs w:val="18"/>
        </w:rPr>
        <w:t>机制，运行时库中</w:t>
      </w:r>
      <w:r w:rsidR="00DA2CD3" w:rsidRPr="00E142AC">
        <w:rPr>
          <w:rFonts w:ascii="宋体" w:hAnsi="宋体" w:hint="eastAsia"/>
          <w:color w:val="FF0000"/>
          <w:sz w:val="18"/>
          <w:szCs w:val="18"/>
        </w:rPr>
        <w:t>还</w:t>
      </w:r>
      <w:r w:rsidR="00741A23" w:rsidRPr="00E142AC">
        <w:rPr>
          <w:rFonts w:ascii="宋体" w:hAnsi="宋体" w:hint="eastAsia"/>
          <w:color w:val="FF0000"/>
          <w:sz w:val="18"/>
          <w:szCs w:val="18"/>
        </w:rPr>
        <w:t>维护了</w:t>
      </w:r>
      <w:r w:rsidR="00741A23" w:rsidRPr="00E142AC">
        <w:rPr>
          <w:color w:val="FF0000"/>
          <w:sz w:val="18"/>
          <w:szCs w:val="18"/>
        </w:rPr>
        <w:t>notification cap</w:t>
      </w:r>
      <w:r w:rsidR="00741A23" w:rsidRPr="00E142AC">
        <w:rPr>
          <w:rFonts w:ascii="宋体" w:hAnsi="宋体" w:hint="eastAsia"/>
          <w:color w:val="FF0000"/>
          <w:sz w:val="18"/>
          <w:szCs w:val="18"/>
        </w:rPr>
        <w:t>与用户态中断相关资源的映射：</w:t>
      </w:r>
    </w:p>
    <w:p w14:paraId="1FF86D7F" w14:textId="77777777" w:rsidR="00741A23" w:rsidRPr="00E142AC" w:rsidRDefault="00741A23" w:rsidP="00741A23">
      <w:pPr>
        <w:pStyle w:val="ad"/>
        <w:numPr>
          <w:ilvl w:val="0"/>
          <w:numId w:val="5"/>
        </w:numPr>
        <w:ind w:firstLineChars="0"/>
        <w:rPr>
          <w:rFonts w:ascii="宋体" w:hAnsi="宋体"/>
          <w:color w:val="FF0000"/>
          <w:sz w:val="18"/>
          <w:szCs w:val="18"/>
        </w:rPr>
      </w:pPr>
      <w:r w:rsidRPr="00E142AC">
        <w:rPr>
          <w:color w:val="FF0000"/>
          <w:sz w:val="18"/>
          <w:szCs w:val="18"/>
        </w:rPr>
        <w:t>sender map</w:t>
      </w:r>
      <w:r w:rsidRPr="00E142AC">
        <w:rPr>
          <w:rFonts w:ascii="宋体" w:hAnsi="宋体" w:hint="eastAsia"/>
          <w:color w:val="FF0000"/>
          <w:sz w:val="18"/>
          <w:szCs w:val="18"/>
        </w:rPr>
        <w:t>：由于基于用户态中断的</w:t>
      </w:r>
      <w:r w:rsidRPr="00E142AC">
        <w:rPr>
          <w:color w:val="FF0000"/>
          <w:sz w:val="18"/>
          <w:szCs w:val="18"/>
        </w:rPr>
        <w:t>notification</w:t>
      </w:r>
      <w:r w:rsidRPr="00E142AC">
        <w:rPr>
          <w:rFonts w:ascii="宋体" w:hAnsi="宋体" w:hint="eastAsia"/>
          <w:color w:val="FF0000"/>
          <w:sz w:val="18"/>
          <w:szCs w:val="18"/>
        </w:rPr>
        <w:t>以及异步</w:t>
      </w:r>
      <w:r w:rsidRPr="00E142AC">
        <w:rPr>
          <w:color w:val="FF0000"/>
          <w:sz w:val="18"/>
          <w:szCs w:val="18"/>
        </w:rPr>
        <w:t>IPC</w:t>
      </w:r>
      <w:r w:rsidRPr="00E142AC">
        <w:rPr>
          <w:rFonts w:ascii="宋体" w:hAnsi="宋体" w:hint="eastAsia"/>
          <w:color w:val="FF0000"/>
          <w:sz w:val="18"/>
          <w:szCs w:val="18"/>
        </w:rPr>
        <w:t>都无需通过内核，因此运行时需要维护</w:t>
      </w:r>
      <w:r w:rsidRPr="00E142AC">
        <w:rPr>
          <w:color w:val="FF0000"/>
          <w:sz w:val="18"/>
          <w:szCs w:val="18"/>
        </w:rPr>
        <w:t>capability</w:t>
      </w:r>
      <w:r w:rsidRPr="00E142AC">
        <w:rPr>
          <w:rFonts w:ascii="宋体" w:hAnsi="宋体" w:hint="eastAsia"/>
          <w:color w:val="FF0000"/>
          <w:sz w:val="18"/>
          <w:szCs w:val="18"/>
        </w:rPr>
        <w:t>与</w:t>
      </w:r>
      <w:r w:rsidRPr="00E142AC">
        <w:rPr>
          <w:color w:val="FF0000"/>
          <w:sz w:val="18"/>
          <w:szCs w:val="18"/>
        </w:rPr>
        <w:t>sender id</w:t>
      </w:r>
      <w:r w:rsidRPr="00E142AC">
        <w:rPr>
          <w:rFonts w:ascii="宋体" w:hAnsi="宋体" w:hint="eastAsia"/>
          <w:color w:val="FF0000"/>
          <w:sz w:val="18"/>
          <w:szCs w:val="18"/>
        </w:rPr>
        <w:t>以及共享缓冲区的映射关系。</w:t>
      </w:r>
    </w:p>
    <w:p w14:paraId="188D6626" w14:textId="77777777" w:rsidR="00741A23" w:rsidRPr="00E142AC" w:rsidRDefault="00741A23" w:rsidP="00741A23">
      <w:pPr>
        <w:pStyle w:val="ad"/>
        <w:numPr>
          <w:ilvl w:val="0"/>
          <w:numId w:val="5"/>
        </w:numPr>
        <w:ind w:firstLineChars="0"/>
        <w:rPr>
          <w:rFonts w:ascii="宋体" w:hAnsi="宋体"/>
          <w:color w:val="FF0000"/>
          <w:sz w:val="18"/>
          <w:szCs w:val="18"/>
        </w:rPr>
      </w:pPr>
      <w:proofErr w:type="spellStart"/>
      <w:r w:rsidRPr="00E142AC">
        <w:rPr>
          <w:color w:val="FF0000"/>
          <w:sz w:val="18"/>
          <w:szCs w:val="18"/>
        </w:rPr>
        <w:t>uintr</w:t>
      </w:r>
      <w:proofErr w:type="spellEnd"/>
      <w:r w:rsidRPr="00E142AC">
        <w:rPr>
          <w:color w:val="FF0000"/>
          <w:sz w:val="18"/>
          <w:szCs w:val="18"/>
        </w:rPr>
        <w:t xml:space="preserve"> </w:t>
      </w:r>
      <w:proofErr w:type="spellStart"/>
      <w:r w:rsidRPr="00E142AC">
        <w:rPr>
          <w:color w:val="FF0000"/>
          <w:sz w:val="18"/>
          <w:szCs w:val="18"/>
        </w:rPr>
        <w:t>vec</w:t>
      </w:r>
      <w:proofErr w:type="spellEnd"/>
      <w:r w:rsidRPr="00E142AC">
        <w:rPr>
          <w:color w:val="FF0000"/>
          <w:sz w:val="18"/>
          <w:szCs w:val="18"/>
        </w:rPr>
        <w:t xml:space="preserve"> map</w:t>
      </w:r>
      <w:r w:rsidRPr="00E142AC">
        <w:rPr>
          <w:rFonts w:ascii="宋体" w:hAnsi="宋体" w:hint="eastAsia"/>
          <w:color w:val="FF0000"/>
          <w:sz w:val="18"/>
          <w:szCs w:val="18"/>
        </w:rPr>
        <w:t>：用户态中断通过中断向量区分发送端，而</w:t>
      </w:r>
      <w:r w:rsidRPr="00E142AC">
        <w:rPr>
          <w:color w:val="FF0000"/>
          <w:sz w:val="18"/>
          <w:szCs w:val="18"/>
        </w:rPr>
        <w:t>seL4</w:t>
      </w:r>
      <w:r w:rsidRPr="00E142AC">
        <w:rPr>
          <w:rFonts w:ascii="宋体" w:hAnsi="宋体" w:hint="eastAsia"/>
          <w:color w:val="FF0000"/>
          <w:sz w:val="18"/>
          <w:szCs w:val="18"/>
        </w:rPr>
        <w:t>通过</w:t>
      </w:r>
      <w:r w:rsidRPr="00E142AC">
        <w:rPr>
          <w:color w:val="FF0000"/>
          <w:sz w:val="18"/>
          <w:szCs w:val="18"/>
        </w:rPr>
        <w:t>capability</w:t>
      </w:r>
      <w:r w:rsidRPr="00E142AC">
        <w:rPr>
          <w:rFonts w:ascii="宋体" w:hAnsi="宋体" w:hint="eastAsia"/>
          <w:color w:val="FF0000"/>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协程读取请求并处理后将响应写入环形缓冲区，并根据标志位判断是否发送</w:t>
      </w:r>
      <w:r w:rsidRPr="00070535">
        <w:rPr>
          <w:rFonts w:eastAsia="宋体" w:hint="eastAsia"/>
          <w:szCs w:val="18"/>
        </w:rPr>
        <w:t>U-notification</w:t>
      </w:r>
      <w:r w:rsidRPr="00070535">
        <w:rPr>
          <w:rFonts w:eastAsia="宋体" w:hint="eastAsia"/>
          <w:szCs w:val="18"/>
        </w:rPr>
        <w:t>，没有</w:t>
      </w:r>
      <w:r w:rsidRPr="00070535">
        <w:rPr>
          <w:rFonts w:eastAsia="宋体" w:hint="eastAsia"/>
          <w:szCs w:val="18"/>
        </w:rPr>
        <w:lastRenderedPageBreak/>
        <w:t>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549400"/>
                    </a:xfrm>
                    <a:prstGeom prst="rect">
                      <a:avLst/>
                    </a:prstGeom>
                  </pic:spPr>
                </pic:pic>
              </a:graphicData>
            </a:graphic>
          </wp:inline>
        </w:drawing>
      </w:r>
    </w:p>
    <w:p w14:paraId="682D1430" w14:textId="061B85A5" w:rsidR="00200CAE" w:rsidRPr="00592805" w:rsidRDefault="00200CAE" w:rsidP="00200CAE">
      <w:pPr>
        <w:adjustRightInd w:val="0"/>
        <w:jc w:val="center"/>
        <w:rPr>
          <w:color w:val="FF0000"/>
          <w:sz w:val="18"/>
          <w:szCs w:val="18"/>
        </w:rPr>
      </w:pPr>
      <w:r w:rsidRPr="00592805">
        <w:rPr>
          <w:rFonts w:hint="eastAsia"/>
          <w:b/>
          <w:color w:val="FF0000"/>
          <w:sz w:val="18"/>
          <w:szCs w:val="18"/>
        </w:rPr>
        <w:t>图</w:t>
      </w:r>
      <w:r w:rsidRPr="00592805">
        <w:rPr>
          <w:b/>
          <w:color w:val="FF0000"/>
          <w:sz w:val="18"/>
          <w:szCs w:val="18"/>
        </w:rPr>
        <w:t>4</w:t>
      </w:r>
      <w:r w:rsidRPr="00592805">
        <w:rPr>
          <w:rFonts w:hint="eastAsia"/>
          <w:b/>
          <w:color w:val="FF0000"/>
          <w:sz w:val="18"/>
          <w:szCs w:val="18"/>
        </w:rPr>
        <w:t xml:space="preserve">  </w:t>
      </w:r>
      <w:r w:rsidRPr="00592805">
        <w:rPr>
          <w:rFonts w:hint="eastAsia"/>
          <w:b/>
          <w:color w:val="FF0000"/>
          <w:sz w:val="18"/>
          <w:szCs w:val="18"/>
        </w:rPr>
        <w:t>异步</w:t>
      </w:r>
      <w:r w:rsidRPr="00592805">
        <w:rPr>
          <w:rFonts w:hint="eastAsia"/>
          <w:b/>
          <w:color w:val="FF0000"/>
          <w:sz w:val="18"/>
          <w:szCs w:val="18"/>
        </w:rPr>
        <w:t>IPC</w:t>
      </w:r>
      <w:r w:rsidRPr="00592805">
        <w:rPr>
          <w:rFonts w:hint="eastAsia"/>
          <w:b/>
          <w:color w:val="FF0000"/>
          <w:sz w:val="18"/>
          <w:szCs w:val="18"/>
        </w:rPr>
        <w:t>流程图</w:t>
      </w:r>
    </w:p>
    <w:p w14:paraId="246C60E3" w14:textId="13031DB7" w:rsidR="00200CAE" w:rsidRPr="00592805" w:rsidRDefault="00200CAE" w:rsidP="00200CAE">
      <w:pPr>
        <w:pStyle w:val="ab"/>
        <w:jc w:val="center"/>
        <w:rPr>
          <w:color w:val="FF0000"/>
          <w:szCs w:val="18"/>
        </w:rPr>
      </w:pPr>
      <w:r w:rsidRPr="00592805">
        <w:rPr>
          <w:rFonts w:hint="eastAsia"/>
          <w:color w:val="FF0000"/>
          <w:szCs w:val="18"/>
        </w:rPr>
        <w:t>Fig.</w:t>
      </w:r>
      <w:r w:rsidRPr="00592805">
        <w:rPr>
          <w:color w:val="FF0000"/>
          <w:szCs w:val="18"/>
        </w:rPr>
        <w:t xml:space="preserve">4 </w:t>
      </w:r>
      <w:r w:rsidR="00B24C11" w:rsidRPr="00592805">
        <w:rPr>
          <w:rFonts w:hint="eastAsia"/>
          <w:color w:val="FF0000"/>
          <w:szCs w:val="18"/>
        </w:rPr>
        <w:t>Asynchronous</w:t>
      </w:r>
      <w:r w:rsidR="00B24C11" w:rsidRPr="00592805">
        <w:rPr>
          <w:color w:val="FF0000"/>
          <w:szCs w:val="18"/>
        </w:rPr>
        <w:t xml:space="preserve"> </w:t>
      </w:r>
      <w:r w:rsidR="00B24C11" w:rsidRPr="00592805">
        <w:rPr>
          <w:rFonts w:hint="eastAsia"/>
          <w:color w:val="FF0000"/>
          <w:szCs w:val="18"/>
        </w:rPr>
        <w:t>IPC</w:t>
      </w:r>
      <w:r w:rsidR="00B24C11" w:rsidRPr="00592805">
        <w:rPr>
          <w:color w:val="FF0000"/>
          <w:szCs w:val="18"/>
        </w:rPr>
        <w:t xml:space="preserve"> </w:t>
      </w:r>
      <w:r w:rsidR="00B24C11" w:rsidRPr="00592805">
        <w:rPr>
          <w:rFonts w:hint="eastAsia"/>
          <w:color w:val="FF0000"/>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w:t>
      </w:r>
      <w:r w:rsidRPr="00404A56">
        <w:rPr>
          <w:rFonts w:hint="eastAsia"/>
          <w:sz w:val="18"/>
          <w:szCs w:val="18"/>
        </w:rPr>
        <w:t>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lastRenderedPageBreak/>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6538D862" w:rsidR="00614C3E" w:rsidRPr="00AE0A8D" w:rsidRDefault="00614C3E" w:rsidP="00AE0A8D">
      <w:pPr>
        <w:ind w:firstLineChars="200" w:firstLine="360"/>
        <w:rPr>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节通过内存分配器来评估异步系统调用的效率，</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高并发的</w:t>
      </w:r>
      <w:r w:rsidRPr="0043410B">
        <w:rPr>
          <w:rFonts w:hint="eastAsia"/>
          <w:color w:val="FF0000"/>
          <w:sz w:val="18"/>
          <w:szCs w:val="18"/>
        </w:rPr>
        <w:t>TCP Server</w:t>
      </w:r>
      <w:r w:rsidR="00DE522B" w:rsidRPr="0043410B">
        <w:rPr>
          <w:rFonts w:hint="eastAsia"/>
          <w:color w:val="FF0000"/>
          <w:sz w:val="18"/>
          <w:szCs w:val="18"/>
        </w:rPr>
        <w:t>程序</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w:t>
      </w:r>
      <w:r w:rsidRPr="0043410B">
        <w:rPr>
          <w:rFonts w:hint="eastAsia"/>
          <w:color w:val="FF0000"/>
          <w:sz w:val="18"/>
          <w:szCs w:val="18"/>
        </w:rPr>
        <w:t>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5780A217" w14:textId="060FD36F" w:rsidR="00D4174A" w:rsidRPr="00AE0A8D" w:rsidRDefault="00DA7B40" w:rsidP="009118A2">
      <w:pPr>
        <w:pStyle w:val="ab"/>
        <w:ind w:firstLineChars="200" w:firstLine="360"/>
        <w:jc w:val="left"/>
        <w:rPr>
          <w:rFonts w:eastAsia="宋体"/>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在多核下的性能差距</w:t>
      </w:r>
      <w:r w:rsidR="00FE3C33">
        <w:rPr>
          <w:rFonts w:eastAsia="宋体" w:hint="eastAsia"/>
          <w:bCs/>
          <w:color w:val="FF0000"/>
          <w:szCs w:val="18"/>
        </w:rPr>
        <w:t>（在单核下类似）</w:t>
      </w:r>
      <w:r w:rsidR="00952121">
        <w:rPr>
          <w:rFonts w:eastAsia="宋体" w:hint="eastAsia"/>
          <w:bCs/>
          <w:color w:val="FF0000"/>
          <w:szCs w:val="18"/>
        </w:rPr>
        <w:t>，如图</w:t>
      </w:r>
      <w:r w:rsidR="00952121">
        <w:rPr>
          <w:rFonts w:eastAsia="宋体" w:hint="eastAsia"/>
          <w:bCs/>
          <w:color w:val="FF0000"/>
          <w:szCs w:val="18"/>
        </w:rPr>
        <w:t>5</w:t>
      </w:r>
      <w:r w:rsidR="00952121">
        <w:rPr>
          <w:rFonts w:eastAsia="宋体" w:hint="eastAsia"/>
          <w:bCs/>
          <w:color w:val="FF0000"/>
          <w:szCs w:val="18"/>
        </w:rPr>
        <w:t>所示，可以看出</w:t>
      </w:r>
      <w:r w:rsidR="00303EDC">
        <w:rPr>
          <w:rFonts w:eastAsia="宋体" w:hint="eastAsia"/>
          <w:bCs/>
          <w:color w:val="FF0000"/>
          <w:szCs w:val="18"/>
        </w:rPr>
        <w:t>相比于原始的</w:t>
      </w:r>
      <w:r w:rsidR="00303EDC">
        <w:rPr>
          <w:rFonts w:eastAsia="宋体" w:hint="eastAsia"/>
          <w:bCs/>
          <w:color w:val="FF0000"/>
          <w:szCs w:val="18"/>
        </w:rPr>
        <w:t>notification</w:t>
      </w:r>
      <w:r w:rsidR="00303EDC">
        <w:rPr>
          <w:rFonts w:eastAsia="宋体" w:hint="eastAsia"/>
          <w:bCs/>
          <w:color w:val="FF0000"/>
          <w:szCs w:val="18"/>
        </w:rPr>
        <w:t>机制，</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在软件上避免了页表切换，从而进一步避免了块表缓存失效。而在硬件开销上，特别是在多核上，用户态中断的开销更会直接低于原始</w:t>
      </w:r>
      <w:r w:rsidR="00303EDC">
        <w:rPr>
          <w:rFonts w:eastAsia="宋体" w:hint="eastAsia"/>
          <w:bCs/>
          <w:color w:val="FF0000"/>
          <w:szCs w:val="18"/>
        </w:rPr>
        <w:t>notification</w:t>
      </w:r>
      <w:r w:rsidR="00303EDC">
        <w:rPr>
          <w:rFonts w:eastAsia="宋体" w:hint="eastAsia"/>
          <w:bCs/>
          <w:color w:val="FF0000"/>
          <w:szCs w:val="18"/>
        </w:rPr>
        <w:t>机制中核间中断的</w:t>
      </w:r>
      <w:r w:rsidR="002A7906">
        <w:rPr>
          <w:rFonts w:eastAsia="宋体" w:hint="eastAsia"/>
          <w:bCs/>
          <w:color w:val="FF0000"/>
          <w:szCs w:val="18"/>
        </w:rPr>
        <w:t>开销</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9118A2">
        <w:rPr>
          <w:rFonts w:eastAsia="宋体"/>
          <w:bCs/>
          <w:color w:val="FF0000"/>
          <w:szCs w:val="18"/>
        </w:rPr>
        <w:t>1x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r w:rsidR="00D4174A">
        <w:rPr>
          <w:rFonts w:eastAsia="宋体" w:hint="eastAsia"/>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hint="eastAsia"/>
          <w:bCs/>
          <w:noProof/>
          <w:color w:val="FF0000"/>
          <w:szCs w:val="18"/>
        </w:rPr>
        <w:drawing>
          <wp:inline distT="0" distB="0" distL="0" distR="0" wp14:anchorId="653DD4D5" wp14:editId="473CECB1">
            <wp:extent cx="2924810" cy="2193925"/>
            <wp:effectExtent l="0" t="0" r="0" b="3175"/>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3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2193925"/>
                    </a:xfrm>
                    <a:prstGeom prst="rect">
                      <a:avLst/>
                    </a:prstGeom>
                  </pic:spPr>
                </pic:pic>
              </a:graphicData>
            </a:graphic>
          </wp:inline>
        </w:drawing>
      </w:r>
    </w:p>
    <w:p w14:paraId="5F6DA7FF" w14:textId="71CB8B9A" w:rsidR="00D4174A" w:rsidRPr="001E23A3" w:rsidRDefault="00D4174A" w:rsidP="00D4174A">
      <w:pPr>
        <w:adjustRightInd w:val="0"/>
        <w:jc w:val="center"/>
        <w:rPr>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Pr>
          <w:rFonts w:hint="eastAsia"/>
          <w:b/>
          <w:color w:val="FF0000"/>
          <w:sz w:val="18"/>
          <w:szCs w:val="18"/>
        </w:rPr>
        <w:t>通知机制的性能测试</w:t>
      </w:r>
    </w:p>
    <w:p w14:paraId="0CD2BA21" w14:textId="7C903732"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w:t>
      </w:r>
      <w:r>
        <w:rPr>
          <w:rFonts w:hint="eastAsia"/>
          <w:color w:val="FF0000"/>
          <w:sz w:val="18"/>
          <w:szCs w:val="18"/>
        </w:rPr>
        <w:t>the</w:t>
      </w:r>
      <w:r>
        <w:rPr>
          <w:color w:val="FF0000"/>
          <w:sz w:val="18"/>
          <w:szCs w:val="18"/>
        </w:rPr>
        <w:t xml:space="preserve"> </w:t>
      </w:r>
      <w:r>
        <w:rPr>
          <w:rFonts w:hint="eastAsia"/>
          <w:color w:val="FF0000"/>
          <w:sz w:val="18"/>
          <w:szCs w:val="18"/>
        </w:rPr>
        <w:t>Notification</w:t>
      </w:r>
      <w:r>
        <w:rPr>
          <w:color w:val="FF0000"/>
          <w:sz w:val="18"/>
          <w:szCs w:val="18"/>
        </w:rPr>
        <w:t xml:space="preserve"> </w:t>
      </w:r>
      <w:r>
        <w:rPr>
          <w:rFonts w:hint="eastAsia"/>
          <w:color w:val="FF0000"/>
          <w:sz w:val="18"/>
          <w:szCs w:val="18"/>
        </w:rPr>
        <w:t>Mec</w:t>
      </w:r>
      <w:r>
        <w:rPr>
          <w:color w:val="FF0000"/>
          <w:sz w:val="18"/>
          <w:szCs w:val="18"/>
        </w:rPr>
        <w:t>hanism</w:t>
      </w:r>
    </w:p>
    <w:bookmarkEnd w:id="15"/>
    <w:p w14:paraId="392EAA8C" w14:textId="0C5FAE15" w:rsidR="00614C3E" w:rsidRPr="00D4174A" w:rsidRDefault="00614C3E" w:rsidP="00614C3E">
      <w:pPr>
        <w:pStyle w:val="ab"/>
        <w:rPr>
          <w:rFonts w:ascii="黑体" w:eastAsia="黑体"/>
          <w:b/>
          <w:bCs/>
        </w:rPr>
      </w:pPr>
    </w:p>
    <w:p w14:paraId="579E0056" w14:textId="4328A493" w:rsidR="00D4174A" w:rsidRPr="007236AF" w:rsidRDefault="009118A2" w:rsidP="007236AF">
      <w:pPr>
        <w:pStyle w:val="ab"/>
        <w:ind w:firstLineChars="200" w:firstLine="360"/>
        <w:rPr>
          <w:rFonts w:ascii="宋体" w:eastAsia="宋体" w:hAnsi="宋体"/>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D219A1" w:rsidRPr="00AD682B">
        <w:rPr>
          <w:rFonts w:eastAsia="宋体" w:hint="eastAsia"/>
          <w:color w:val="FF0000"/>
        </w:rPr>
        <w:t>6</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利用率，而混合轮询在二者之间进行了折中，并根据任务负载情况，自适应</w:t>
      </w:r>
      <w:r w:rsidR="007236AF" w:rsidRPr="00AD682B">
        <w:rPr>
          <w:rFonts w:eastAsia="宋体" w:hint="eastAsia"/>
          <w:color w:val="FF0000"/>
        </w:rPr>
        <w:lastRenderedPageBreak/>
        <w:t>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7236AF">
        <w:rPr>
          <w:rFonts w:ascii="黑体" w:eastAsia="黑体"/>
          <w:b/>
          <w:bCs/>
        </w:rPr>
        <w:tab/>
      </w:r>
      <w:r w:rsidR="007236AF">
        <w:rPr>
          <w:rFonts w:ascii="黑体" w:eastAsia="黑体"/>
          <w:b/>
          <w:bCs/>
        </w:rPr>
        <w:tab/>
      </w:r>
      <w:r w:rsidR="00A67F54">
        <w:rPr>
          <w:rFonts w:ascii="宋体" w:eastAsia="宋体" w:hAnsi="宋体" w:hint="eastAsia"/>
          <w:noProof/>
        </w:rPr>
        <w:drawing>
          <wp:inline distT="0" distB="0" distL="0" distR="0" wp14:anchorId="093E67AF" wp14:editId="2304BC9B">
            <wp:extent cx="1526400" cy="1908166"/>
            <wp:effectExtent l="0" t="0" r="0" b="0"/>
            <wp:docPr id="35"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73562" cy="1967123"/>
                    </a:xfrm>
                    <a:prstGeom prst="rect">
                      <a:avLst/>
                    </a:prstGeom>
                  </pic:spPr>
                </pic:pic>
              </a:graphicData>
            </a:graphic>
          </wp:inline>
        </w:drawing>
      </w:r>
    </w:p>
    <w:p w14:paraId="6E3A3D6C" w14:textId="137FC5D0" w:rsidR="00A67F54" w:rsidRPr="001E23A3" w:rsidRDefault="00A67F54" w:rsidP="00A67F54">
      <w:pPr>
        <w:adjustRightInd w:val="0"/>
        <w:jc w:val="center"/>
        <w:rPr>
          <w:color w:val="FF0000"/>
          <w:sz w:val="18"/>
          <w:szCs w:val="18"/>
        </w:rPr>
      </w:pPr>
      <w:r w:rsidRPr="001E23A3">
        <w:rPr>
          <w:rFonts w:hint="eastAsia"/>
          <w:b/>
          <w:color w:val="FF0000"/>
          <w:sz w:val="18"/>
          <w:szCs w:val="18"/>
        </w:rPr>
        <w:t>图</w:t>
      </w:r>
      <w:r>
        <w:rPr>
          <w:b/>
          <w:color w:val="FF0000"/>
          <w:sz w:val="18"/>
          <w:szCs w:val="18"/>
        </w:rPr>
        <w:t>6</w:t>
      </w:r>
      <w:r w:rsidRPr="001E23A3">
        <w:rPr>
          <w:rFonts w:hint="eastAsia"/>
          <w:b/>
          <w:color w:val="FF0000"/>
          <w:sz w:val="18"/>
          <w:szCs w:val="18"/>
        </w:rPr>
        <w:t xml:space="preserve">  </w:t>
      </w:r>
      <w:r>
        <w:rPr>
          <w:rFonts w:hint="eastAsia"/>
          <w:b/>
          <w:color w:val="FF0000"/>
          <w:sz w:val="18"/>
          <w:szCs w:val="18"/>
        </w:rPr>
        <w:t>混合轮询性能测试</w:t>
      </w:r>
    </w:p>
    <w:p w14:paraId="4B53434E" w14:textId="22E43E55" w:rsidR="00A67F54" w:rsidRPr="00D4174A" w:rsidRDefault="00A67F54" w:rsidP="00A67F54">
      <w:pPr>
        <w:jc w:val="center"/>
        <w:rPr>
          <w:color w:val="FF0000"/>
          <w:sz w:val="18"/>
          <w:szCs w:val="18"/>
        </w:rPr>
      </w:pPr>
      <w:r w:rsidRPr="001E23A3">
        <w:rPr>
          <w:rFonts w:hint="eastAsia"/>
          <w:color w:val="FF0000"/>
          <w:sz w:val="18"/>
          <w:szCs w:val="18"/>
        </w:rPr>
        <w:t>Fig.</w:t>
      </w:r>
      <w:r w:rsidR="00AD682B">
        <w:rPr>
          <w:color w:val="FF0000"/>
          <w:sz w:val="18"/>
          <w:szCs w:val="18"/>
        </w:rPr>
        <w:t>6</w:t>
      </w:r>
      <w:r>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w:t>
      </w:r>
      <w:r>
        <w:rPr>
          <w:rFonts w:hint="eastAsia"/>
          <w:color w:val="FF0000"/>
          <w:sz w:val="18"/>
          <w:szCs w:val="18"/>
        </w:rPr>
        <w:t>the</w:t>
      </w:r>
      <w:r>
        <w:rPr>
          <w:color w:val="FF0000"/>
          <w:sz w:val="18"/>
          <w:szCs w:val="18"/>
        </w:rPr>
        <w:t xml:space="preserve"> </w:t>
      </w:r>
      <w:r>
        <w:rPr>
          <w:rFonts w:hint="eastAsia"/>
          <w:color w:val="FF0000"/>
          <w:sz w:val="18"/>
          <w:szCs w:val="18"/>
        </w:rPr>
        <w:t>Hy</w:t>
      </w:r>
      <w:r>
        <w:rPr>
          <w:color w:val="FF0000"/>
          <w:sz w:val="18"/>
          <w:szCs w:val="18"/>
        </w:rPr>
        <w:t xml:space="preserve">brid </w:t>
      </w:r>
      <w:r w:rsidR="00856A93">
        <w:rPr>
          <w:color w:val="FF0000"/>
          <w:sz w:val="18"/>
          <w:szCs w:val="18"/>
        </w:rPr>
        <w:t>P</w:t>
      </w:r>
      <w:r>
        <w:rPr>
          <w:color w:val="FF0000"/>
          <w:sz w:val="18"/>
          <w:szCs w:val="18"/>
        </w:rPr>
        <w:t>olling</w:t>
      </w:r>
    </w:p>
    <w:p w14:paraId="3A0957D3" w14:textId="77777777" w:rsidR="00D4174A" w:rsidRDefault="00D4174A" w:rsidP="00614C3E">
      <w:pPr>
        <w:pStyle w:val="ab"/>
        <w:rPr>
          <w:rFonts w:ascii="黑体" w:eastAsia="黑体"/>
          <w:b/>
          <w:bCs/>
        </w:rPr>
      </w:pPr>
    </w:p>
    <w:p w14:paraId="64D64D48" w14:textId="77777777" w:rsidR="00D4174A" w:rsidRDefault="00D4174A" w:rsidP="00614C3E">
      <w:pPr>
        <w:pStyle w:val="ab"/>
        <w:rPr>
          <w:rFonts w:ascii="黑体" w:eastAsia="黑体"/>
          <w:b/>
          <w:bCs/>
        </w:rPr>
      </w:pP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0A0FD237"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4F773E">
        <w:rPr>
          <w:bCs/>
          <w:sz w:val="18"/>
          <w:szCs w:val="18"/>
        </w:rPr>
        <w:t>7</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56D3F94D">
            <wp:extent cx="3254189" cy="203404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56085" cy="2035230"/>
                    </a:xfrm>
                    <a:prstGeom prst="rect">
                      <a:avLst/>
                    </a:prstGeom>
                  </pic:spPr>
                </pic:pic>
              </a:graphicData>
            </a:graphic>
          </wp:inline>
        </w:drawing>
      </w:r>
    </w:p>
    <w:p w14:paraId="378AE4BB" w14:textId="509D7D2B"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4F773E">
        <w:rPr>
          <w:b/>
          <w:color w:val="FF0000"/>
          <w:sz w:val="18"/>
          <w:szCs w:val="18"/>
        </w:rPr>
        <w:t>7</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24BF672F" w:rsidR="00614C3E" w:rsidRPr="001E23A3" w:rsidRDefault="00614C3E" w:rsidP="00535704">
      <w:pPr>
        <w:jc w:val="center"/>
        <w:rPr>
          <w:color w:val="FF0000"/>
          <w:sz w:val="18"/>
          <w:szCs w:val="18"/>
        </w:rPr>
      </w:pPr>
      <w:r w:rsidRPr="001E23A3">
        <w:rPr>
          <w:rFonts w:hint="eastAsia"/>
          <w:color w:val="FF0000"/>
          <w:sz w:val="18"/>
          <w:szCs w:val="18"/>
        </w:rPr>
        <w:t>Fig.</w:t>
      </w:r>
      <w:r w:rsidR="004F773E">
        <w:rPr>
          <w:color w:val="FF0000"/>
          <w:sz w:val="18"/>
          <w:szCs w:val="18"/>
        </w:rPr>
        <w:t>7</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w:t>
      </w:r>
      <w:r w:rsidRPr="00C56075">
        <w:rPr>
          <w:rFonts w:hint="eastAsia"/>
          <w:bCs/>
          <w:sz w:val="18"/>
          <w:szCs w:val="18"/>
        </w:rPr>
        <w:t>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4038BAA1"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4F773E">
        <w:rPr>
          <w:sz w:val="18"/>
          <w:szCs w:val="18"/>
        </w:rPr>
        <w:t>8</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21829" cy="2013818"/>
                    </a:xfrm>
                    <a:prstGeom prst="rect">
                      <a:avLst/>
                    </a:prstGeom>
                  </pic:spPr>
                </pic:pic>
              </a:graphicData>
            </a:graphic>
          </wp:inline>
        </w:drawing>
      </w:r>
    </w:p>
    <w:p w14:paraId="0466BEE6" w14:textId="07EE884E"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4F773E">
        <w:rPr>
          <w:b/>
          <w:color w:val="FF0000"/>
          <w:sz w:val="18"/>
          <w:szCs w:val="18"/>
        </w:rPr>
        <w:t>8</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5FA9CDE1" w:rsidR="00614C3E" w:rsidRPr="001E23A3" w:rsidRDefault="006F6148" w:rsidP="006F6148">
      <w:pPr>
        <w:jc w:val="center"/>
        <w:rPr>
          <w:color w:val="FF0000"/>
          <w:sz w:val="18"/>
          <w:szCs w:val="18"/>
        </w:rPr>
      </w:pPr>
      <w:r w:rsidRPr="001E23A3">
        <w:rPr>
          <w:rFonts w:hint="eastAsia"/>
          <w:color w:val="FF0000"/>
          <w:sz w:val="18"/>
          <w:szCs w:val="18"/>
        </w:rPr>
        <w:t>Fig.</w:t>
      </w:r>
      <w:r w:rsidR="004F773E">
        <w:rPr>
          <w:color w:val="FF0000"/>
          <w:sz w:val="18"/>
          <w:szCs w:val="18"/>
        </w:rPr>
        <w:t>8</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5E1510E8"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核心，导致服务端负载过小，产生了更加频繁的用户态中断，导致服务端吞吐量过小，又反过来限制了客户端的请求频率。</w:t>
      </w:r>
    </w:p>
    <w:p w14:paraId="1F0AFF68" w14:textId="77777777" w:rsidR="006F6148" w:rsidRPr="00C56075" w:rsidRDefault="006F6148" w:rsidP="006F6148">
      <w:pPr>
        <w:ind w:firstLineChars="200" w:firstLine="360"/>
        <w:rPr>
          <w:sz w:val="18"/>
          <w:szCs w:val="18"/>
        </w:rPr>
      </w:pPr>
      <w:r w:rsidRPr="00C56075">
        <w:rPr>
          <w:rFonts w:hint="eastAsia"/>
          <w:sz w:val="18"/>
          <w:szCs w:val="18"/>
        </w:rPr>
        <w:lastRenderedPageBreak/>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134BA943"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AD682B">
        <w:rPr>
          <w:sz w:val="18"/>
          <w:szCs w:val="18"/>
        </w:rPr>
        <w:t>9</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w:t>
      </w:r>
      <w:r w:rsidRPr="00C56075">
        <w:rPr>
          <w:rFonts w:hint="eastAsia"/>
          <w:bCs/>
          <w:sz w:val="18"/>
          <w:szCs w:val="18"/>
        </w:rPr>
        <w:t>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83476" cy="1591738"/>
                    </a:xfrm>
                    <a:prstGeom prst="rect">
                      <a:avLst/>
                    </a:prstGeom>
                  </pic:spPr>
                </pic:pic>
              </a:graphicData>
            </a:graphic>
          </wp:inline>
        </w:drawing>
      </w:r>
    </w:p>
    <w:p w14:paraId="5B54CD19" w14:textId="2AE5DF81"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AD682B">
        <w:rPr>
          <w:b/>
          <w:color w:val="FF0000"/>
          <w:sz w:val="18"/>
          <w:szCs w:val="18"/>
        </w:rPr>
        <w:t>9</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7E871DB1" w:rsidR="005C75F5" w:rsidRPr="001E23A3" w:rsidRDefault="005C75F5" w:rsidP="005C75F5">
      <w:pPr>
        <w:jc w:val="center"/>
        <w:rPr>
          <w:color w:val="FF0000"/>
          <w:sz w:val="18"/>
          <w:szCs w:val="18"/>
        </w:rPr>
      </w:pPr>
      <w:r w:rsidRPr="001E23A3">
        <w:rPr>
          <w:rFonts w:hint="eastAsia"/>
          <w:color w:val="FF0000"/>
          <w:sz w:val="18"/>
          <w:szCs w:val="18"/>
        </w:rPr>
        <w:t>Fig.</w:t>
      </w:r>
      <w:r w:rsidR="00AD682B">
        <w:rPr>
          <w:color w:val="FF0000"/>
          <w:sz w:val="18"/>
          <w:szCs w:val="18"/>
        </w:rPr>
        <w:t>9</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77777777"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，在并发度较低的场景下，运行时开销仍然会导致性能略低于同步，在未来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Liedtke J. Toward real microkernels[J]. Communications of 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[C]//Proceedings 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 xml:space="preserve">[C]//Proceedings of the 15th ACM SIGPLAN/SIGOPS </w:t>
      </w:r>
      <w:r w:rsidRPr="00451CEE">
        <w:rPr>
          <w:rFonts w:eastAsia="方正书宋简体"/>
          <w:sz w:val="18"/>
        </w:rPr>
        <w:t>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6" w:name="OLE_LINK14"/>
      <w:r w:rsidRPr="00451CEE">
        <w:rPr>
          <w:rFonts w:eastAsia="方正书宋简体"/>
          <w:sz w:val="18"/>
        </w:rPr>
        <w:t>NICTA L4-embedded kernel reference manual, version NICTA N1[</w:t>
      </w:r>
      <w:bookmarkEnd w:id="26"/>
      <w:r w:rsidRPr="00451CEE">
        <w:rPr>
          <w:rFonts w:eastAsia="方正书宋简体"/>
          <w:sz w:val="18"/>
        </w:rPr>
        <w:t xml:space="preserve">R]. </w:t>
      </w:r>
      <w:bookmarkStart w:id="27" w:name="OLE_LINK8"/>
      <w:r w:rsidRPr="00451CEE">
        <w:rPr>
          <w:rFonts w:eastAsia="方正书宋简体"/>
          <w:sz w:val="18"/>
        </w:rPr>
        <w:t>Technical report, National ICT Australia,</w:t>
      </w:r>
      <w:bookmarkEnd w:id="27"/>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lastRenderedPageBreak/>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8"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8"/>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2DA48C7" w14:textId="77777777" w:rsidR="00744BA9" w:rsidRPr="00744BA9"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5" w:history="1">
        <w:r w:rsidRPr="00C245E4">
          <w:rPr>
            <w:rFonts w:eastAsia="方正书宋简体"/>
            <w:sz w:val="18"/>
          </w:rPr>
          <w:t>https://docs.sel4.systems/projects/sel4test</w:t>
        </w:r>
      </w:hyperlink>
      <w:r>
        <w:rPr>
          <w:rFonts w:eastAsia="方正书宋简体"/>
          <w:sz w:val="18"/>
        </w:rPr>
        <w:t>.2024.</w:t>
      </w:r>
    </w:p>
    <w:p w14:paraId="2B26AFA5" w14:textId="77777777" w:rsidR="00417C2F" w:rsidRPr="00255E4B" w:rsidRDefault="00417C2F">
      <w:pPr>
        <w:spacing w:line="280" w:lineRule="exact"/>
        <w:rPr>
          <w:rFonts w:ascii="宋体" w:hAnsi="宋体"/>
          <w:b/>
          <w:bCs/>
          <w:sz w:val="18"/>
        </w:rPr>
      </w:pPr>
    </w:p>
    <w:sectPr w:rsidR="00417C2F" w:rsidRPr="00255E4B">
      <w:headerReference w:type="even" r:id="rId36"/>
      <w:headerReference w:type="default" r:id="rId37"/>
      <w:headerReference w:type="first" r:id="rId38"/>
      <w:footerReference w:type="first" r:id="rId39"/>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FB1E9" w14:textId="77777777" w:rsidR="002F5376" w:rsidRDefault="002F5376">
      <w:r>
        <w:separator/>
      </w:r>
    </w:p>
  </w:endnote>
  <w:endnote w:type="continuationSeparator" w:id="0">
    <w:p w14:paraId="5DAF22D5" w14:textId="77777777" w:rsidR="002F5376" w:rsidRDefault="002F5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77777777"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，硕士研究生，目前学历，技术职称等，研究方向为微内核、异步编程方向；</w:t>
    </w:r>
    <w:r>
      <w:rPr>
        <w:rFonts w:eastAsia="黑体" w:hint="eastAsia"/>
        <w:b/>
        <w:bCs/>
        <w:sz w:val="15"/>
      </w:rPr>
      <w:t>陆慧梅，女</w:t>
    </w:r>
    <w:r>
      <w:rPr>
        <w:rFonts w:hint="eastAsia"/>
        <w:sz w:val="15"/>
      </w:rPr>
      <w:t>，博士，副教授，研究方向为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Pr>
        <w:rFonts w:hint="eastAsia"/>
        <w:sz w:val="15"/>
      </w:rPr>
      <w:t>(6</w:t>
    </w:r>
    <w:r>
      <w:rPr>
        <w:rFonts w:hint="eastAsia"/>
        <w:sz w:val="15"/>
      </w:rPr>
      <w:t>号宋体</w:t>
    </w:r>
    <w:r>
      <w:rPr>
        <w:rFonts w:hint="eastAsia"/>
        <w:sz w:val="15"/>
      </w:rPr>
      <w:t>)</w:t>
    </w:r>
  </w:p>
  <w:p w14:paraId="04C06C34" w14:textId="77777777" w:rsidR="00BB2071" w:rsidRPr="00BB2071" w:rsidRDefault="00BB2071" w:rsidP="00BB2071">
    <w:pPr>
      <w:pStyle w:val="a5"/>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1391E" w14:textId="77777777" w:rsidR="002F5376" w:rsidRDefault="002F5376">
      <w:r>
        <w:separator/>
      </w:r>
    </w:p>
  </w:footnote>
  <w:footnote w:type="continuationSeparator" w:id="0">
    <w:p w14:paraId="1528546E" w14:textId="77777777" w:rsidR="002F5376" w:rsidRDefault="002F53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628D6"/>
    <w:rsid w:val="00067ADF"/>
    <w:rsid w:val="001062B4"/>
    <w:rsid w:val="001A14BC"/>
    <w:rsid w:val="001D5E6D"/>
    <w:rsid w:val="001E23A3"/>
    <w:rsid w:val="001E7823"/>
    <w:rsid w:val="00200CAE"/>
    <w:rsid w:val="00255E4B"/>
    <w:rsid w:val="00292E7C"/>
    <w:rsid w:val="002A6167"/>
    <w:rsid w:val="002A7906"/>
    <w:rsid w:val="002F5376"/>
    <w:rsid w:val="00303EDC"/>
    <w:rsid w:val="0030659D"/>
    <w:rsid w:val="00310AA0"/>
    <w:rsid w:val="00371849"/>
    <w:rsid w:val="003E0E67"/>
    <w:rsid w:val="003E48C6"/>
    <w:rsid w:val="00417C2F"/>
    <w:rsid w:val="0043410B"/>
    <w:rsid w:val="004B1463"/>
    <w:rsid w:val="004C2954"/>
    <w:rsid w:val="004F773E"/>
    <w:rsid w:val="00521EFA"/>
    <w:rsid w:val="00535704"/>
    <w:rsid w:val="0054157D"/>
    <w:rsid w:val="00554D41"/>
    <w:rsid w:val="00592805"/>
    <w:rsid w:val="00593DF6"/>
    <w:rsid w:val="005C6D3E"/>
    <w:rsid w:val="005C75F5"/>
    <w:rsid w:val="00614C3E"/>
    <w:rsid w:val="00646919"/>
    <w:rsid w:val="006F6148"/>
    <w:rsid w:val="007236AF"/>
    <w:rsid w:val="00741A23"/>
    <w:rsid w:val="00744BA9"/>
    <w:rsid w:val="0075218D"/>
    <w:rsid w:val="007B1240"/>
    <w:rsid w:val="00856A93"/>
    <w:rsid w:val="008A372C"/>
    <w:rsid w:val="008A3C1A"/>
    <w:rsid w:val="009118A2"/>
    <w:rsid w:val="00952121"/>
    <w:rsid w:val="009A2783"/>
    <w:rsid w:val="00A007A3"/>
    <w:rsid w:val="00A02B6E"/>
    <w:rsid w:val="00A24EA8"/>
    <w:rsid w:val="00A30F73"/>
    <w:rsid w:val="00A50E2A"/>
    <w:rsid w:val="00A67F54"/>
    <w:rsid w:val="00AB5F52"/>
    <w:rsid w:val="00AC20AB"/>
    <w:rsid w:val="00AC78FE"/>
    <w:rsid w:val="00AD682B"/>
    <w:rsid w:val="00AE0A8D"/>
    <w:rsid w:val="00AE16CD"/>
    <w:rsid w:val="00B24C11"/>
    <w:rsid w:val="00B70D3F"/>
    <w:rsid w:val="00B82499"/>
    <w:rsid w:val="00B83791"/>
    <w:rsid w:val="00B930F1"/>
    <w:rsid w:val="00BB2071"/>
    <w:rsid w:val="00BD0625"/>
    <w:rsid w:val="00CE1BE4"/>
    <w:rsid w:val="00CE41A9"/>
    <w:rsid w:val="00D219A1"/>
    <w:rsid w:val="00D4174A"/>
    <w:rsid w:val="00D71823"/>
    <w:rsid w:val="00D96D6D"/>
    <w:rsid w:val="00DA2CD3"/>
    <w:rsid w:val="00DA7B40"/>
    <w:rsid w:val="00DE522B"/>
    <w:rsid w:val="00DF73EA"/>
    <w:rsid w:val="00E142AC"/>
    <w:rsid w:val="00E521F0"/>
    <w:rsid w:val="00ED4D4E"/>
    <w:rsid w:val="00F45EE2"/>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7.svg"/><Relationship Id="rId39" Type="http://schemas.openxmlformats.org/officeDocument/2006/relationships/footer" Target="footer4.xml"/><Relationship Id="rId21" Type="http://schemas.openxmlformats.org/officeDocument/2006/relationships/image" Target="media/image2.png"/><Relationship Id="rId34" Type="http://schemas.openxmlformats.org/officeDocument/2006/relationships/image" Target="media/image1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yperlink" Target="https://docs.sel4.systems/projects/sel4tes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3663</Words>
  <Characters>20881</Characters>
  <Application>Microsoft Office Word</Application>
  <DocSecurity>0</DocSecurity>
  <Lines>174</Lines>
  <Paragraphs>48</Paragraphs>
  <ScaleCrop>false</ScaleCrop>
  <Company>xwxt</Company>
  <LinksUpToDate>false</LinksUpToDate>
  <CharactersWithSpaces>24496</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3</cp:revision>
  <cp:lastPrinted>2025-03-05T03:28:00Z</cp:lastPrinted>
  <dcterms:created xsi:type="dcterms:W3CDTF">2025-03-05T03:28:00Z</dcterms:created>
  <dcterms:modified xsi:type="dcterms:W3CDTF">2025-03-05T04:45:00Z</dcterms:modified>
</cp:coreProperties>
</file>