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p w14:paraId="7BAE2AF8" w14:textId="550F5F0F" w:rsidR="00CD223E" w:rsidRDefault="00C672C4">
      <w:pPr>
        <w:pStyle w:val="ae"/>
        <w:rPr>
          <w:color w:val="0000FF"/>
          <w:vertAlign w:val="superscript"/>
        </w:rPr>
      </w:pPr>
      <w:r>
        <w:rPr>
          <w:rFonts w:ascii="华文仿宋" w:eastAsia="华文仿宋" w:hAnsi="华文仿宋" w:hint="eastAsia"/>
          <w:color w:val="0000FF"/>
          <w:sz w:val="24"/>
          <w:szCs w:val="24"/>
        </w:rPr>
        <w:t>廖东海</w:t>
      </w:r>
      <w:r w:rsidR="005A4784">
        <w:rPr>
          <w:rFonts w:hint="eastAsia"/>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陆慧梅</w:t>
      </w:r>
      <w:r w:rsidR="00216F22">
        <w:rPr>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陈伟豪</w:t>
      </w:r>
      <w:r w:rsidR="00216F22">
        <w:rPr>
          <w:color w:val="0000FF"/>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赵方亮</w:t>
      </w:r>
      <w:r w:rsidR="00216F22">
        <w:rPr>
          <w:color w:val="0000FF"/>
          <w:sz w:val="32"/>
          <w:vertAlign w:val="superscript"/>
        </w:rPr>
        <w:t>3</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向勇</w:t>
      </w:r>
      <w:r w:rsidR="00216F22">
        <w:rPr>
          <w:color w:val="0000FF"/>
          <w:vertAlign w:val="superscript"/>
        </w:rPr>
        <w:t>3</w:t>
      </w:r>
    </w:p>
    <w:p w14:paraId="63B3707D" w14:textId="6403012A"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1.</w:t>
      </w:r>
      <w:r w:rsidR="00C672C4">
        <w:rPr>
          <w:rFonts w:ascii="宋体" w:hAnsi="宋体" w:hint="eastAsia"/>
          <w:color w:val="0000FF"/>
          <w:sz w:val="21"/>
          <w:szCs w:val="21"/>
        </w:rPr>
        <w:t xml:space="preserve">北京理工大学 </w:t>
      </w:r>
      <w:r w:rsidR="004808C0">
        <w:rPr>
          <w:rFonts w:ascii="宋体" w:hAnsi="宋体" w:hint="eastAsia"/>
          <w:color w:val="0000FF"/>
          <w:sz w:val="21"/>
          <w:szCs w:val="21"/>
        </w:rPr>
        <w:t>计算机学院，北京市</w:t>
      </w:r>
      <w:r>
        <w:rPr>
          <w:rFonts w:ascii="宋体" w:hAnsi="宋体" w:hint="eastAsia"/>
          <w:color w:val="0000FF"/>
          <w:sz w:val="21"/>
          <w:szCs w:val="21"/>
        </w:rPr>
        <w:t xml:space="preserve">  </w:t>
      </w:r>
      <w:r w:rsidR="004808C0">
        <w:rPr>
          <w:rFonts w:ascii="宋体" w:hAnsi="宋体"/>
          <w:color w:val="0000FF"/>
          <w:sz w:val="21"/>
          <w:szCs w:val="21"/>
        </w:rPr>
        <w:t>100081</w:t>
      </w:r>
      <w:r>
        <w:rPr>
          <w:rFonts w:ascii="宋体" w:hAnsi="宋体" w:hint="eastAsia"/>
          <w:color w:val="0000FF"/>
          <w:sz w:val="21"/>
          <w:szCs w:val="21"/>
        </w:rPr>
        <w:t xml:space="preserve"> </w:t>
      </w:r>
    </w:p>
    <w:p w14:paraId="7CC6BA4A" w14:textId="3283FD47" w:rsidR="00CD223E" w:rsidRDefault="00216F22">
      <w:pPr>
        <w:pStyle w:val="aff"/>
        <w:ind w:left="147" w:hanging="147"/>
        <w:rPr>
          <w:rFonts w:ascii="宋体" w:hAnsi="宋体"/>
          <w:color w:val="0000FF"/>
          <w:sz w:val="21"/>
          <w:szCs w:val="21"/>
        </w:rPr>
      </w:pPr>
      <w:r>
        <w:rPr>
          <w:rFonts w:ascii="宋体" w:hAnsi="宋体"/>
          <w:color w:val="0000FF"/>
          <w:sz w:val="21"/>
          <w:szCs w:val="21"/>
        </w:rPr>
        <w:t>2</w:t>
      </w:r>
      <w:r w:rsidR="005A4784">
        <w:rPr>
          <w:rFonts w:ascii="宋体" w:hAnsi="宋体" w:hint="eastAsia"/>
          <w:color w:val="0000FF"/>
          <w:sz w:val="21"/>
          <w:szCs w:val="21"/>
        </w:rPr>
        <w:t>.</w:t>
      </w:r>
      <w:r w:rsidR="004808C0">
        <w:rPr>
          <w:rFonts w:ascii="宋体" w:hAnsi="宋体" w:hint="eastAsia"/>
          <w:color w:val="0000FF"/>
          <w:sz w:val="21"/>
          <w:szCs w:val="21"/>
        </w:rPr>
        <w:t xml:space="preserve">北京航空航天大学 计算机学院，北京市 </w:t>
      </w:r>
      <w:r w:rsidR="004808C0">
        <w:rPr>
          <w:rFonts w:ascii="宋体" w:hAnsi="宋体"/>
          <w:color w:val="0000FF"/>
          <w:sz w:val="21"/>
          <w:szCs w:val="21"/>
        </w:rPr>
        <w:t xml:space="preserve"> </w:t>
      </w:r>
      <w:r w:rsidR="004808C0">
        <w:rPr>
          <w:rFonts w:ascii="宋体" w:hAnsi="宋体" w:hint="eastAsia"/>
          <w:color w:val="0000FF"/>
          <w:sz w:val="21"/>
          <w:szCs w:val="21"/>
        </w:rPr>
        <w:t>1</w:t>
      </w:r>
      <w:r w:rsidR="004808C0">
        <w:rPr>
          <w:rFonts w:ascii="宋体" w:hAnsi="宋体"/>
          <w:color w:val="0000FF"/>
          <w:sz w:val="21"/>
          <w:szCs w:val="21"/>
        </w:rPr>
        <w:t>00191</w:t>
      </w:r>
    </w:p>
    <w:p w14:paraId="56D44CB3" w14:textId="4BA67D8B" w:rsidR="004808C0" w:rsidRDefault="00216F22">
      <w:pPr>
        <w:pStyle w:val="aff"/>
        <w:ind w:left="147" w:hanging="147"/>
        <w:rPr>
          <w:rFonts w:ascii="宋体" w:hAnsi="宋体"/>
          <w:color w:val="0000FF"/>
          <w:sz w:val="21"/>
          <w:szCs w:val="21"/>
        </w:rPr>
      </w:pPr>
      <w:r>
        <w:rPr>
          <w:rFonts w:ascii="宋体" w:hAnsi="宋体"/>
          <w:color w:val="0000FF"/>
          <w:sz w:val="21"/>
          <w:szCs w:val="21"/>
        </w:rPr>
        <w:t>3</w:t>
      </w:r>
      <w:r w:rsidR="004808C0">
        <w:rPr>
          <w:rFonts w:ascii="宋体" w:hAnsi="宋体"/>
          <w:color w:val="0000FF"/>
          <w:sz w:val="21"/>
          <w:szCs w:val="21"/>
        </w:rPr>
        <w:t>.</w:t>
      </w:r>
      <w:r w:rsidR="004808C0">
        <w:rPr>
          <w:rFonts w:ascii="宋体" w:hAnsi="宋体" w:hint="eastAsia"/>
          <w:color w:val="0000FF"/>
          <w:sz w:val="21"/>
          <w:szCs w:val="21"/>
        </w:rPr>
        <w:t>清华大学 计算机科学与技术系，北京市。1</w:t>
      </w:r>
      <w:r w:rsidR="004808C0">
        <w:rPr>
          <w:rFonts w:ascii="宋体" w:hAnsi="宋体"/>
          <w:color w:val="0000FF"/>
          <w:sz w:val="21"/>
          <w:szCs w:val="21"/>
        </w:rPr>
        <w:t>00084</w:t>
      </w:r>
    </w:p>
    <w:p w14:paraId="6EE5AE7A" w14:textId="28A0073B"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040FC5" w:rsidRPr="00040FC5">
        <w:rPr>
          <w:rStyle w:val="style31"/>
          <w:sz w:val="21"/>
          <w:szCs w:val="21"/>
        </w:rPr>
        <w:t>微内核在安全性、稳定性和模块化方面相比于宏内核有着极大的优势。然而以 seL4 为代表的现代微内核在设计上有两点不足:1)通知机制需要内核转发;2)系统调用和同步IPC需要频繁的出入内核,这两点不足导致了特权级切换成为系统的性能瓶颈。本文设计并实现了高性能异步微内核，通过聚焦微内核的异步通信机制，</w:t>
      </w:r>
      <w:r w:rsidR="00CC7C7F">
        <w:rPr>
          <w:rStyle w:val="style31"/>
          <w:sz w:val="21"/>
          <w:szCs w:val="21"/>
        </w:rPr>
        <w:t>基于用户态中断，</w:t>
      </w:r>
      <w:r w:rsidR="00040FC5" w:rsidRPr="00040FC5">
        <w:rPr>
          <w:rStyle w:val="style31"/>
          <w:sz w:val="21"/>
          <w:szCs w:val="21"/>
        </w:rPr>
        <w:t>设计了无需内核转发的U-notification，减少了特权级切换的开销;同时在U-notification 基础上，借助共享内存和异步编程机制，设计了无需陷入内核的异步系统调用和异步 IPC 框架，在提升用户态并发度的同时，进一步减少特权级的切换次数。经测试，ReL4将 IPC性能最高提升了3x，在 IPC 频繁的系统(如网络服务器)中将吞吐量提升了 1x。</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05612D6E"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w:t>
      </w:r>
      <w:r w:rsidR="00403C7A">
        <w:rPr>
          <w:b/>
          <w:color w:val="0000FF"/>
          <w:sz w:val="30"/>
          <w:szCs w:val="30"/>
        </w:rPr>
        <w:t>i</w:t>
      </w:r>
      <w:r>
        <w:rPr>
          <w:b/>
          <w:color w:val="0000FF"/>
          <w:sz w:val="30"/>
          <w:szCs w:val="30"/>
        </w:rPr>
        <w:t>crokernel</w:t>
      </w:r>
    </w:p>
    <w:p w14:paraId="1D6D6031" w14:textId="305F5622" w:rsidR="00CD223E" w:rsidRDefault="00216F22">
      <w:pPr>
        <w:pStyle w:val="Name"/>
        <w:rPr>
          <w:color w:val="0000FF"/>
        </w:rPr>
      </w:pPr>
      <w:r>
        <w:rPr>
          <w:rFonts w:hint="eastAsia"/>
          <w:color w:val="0000FF"/>
          <w:sz w:val="24"/>
          <w:szCs w:val="24"/>
        </w:rPr>
        <w:t>Liao</w:t>
      </w:r>
      <w:r>
        <w:rPr>
          <w:color w:val="0000FF"/>
          <w:sz w:val="24"/>
          <w:szCs w:val="24"/>
        </w:rPr>
        <w:t xml:space="preserve"> </w:t>
      </w:r>
      <w:r>
        <w:rPr>
          <w:rFonts w:hint="eastAsia"/>
          <w:color w:val="0000FF"/>
          <w:sz w:val="24"/>
          <w:szCs w:val="24"/>
        </w:rPr>
        <w:t>Donghai</w:t>
      </w:r>
      <w:proofErr w:type="gramStart"/>
      <w:r w:rsidR="005A4784">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Lu</w:t>
      </w:r>
      <w:proofErr w:type="gramEnd"/>
      <w:r w:rsidR="005A4784">
        <w:rPr>
          <w:color w:val="0000FF"/>
          <w:sz w:val="24"/>
          <w:szCs w:val="24"/>
        </w:rPr>
        <w:t xml:space="preserve"> </w:t>
      </w:r>
      <w:r>
        <w:rPr>
          <w:color w:val="0000FF"/>
          <w:sz w:val="24"/>
          <w:szCs w:val="24"/>
        </w:rPr>
        <w:t>Huimei</w:t>
      </w:r>
      <w:r>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Chen</w:t>
      </w:r>
      <w:r w:rsidR="005A4784">
        <w:rPr>
          <w:color w:val="0000FF"/>
          <w:sz w:val="24"/>
          <w:szCs w:val="24"/>
        </w:rPr>
        <w:t xml:space="preserve"> </w:t>
      </w:r>
      <w:r>
        <w:rPr>
          <w:color w:val="0000FF"/>
          <w:sz w:val="24"/>
          <w:szCs w:val="24"/>
        </w:rPr>
        <w:t>Weihao</w:t>
      </w:r>
      <w:r>
        <w:rPr>
          <w:color w:val="0000FF"/>
          <w:vertAlign w:val="superscript"/>
        </w:rPr>
        <w:t>2</w:t>
      </w:r>
      <w:r w:rsidR="005A4784">
        <w:rPr>
          <w:color w:val="0000FF"/>
        </w:rPr>
        <w:t xml:space="preserve"> </w:t>
      </w:r>
      <w:r>
        <w:rPr>
          <w:color w:val="0000FF"/>
        </w:rPr>
        <w:t xml:space="preserve">, </w:t>
      </w:r>
      <w:r>
        <w:rPr>
          <w:color w:val="0000FF"/>
          <w:sz w:val="24"/>
          <w:szCs w:val="24"/>
        </w:rPr>
        <w:t xml:space="preserve"> Zhao Fangliang</w:t>
      </w:r>
      <w:r>
        <w:rPr>
          <w:color w:val="0000FF"/>
          <w:vertAlign w:val="superscript"/>
        </w:rPr>
        <w:t>3</w:t>
      </w:r>
      <w:r>
        <w:rPr>
          <w:color w:val="0000FF"/>
        </w:rPr>
        <w:t xml:space="preserve">, </w:t>
      </w:r>
      <w:r>
        <w:rPr>
          <w:color w:val="0000FF"/>
          <w:sz w:val="24"/>
          <w:szCs w:val="24"/>
        </w:rPr>
        <w:t xml:space="preserve"> Xiang Yong</w:t>
      </w:r>
      <w:r>
        <w:rPr>
          <w:color w:val="0000FF"/>
          <w:vertAlign w:val="superscript"/>
        </w:rPr>
        <w:t>3</w:t>
      </w:r>
    </w:p>
    <w:p w14:paraId="0810091A" w14:textId="3C07BC49"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w:t>
      </w:r>
      <w:r w:rsidR="00203B3E">
        <w:rPr>
          <w:rFonts w:eastAsia="楷体_GB2312" w:hint="eastAsia"/>
          <w:color w:val="0000FF"/>
          <w:sz w:val="21"/>
          <w:szCs w:val="21"/>
        </w:rPr>
        <w:t>School</w:t>
      </w:r>
      <w:r w:rsidR="00203B3E">
        <w:rPr>
          <w:rFonts w:eastAsia="楷体_GB2312"/>
          <w:color w:val="0000FF"/>
          <w:sz w:val="21"/>
          <w:szCs w:val="21"/>
        </w:rPr>
        <w:t xml:space="preserve"> </w:t>
      </w:r>
      <w:r>
        <w:rPr>
          <w:rFonts w:eastAsia="楷体_GB2312"/>
          <w:color w:val="0000FF"/>
          <w:sz w:val="21"/>
          <w:szCs w:val="21"/>
        </w:rPr>
        <w:t xml:space="preserve">of </w:t>
      </w:r>
      <w:r w:rsidR="00216F22">
        <w:rPr>
          <w:rFonts w:eastAsia="楷体_GB2312" w:hint="eastAsia"/>
          <w:color w:val="0000FF"/>
          <w:sz w:val="21"/>
          <w:szCs w:val="21"/>
        </w:rPr>
        <w:t>C</w:t>
      </w:r>
      <w:r w:rsidR="00216F22">
        <w:rPr>
          <w:rFonts w:eastAsia="楷体_GB2312"/>
          <w:color w:val="0000FF"/>
          <w:sz w:val="21"/>
          <w:szCs w:val="21"/>
        </w:rPr>
        <w:t>omputer Science</w:t>
      </w:r>
      <w:r w:rsidR="00203B3E">
        <w:rPr>
          <w:rFonts w:eastAsia="楷体_GB2312"/>
          <w:color w:val="0000FF"/>
          <w:sz w:val="21"/>
          <w:szCs w:val="21"/>
        </w:rPr>
        <w:t xml:space="preserve"> &amp; Technology</w:t>
      </w:r>
      <w:r>
        <w:rPr>
          <w:rFonts w:eastAsia="楷体_GB2312"/>
          <w:color w:val="0000FF"/>
          <w:sz w:val="21"/>
          <w:szCs w:val="21"/>
        </w:rPr>
        <w:t xml:space="preserve">, </w:t>
      </w:r>
      <w:r w:rsidR="00216F22">
        <w:rPr>
          <w:rFonts w:eastAsia="楷体_GB2312" w:hint="eastAsia"/>
          <w:color w:val="0000FF"/>
          <w:sz w:val="21"/>
          <w:szCs w:val="21"/>
        </w:rPr>
        <w:t>Bei</w:t>
      </w:r>
      <w:r w:rsidR="00216F22">
        <w:rPr>
          <w:rFonts w:eastAsia="楷体_GB2312"/>
          <w:color w:val="0000FF"/>
          <w:sz w:val="21"/>
          <w:szCs w:val="21"/>
        </w:rPr>
        <w:t>jing Institute of Technology</w:t>
      </w:r>
      <w:r>
        <w:rPr>
          <w:rFonts w:eastAsia="楷体_GB2312"/>
          <w:color w:val="0000FF"/>
          <w:sz w:val="21"/>
          <w:szCs w:val="21"/>
        </w:rPr>
        <w:t xml:space="preserve">, </w:t>
      </w:r>
      <w:r w:rsidR="00216F22">
        <w:rPr>
          <w:rFonts w:eastAsia="楷体_GB2312"/>
          <w:color w:val="0000FF"/>
          <w:sz w:val="21"/>
          <w:szCs w:val="21"/>
        </w:rPr>
        <w:t>Beijing 100081</w:t>
      </w:r>
      <w:r>
        <w:rPr>
          <w:rFonts w:eastAsia="楷体_GB2312"/>
          <w:color w:val="0000FF"/>
          <w:sz w:val="21"/>
          <w:szCs w:val="21"/>
        </w:rPr>
        <w:t>, China</w:t>
      </w:r>
    </w:p>
    <w:p w14:paraId="6A39E0FE" w14:textId="65182DE2" w:rsidR="00CD223E" w:rsidRDefault="005A4784">
      <w:pPr>
        <w:pStyle w:val="DepartCorrespond"/>
        <w:ind w:left="139" w:hanging="139"/>
        <w:rPr>
          <w:rFonts w:eastAsia="楷体_GB2312"/>
          <w:color w:val="0000FF"/>
          <w:sz w:val="21"/>
          <w:szCs w:val="21"/>
        </w:rPr>
      </w:pPr>
      <w:r>
        <w:rPr>
          <w:rFonts w:eastAsia="楷体_GB2312"/>
          <w:color w:val="0000FF"/>
          <w:sz w:val="21"/>
          <w:szCs w:val="21"/>
        </w:rPr>
        <w:t>2.</w:t>
      </w:r>
      <w:r w:rsidR="00203B3E">
        <w:rPr>
          <w:rFonts w:eastAsia="楷体_GB2312"/>
          <w:color w:val="0000FF"/>
          <w:sz w:val="21"/>
          <w:szCs w:val="21"/>
        </w:rPr>
        <w:t xml:space="preserve"> </w:t>
      </w:r>
      <w:r w:rsidR="00203B3E">
        <w:rPr>
          <w:rFonts w:eastAsia="楷体_GB2312" w:hint="eastAsia"/>
          <w:color w:val="0000FF"/>
          <w:sz w:val="21"/>
          <w:szCs w:val="21"/>
        </w:rPr>
        <w:t>School</w:t>
      </w:r>
      <w:r w:rsidR="00203B3E">
        <w:rPr>
          <w:rFonts w:eastAsia="楷体_GB2312"/>
          <w:color w:val="0000FF"/>
          <w:sz w:val="21"/>
          <w:szCs w:val="21"/>
        </w:rPr>
        <w:t xml:space="preserve"> of Computer Science and Engineering</w:t>
      </w:r>
      <w:r>
        <w:rPr>
          <w:rFonts w:eastAsia="楷体_GB2312"/>
          <w:color w:val="0000FF"/>
          <w:sz w:val="21"/>
          <w:szCs w:val="21"/>
        </w:rPr>
        <w:t xml:space="preserve">, </w:t>
      </w:r>
      <w:proofErr w:type="spellStart"/>
      <w:r w:rsidR="00203B3E">
        <w:rPr>
          <w:rFonts w:eastAsia="楷体_GB2312"/>
          <w:color w:val="0000FF"/>
          <w:sz w:val="21"/>
          <w:szCs w:val="21"/>
        </w:rPr>
        <w:t>Beihang</w:t>
      </w:r>
      <w:proofErr w:type="spellEnd"/>
      <w:r w:rsidR="00203B3E">
        <w:rPr>
          <w:rFonts w:eastAsia="楷体_GB2312"/>
          <w:color w:val="0000FF"/>
          <w:sz w:val="21"/>
          <w:szCs w:val="21"/>
        </w:rPr>
        <w:t xml:space="preserve"> University</w:t>
      </w:r>
      <w:r>
        <w:rPr>
          <w:rFonts w:eastAsia="楷体_GB2312" w:hint="eastAsia"/>
          <w:color w:val="0000FF"/>
          <w:sz w:val="21"/>
          <w:szCs w:val="21"/>
        </w:rPr>
        <w:t>,</w:t>
      </w:r>
      <w:r>
        <w:rPr>
          <w:rFonts w:eastAsia="楷体_GB2312"/>
          <w:color w:val="0000FF"/>
          <w:sz w:val="21"/>
          <w:szCs w:val="21"/>
        </w:rPr>
        <w:t xml:space="preserve"> </w:t>
      </w:r>
      <w:r w:rsidR="00203B3E">
        <w:rPr>
          <w:rFonts w:eastAsia="楷体_GB2312"/>
          <w:color w:val="0000FF"/>
          <w:sz w:val="21"/>
          <w:szCs w:val="21"/>
        </w:rPr>
        <w:t xml:space="preserve">Beijing 100191 </w:t>
      </w:r>
      <w:r>
        <w:rPr>
          <w:rFonts w:eastAsia="楷体_GB2312"/>
          <w:color w:val="0000FF"/>
          <w:sz w:val="21"/>
          <w:szCs w:val="21"/>
        </w:rPr>
        <w:t>China</w:t>
      </w:r>
    </w:p>
    <w:p w14:paraId="4979531B" w14:textId="19DB606E"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w:t>
      </w:r>
      <w:r w:rsidR="00203B3E">
        <w:rPr>
          <w:rFonts w:eastAsia="楷体_GB2312"/>
          <w:color w:val="0000FF"/>
          <w:sz w:val="21"/>
          <w:szCs w:val="21"/>
        </w:rPr>
        <w:t xml:space="preserve">Department </w:t>
      </w:r>
      <w:r>
        <w:rPr>
          <w:rFonts w:eastAsia="楷体_GB2312" w:hint="eastAsia"/>
          <w:color w:val="0000FF"/>
          <w:sz w:val="21"/>
          <w:szCs w:val="21"/>
        </w:rPr>
        <w:t>o</w:t>
      </w:r>
      <w:r>
        <w:rPr>
          <w:rFonts w:eastAsia="楷体_GB2312"/>
          <w:color w:val="0000FF"/>
          <w:sz w:val="21"/>
          <w:szCs w:val="21"/>
        </w:rPr>
        <w:t>f</w:t>
      </w:r>
      <w:r w:rsidR="00203B3E">
        <w:rPr>
          <w:rFonts w:eastAsia="楷体_GB2312"/>
          <w:color w:val="0000FF"/>
          <w:sz w:val="21"/>
          <w:szCs w:val="21"/>
        </w:rPr>
        <w:t xml:space="preserve"> Computer Science and Technology</w:t>
      </w:r>
      <w:r>
        <w:rPr>
          <w:rFonts w:eastAsia="楷体_GB2312"/>
          <w:color w:val="0000FF"/>
          <w:sz w:val="21"/>
          <w:szCs w:val="21"/>
        </w:rPr>
        <w:t xml:space="preserve">, </w:t>
      </w:r>
      <w:r w:rsidR="00203B3E">
        <w:rPr>
          <w:rFonts w:eastAsia="楷体_GB2312" w:hint="eastAsia"/>
          <w:color w:val="0000FF"/>
          <w:sz w:val="21"/>
          <w:szCs w:val="21"/>
        </w:rPr>
        <w:t>T</w:t>
      </w:r>
      <w:r w:rsidR="00203B3E">
        <w:rPr>
          <w:rFonts w:eastAsia="楷体_GB2312"/>
          <w:color w:val="0000FF"/>
          <w:sz w:val="21"/>
          <w:szCs w:val="21"/>
        </w:rPr>
        <w:t xml:space="preserve">singhua </w:t>
      </w:r>
      <w:r>
        <w:rPr>
          <w:rFonts w:eastAsia="楷体_GB2312"/>
          <w:color w:val="0000FF"/>
          <w:sz w:val="21"/>
          <w:szCs w:val="21"/>
        </w:rPr>
        <w:t xml:space="preserve">University, </w:t>
      </w:r>
      <w:r w:rsidR="00203B3E">
        <w:rPr>
          <w:rFonts w:eastAsia="楷体_GB2312"/>
          <w:color w:val="0000FF"/>
          <w:sz w:val="21"/>
          <w:szCs w:val="21"/>
        </w:rPr>
        <w:t>Beijing100084</w:t>
      </w:r>
      <w:r>
        <w:rPr>
          <w:rFonts w:eastAsia="楷体_GB2312"/>
          <w:color w:val="0000FF"/>
          <w:sz w:val="21"/>
          <w:szCs w:val="21"/>
        </w:rPr>
        <w:t>, China</w:t>
      </w:r>
    </w:p>
    <w:p w14:paraId="59D8717F" w14:textId="044998BC" w:rsidR="0069686A" w:rsidRDefault="005A4784" w:rsidP="009A3F60">
      <w:pPr>
        <w:widowControl/>
        <w:snapToGrid/>
        <w:spacing w:line="240" w:lineRule="auto"/>
        <w:ind w:firstLine="0"/>
        <w:jc w:val="left"/>
        <w:rPr>
          <w:b/>
          <w:color w:val="0000FF"/>
          <w:sz w:val="21"/>
          <w:szCs w:val="21"/>
        </w:rPr>
      </w:pPr>
      <w:r>
        <w:rPr>
          <w:b/>
          <w:color w:val="0000FF"/>
          <w:sz w:val="21"/>
          <w:szCs w:val="21"/>
        </w:rPr>
        <w:t>Abstract</w:t>
      </w:r>
      <w:r w:rsidRPr="00D878E2">
        <w:rPr>
          <w:b/>
          <w:color w:val="0000FF"/>
          <w:sz w:val="21"/>
          <w:szCs w:val="21"/>
        </w:rPr>
        <w:t>：</w:t>
      </w:r>
      <w:r w:rsidR="00D878E2">
        <w:rPr>
          <w:b/>
          <w:color w:val="0000FF"/>
          <w:sz w:val="21"/>
          <w:szCs w:val="21"/>
        </w:rPr>
        <w:t xml:space="preserve"> </w:t>
      </w:r>
      <w:r w:rsidR="00040FC5" w:rsidRPr="00040FC5">
        <w:rPr>
          <w:b/>
          <w:color w:val="0000FF"/>
          <w:sz w:val="21"/>
          <w:szCs w:val="21"/>
        </w:rPr>
        <w:t>Microkernels exhibit significant advantages over monolithic kernels in terms of security, st</w:t>
      </w:r>
      <w:r w:rsidR="00D878E2">
        <w:rPr>
          <w:rFonts w:hint="eastAsia"/>
          <w:b/>
          <w:color w:val="0000FF"/>
          <w:sz w:val="21"/>
          <w:szCs w:val="21"/>
        </w:rPr>
        <w:t>a</w:t>
      </w:r>
      <w:r w:rsidR="00040FC5" w:rsidRPr="00040FC5">
        <w:rPr>
          <w:b/>
          <w:color w:val="0000FF"/>
          <w:sz w:val="21"/>
          <w:szCs w:val="21"/>
        </w:rPr>
        <w:t xml:space="preserve">bility, and modularity. However, modern microkernels, exemplified by seL4, exhibit two design shortcomings: 1) the notification mechanism requires kernel forwarding; 2) system calls and synchronous Inter-Process Communication (IPC) necessitate frequent transitions into and out of the kernel, leading to privilege-level switching becoming a performance bottleneck in the system. This paper designs and implements a high-performance asynchronous microkernel. By focusing on the asynchronous communication mechanism of the microkernel, it introduces U-notification, which eliminates the need for kernel forwarding and reduces the overhead of privilege-level switching. Furthermore, based on U-notification, leveraging shared memory and asynchronous programming mechanisms, it designs an asynchronous system call and </w:t>
      </w:r>
      <w:r w:rsidR="00040FC5" w:rsidRPr="00040FC5">
        <w:rPr>
          <w:b/>
          <w:color w:val="0000FF"/>
          <w:sz w:val="21"/>
          <w:szCs w:val="21"/>
        </w:rPr>
        <w:lastRenderedPageBreak/>
        <w:t>asynchronous IPC framework that avoids kernel traps. This design not only enhances user-space concurrency but also further reduces the number of privilege-level switches. Testing has shown that ReL4 improves IPC performance by up to 3x and increases throughput by 1x in systems with frequent IPC operations, such as network servers.</w:t>
      </w:r>
    </w:p>
    <w:p w14:paraId="1952D8BE" w14:textId="4275730C" w:rsidR="00CD223E" w:rsidRPr="00040FC5" w:rsidRDefault="0069686A" w:rsidP="00040FC5">
      <w:pPr>
        <w:pStyle w:val="af1"/>
        <w:spacing w:line="270" w:lineRule="atLeast"/>
        <w:ind w:firstLine="0"/>
        <w:rPr>
          <w:rFonts w:hint="default"/>
          <w:b/>
          <w:bCs/>
          <w:color w:val="000000"/>
          <w:sz w:val="21"/>
          <w:szCs w:val="21"/>
        </w:rPr>
        <w:sectPr w:rsidR="00CD223E" w:rsidRPr="00040FC5">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4C177208" w14:textId="77777777" w:rsidR="00CD223E" w:rsidRDefault="00CD223E">
      <w:pPr>
        <w:pStyle w:val="7"/>
        <w:adjustRightInd w:val="0"/>
        <w:spacing w:line="240" w:lineRule="auto"/>
        <w:rPr>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382D5115"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35BFB21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w:t>
      </w:r>
      <w:r w:rsidR="00DB7DC2">
        <w:rPr>
          <w:rFonts w:hint="eastAsia"/>
          <w:bCs/>
          <w:color w:val="000000" w:themeColor="text1"/>
          <w:sz w:val="20"/>
          <w:szCs w:val="21"/>
        </w:rPr>
        <w:t>快速</w:t>
      </w:r>
      <w:r w:rsidRPr="00AA0AA1">
        <w:rPr>
          <w:rFonts w:hint="eastAsia"/>
          <w:bCs/>
          <w:color w:val="000000" w:themeColor="text1"/>
          <w:sz w:val="20"/>
          <w:szCs w:val="21"/>
        </w:rPr>
        <w:t>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w:t>
      </w:r>
      <w:r w:rsidR="00DB7DC2">
        <w:rPr>
          <w:rFonts w:hint="eastAsia"/>
          <w:bCs/>
          <w:color w:val="000000" w:themeColor="text1"/>
          <w:sz w:val="20"/>
          <w:szCs w:val="21"/>
        </w:rPr>
        <w:t>补丁</w:t>
      </w:r>
      <w:r w:rsidRPr="00AA0AA1">
        <w:rPr>
          <w:rFonts w:hint="eastAsia"/>
          <w:bCs/>
          <w:color w:val="000000" w:themeColor="text1"/>
          <w:sz w:val="20"/>
          <w:szCs w:val="21"/>
        </w:rPr>
        <w:t>。最后现代微内核的外设驱动往往存在于用户态，外设中断被转化为</w:t>
      </w:r>
      <w:r w:rsidR="00DB7DC2">
        <w:rPr>
          <w:rFonts w:hint="eastAsia"/>
          <w:bCs/>
          <w:color w:val="000000" w:themeColor="text1"/>
          <w:sz w:val="20"/>
          <w:szCs w:val="21"/>
        </w:rPr>
        <w:t>异步</w:t>
      </w:r>
      <w:r w:rsidRPr="00AA0AA1">
        <w:rPr>
          <w:rFonts w:hint="eastAsia"/>
          <w:bCs/>
          <w:color w:val="000000" w:themeColor="text1"/>
          <w:sz w:val="20"/>
          <w:szCs w:val="21"/>
        </w:rPr>
        <w:t>通知，需要用户态驱动主动陷入内核来进行接收，这在一定程度上成为了外设驱动的性能瓶颈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w:t>
      </w:r>
      <w:r w:rsidRPr="00AA0AA1">
        <w:rPr>
          <w:rFonts w:hint="eastAsia"/>
          <w:bCs/>
          <w:color w:val="000000" w:themeColor="text1"/>
          <w:sz w:val="20"/>
          <w:szCs w:val="21"/>
        </w:rPr>
        <w:t>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8A40AD5"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w:t>
      </w:r>
      <w:r w:rsidR="00DB7DC2">
        <w:rPr>
          <w:rFonts w:hint="eastAsia"/>
          <w:bCs/>
          <w:color w:val="000000" w:themeColor="text1"/>
          <w:sz w:val="20"/>
          <w:szCs w:val="21"/>
        </w:rPr>
        <w:t>也是</w:t>
      </w:r>
      <w:r w:rsidRPr="00AA0AA1">
        <w:rPr>
          <w:rFonts w:hint="eastAsia"/>
          <w:bCs/>
          <w:color w:val="000000" w:themeColor="text1"/>
          <w:sz w:val="20"/>
          <w:szCs w:val="21"/>
        </w:rPr>
        <w:t>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w:t>
      </w:r>
      <w:r w:rsidR="00DB7DC2">
        <w:rPr>
          <w:rFonts w:hint="eastAsia"/>
          <w:bCs/>
          <w:color w:val="000000" w:themeColor="text1"/>
          <w:sz w:val="20"/>
          <w:szCs w:val="21"/>
        </w:rPr>
        <w:t>，在内核中设计了一套异步系统调用框架</w:t>
      </w:r>
      <w:r w:rsidRPr="00AA0AA1">
        <w:rPr>
          <w:rFonts w:hint="eastAsia"/>
          <w:bCs/>
          <w:color w:val="000000" w:themeColor="text1"/>
          <w:sz w:val="20"/>
          <w:szCs w:val="21"/>
        </w:rPr>
        <w:t>，</w:t>
      </w:r>
      <w:r w:rsidR="0003397D">
        <w:rPr>
          <w:rFonts w:hint="eastAsia"/>
          <w:bCs/>
          <w:color w:val="000000" w:themeColor="text1"/>
          <w:sz w:val="20"/>
          <w:szCs w:val="21"/>
        </w:rPr>
        <w:t>将微内核架构进一步异步化。</w:t>
      </w:r>
    </w:p>
    <w:p w14:paraId="02D91F4A" w14:textId="36414492"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w:t>
      </w:r>
      <w:r w:rsidR="0003397D">
        <w:rPr>
          <w:rFonts w:hint="eastAsia"/>
          <w:bCs/>
          <w:color w:val="000000" w:themeColor="text1"/>
          <w:sz w:val="20"/>
          <w:szCs w:val="21"/>
        </w:rPr>
        <w:t>在我们设计时需要注意并解决</w:t>
      </w:r>
      <w:r w:rsidRPr="00AA0AA1">
        <w:rPr>
          <w:rFonts w:hint="eastAsia"/>
          <w:bCs/>
          <w:color w:val="000000" w:themeColor="text1"/>
          <w:sz w:val="20"/>
          <w:szCs w:val="21"/>
        </w:rPr>
        <w:t>：</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w:t>
      </w:r>
      <w:r w:rsidRPr="00AA0AA1">
        <w:rPr>
          <w:rFonts w:hint="eastAsia"/>
          <w:bCs/>
          <w:color w:val="000000" w:themeColor="text1"/>
          <w:sz w:val="20"/>
          <w:szCs w:val="21"/>
        </w:rPr>
        <w:lastRenderedPageBreak/>
        <w:t>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47BF2DF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w:t>
      </w:r>
      <w:r w:rsidR="00793E8D">
        <w:rPr>
          <w:rFonts w:hint="eastAsia"/>
          <w:bCs/>
          <w:color w:val="000000" w:themeColor="text1"/>
          <w:sz w:val="20"/>
          <w:szCs w:val="21"/>
        </w:rPr>
        <w:t>，</w:t>
      </w:r>
      <w:r w:rsidRPr="00501EE2">
        <w:rPr>
          <w:rFonts w:hint="eastAsia"/>
          <w:bCs/>
          <w:color w:val="000000" w:themeColor="text1"/>
          <w:sz w:val="20"/>
          <w:szCs w:val="21"/>
        </w:rPr>
        <w:t>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2C40DB02"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w:t>
      </w:r>
      <w:r w:rsidR="00793E8D">
        <w:rPr>
          <w:rFonts w:hint="eastAsia"/>
          <w:bCs/>
          <w:color w:val="000000" w:themeColor="text1"/>
          <w:sz w:val="20"/>
          <w:szCs w:val="21"/>
        </w:rPr>
        <w:t>IPC</w:t>
      </w:r>
      <w:r w:rsidRPr="00501EE2">
        <w:rPr>
          <w:rFonts w:hint="eastAsia"/>
          <w:bCs/>
          <w:color w:val="000000" w:themeColor="text1"/>
          <w:sz w:val="20"/>
          <w:szCs w:val="21"/>
        </w:rPr>
        <w:t>无法进入快速路径，导致多核下的</w:t>
      </w:r>
      <w:r w:rsidRPr="00501EE2">
        <w:rPr>
          <w:rFonts w:hint="eastAsia"/>
          <w:bCs/>
          <w:color w:val="000000" w:themeColor="text1"/>
          <w:sz w:val="20"/>
          <w:szCs w:val="21"/>
        </w:rPr>
        <w:t>IPC</w:t>
      </w:r>
      <w:r w:rsidRPr="00501EE2">
        <w:rPr>
          <w:rFonts w:hint="eastAsia"/>
          <w:bCs/>
          <w:color w:val="000000" w:themeColor="text1"/>
          <w:sz w:val="20"/>
          <w:szCs w:val="21"/>
        </w:rPr>
        <w:t>内核路径依旧冗长。而现代微内核在特权级切换的优化方面仍然停留</w:t>
      </w:r>
      <w:r w:rsidR="007E349C">
        <w:rPr>
          <w:rFonts w:hint="eastAsia"/>
          <w:bCs/>
          <w:color w:val="000000" w:themeColor="text1"/>
          <w:sz w:val="20"/>
          <w:szCs w:val="21"/>
        </w:rPr>
        <w:t>缓解</w:t>
      </w:r>
      <w:r w:rsidRPr="00501EE2">
        <w:rPr>
          <w:rFonts w:hint="eastAsia"/>
          <w:bCs/>
          <w:color w:val="000000" w:themeColor="text1"/>
          <w:sz w:val="20"/>
          <w:szCs w:val="21"/>
        </w:rPr>
        <w:t>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415BB7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371DA0A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4A4C094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w:t>
      </w:r>
      <w:r w:rsidR="007E349C">
        <w:rPr>
          <w:rFonts w:hint="eastAsia"/>
          <w:bCs/>
          <w:color w:val="000000" w:themeColor="text1"/>
          <w:sz w:val="20"/>
          <w:szCs w:val="21"/>
        </w:rPr>
        <w:t>绕过</w:t>
      </w:r>
      <w:r w:rsidRPr="00501EE2">
        <w:rPr>
          <w:rFonts w:hint="eastAsia"/>
          <w:bCs/>
          <w:color w:val="000000" w:themeColor="text1"/>
          <w:sz w:val="20"/>
          <w:szCs w:val="21"/>
        </w:rPr>
        <w:t>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w:t>
      </w:r>
      <w:r w:rsidRPr="00501EE2">
        <w:rPr>
          <w:rFonts w:hint="eastAsia"/>
          <w:bCs/>
          <w:color w:val="000000" w:themeColor="text1"/>
          <w:sz w:val="20"/>
          <w:szCs w:val="21"/>
        </w:rPr>
        <w:lastRenderedPageBreak/>
        <w:t>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15D3C2D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w:t>
      </w:r>
      <w:r w:rsidRPr="00501EE2">
        <w:rPr>
          <w:rFonts w:hint="eastAsia"/>
          <w:bCs/>
          <w:color w:val="000000" w:themeColor="text1"/>
          <w:sz w:val="20"/>
          <w:szCs w:val="21"/>
        </w:rPr>
        <w:t>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3072F1">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bottom w:val="nil"/>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bottom w:val="nil"/>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bottom w:val="nil"/>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3072F1">
        <w:tc>
          <w:tcPr>
            <w:tcW w:w="1229" w:type="dxa"/>
            <w:vMerge/>
            <w:tcBorders>
              <w:top w:val="nil"/>
              <w:bottom w:val="single" w:sz="6" w:space="0" w:color="000000" w:themeColor="text1"/>
            </w:tcBorders>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tcBorders>
              <w:top w:val="nil"/>
              <w:bottom w:val="nil"/>
            </w:tcBorders>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tcBorders>
              <w:top w:val="nil"/>
              <w:bottom w:val="nil"/>
            </w:tcBorders>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3072F1">
        <w:tc>
          <w:tcPr>
            <w:tcW w:w="1229" w:type="dxa"/>
            <w:vMerge/>
            <w:tcBorders>
              <w:top w:val="nil"/>
              <w:bottom w:val="single" w:sz="6" w:space="0" w:color="000000" w:themeColor="text1"/>
            </w:tcBorders>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000000" w:themeColor="text1"/>
            </w:tcBorders>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tcBorders>
              <w:top w:val="nil"/>
              <w:bottom w:val="single" w:sz="6" w:space="0" w:color="000000" w:themeColor="text1"/>
            </w:tcBorders>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tcBorders>
              <w:top w:val="nil"/>
              <w:bottom w:val="single" w:sz="6" w:space="0" w:color="000000" w:themeColor="text1"/>
            </w:tcBorders>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tcBorders>
              <w:top w:val="single" w:sz="6" w:space="0" w:color="000000" w:themeColor="text1"/>
            </w:tcBorders>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tcBorders>
              <w:top w:val="single" w:sz="6" w:space="0" w:color="000000" w:themeColor="text1"/>
            </w:tcBorders>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tcBorders>
              <w:top w:val="single" w:sz="6" w:space="0" w:color="000000" w:themeColor="text1"/>
            </w:tcBorders>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3072F1">
        <w:tc>
          <w:tcPr>
            <w:tcW w:w="1229" w:type="dxa"/>
            <w:vMerge/>
            <w:tcBorders>
              <w:top w:val="nil"/>
              <w:bottom w:val="single" w:sz="6" w:space="0" w:color="000000" w:themeColor="text1"/>
            </w:tcBorders>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3072F1">
        <w:tc>
          <w:tcPr>
            <w:tcW w:w="1229" w:type="dxa"/>
            <w:vMerge/>
            <w:tcBorders>
              <w:top w:val="nil"/>
              <w:bottom w:val="single" w:sz="6" w:space="0" w:color="000000" w:themeColor="text1"/>
            </w:tcBorders>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tcBorders>
              <w:bottom w:val="nil"/>
            </w:tcBorders>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tcBorders>
              <w:bottom w:val="nil"/>
            </w:tcBorders>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tcBorders>
              <w:bottom w:val="nil"/>
            </w:tcBorders>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3072F1">
        <w:tc>
          <w:tcPr>
            <w:tcW w:w="1229" w:type="dxa"/>
            <w:vMerge/>
            <w:tcBorders>
              <w:top w:val="nil"/>
              <w:bottom w:val="single" w:sz="6" w:space="0" w:color="000000" w:themeColor="text1"/>
            </w:tcBorders>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tcBorders>
              <w:top w:val="nil"/>
              <w:bottom w:val="nil"/>
            </w:tcBorders>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tcBorders>
              <w:top w:val="nil"/>
              <w:bottom w:val="nil"/>
            </w:tcBorders>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3072F1">
        <w:tc>
          <w:tcPr>
            <w:tcW w:w="1229" w:type="dxa"/>
            <w:vMerge/>
            <w:tcBorders>
              <w:top w:val="nil"/>
              <w:bottom w:val="single" w:sz="6" w:space="0" w:color="000000" w:themeColor="text1"/>
            </w:tcBorders>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auto"/>
            </w:tcBorders>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tcBorders>
              <w:top w:val="nil"/>
              <w:bottom w:val="single" w:sz="6" w:space="0" w:color="auto"/>
            </w:tcBorders>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tcBorders>
              <w:top w:val="nil"/>
              <w:bottom w:val="single" w:sz="6" w:space="0" w:color="auto"/>
            </w:tcBorders>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3072F1">
        <w:tc>
          <w:tcPr>
            <w:tcW w:w="1229" w:type="dxa"/>
            <w:vMerge w:val="restart"/>
            <w:tcBorders>
              <w:top w:val="single" w:sz="6" w:space="0" w:color="000000" w:themeColor="text1"/>
            </w:tcBorders>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tcBorders>
              <w:top w:val="single" w:sz="6" w:space="0" w:color="auto"/>
            </w:tcBorders>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tcBorders>
              <w:top w:val="single" w:sz="6" w:space="0" w:color="auto"/>
            </w:tcBorders>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tcBorders>
              <w:top w:val="single" w:sz="6" w:space="0" w:color="auto"/>
            </w:tcBorders>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74E9234B"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w:t>
      </w:r>
      <w:r w:rsidR="007E349C">
        <w:rPr>
          <w:rFonts w:hint="eastAsia"/>
          <w:bCs/>
          <w:color w:val="000000" w:themeColor="text1"/>
          <w:sz w:val="20"/>
          <w:szCs w:val="21"/>
        </w:rPr>
        <w:t>我们基于</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w:t>
      </w:r>
      <w:r w:rsidR="009E29C3">
        <w:rPr>
          <w:rFonts w:hint="eastAsia"/>
          <w:bCs/>
          <w:color w:val="000000" w:themeColor="text1"/>
          <w:sz w:val="20"/>
          <w:szCs w:val="21"/>
        </w:rPr>
        <w:t>异步微内核框架主要由</w:t>
      </w:r>
      <w:r>
        <w:rPr>
          <w:rFonts w:hint="eastAsia"/>
          <w:bCs/>
          <w:color w:val="000000" w:themeColor="text1"/>
          <w:sz w:val="20"/>
          <w:szCs w:val="21"/>
        </w:rPr>
        <w:t>四</w:t>
      </w:r>
      <w:r w:rsidRPr="006679F2">
        <w:rPr>
          <w:rFonts w:hint="eastAsia"/>
          <w:bCs/>
          <w:color w:val="000000" w:themeColor="text1"/>
          <w:sz w:val="20"/>
          <w:szCs w:val="21"/>
        </w:rPr>
        <w:t>个部分</w:t>
      </w:r>
      <w:r w:rsidR="009E29C3">
        <w:rPr>
          <w:rFonts w:hint="eastAsia"/>
          <w:bCs/>
          <w:color w:val="000000" w:themeColor="text1"/>
          <w:sz w:val="20"/>
          <w:szCs w:val="21"/>
        </w:rPr>
        <w:t>构成</w:t>
      </w:r>
      <w:r w:rsidRPr="006679F2">
        <w:rPr>
          <w:rFonts w:hint="eastAsia"/>
          <w:bCs/>
          <w:color w:val="000000" w:themeColor="text1"/>
          <w:sz w:val="20"/>
          <w:szCs w:val="21"/>
        </w:rPr>
        <w:t>：</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w:t>
      </w:r>
      <w:r w:rsidRPr="006679F2">
        <w:rPr>
          <w:rFonts w:hint="eastAsia"/>
          <w:bCs/>
          <w:color w:val="000000" w:themeColor="text1"/>
          <w:sz w:val="20"/>
          <w:szCs w:val="21"/>
        </w:rPr>
        <w:lastRenderedPageBreak/>
        <w:t>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w:t>
      </w:r>
      <w:r w:rsidRPr="006679F2">
        <w:rPr>
          <w:rFonts w:hint="eastAsia"/>
          <w:bCs/>
          <w:color w:val="000000" w:themeColor="text1"/>
          <w:sz w:val="20"/>
          <w:szCs w:val="21"/>
        </w:rPr>
        <w:t>通过共享内存的形式进行数据通信。</w:t>
      </w:r>
    </w:p>
    <w:p w14:paraId="799569D6" w14:textId="2947FED4"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009E29C3">
        <w:rPr>
          <w:rFonts w:hint="eastAsia"/>
          <w:bCs/>
          <w:color w:val="000000" w:themeColor="text1"/>
          <w:sz w:val="20"/>
          <w:szCs w:val="21"/>
        </w:rPr>
        <w:t>用</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2B427E79" w14:textId="77777777" w:rsidR="009E29C3" w:rsidRDefault="009E29C3" w:rsidP="004F4B1F">
      <w:pPr>
        <w:ind w:firstLineChars="200" w:firstLine="408"/>
        <w:rPr>
          <w:sz w:val="20"/>
          <w:szCs w:val="20"/>
        </w:rPr>
      </w:pPr>
    </w:p>
    <w:p w14:paraId="3D01109B" w14:textId="4A07E0A9"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利用用户态中断改造微内核的通知机制，在减少特权级的切换次数，提升系统性能的同时尽可能兼容原始的通信接口，保证易用性。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w:t>
      </w:r>
      <w:r w:rsidR="008E3965">
        <w:rPr>
          <w:rFonts w:hint="eastAsia"/>
          <w:sz w:val="20"/>
          <w:szCs w:val="20"/>
        </w:rPr>
        <w:t>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52E8B704" w:rsidR="004F4B1F" w:rsidRDefault="004F4B1F" w:rsidP="004F4B1F">
      <w:pPr>
        <w:ind w:firstLineChars="200" w:firstLine="408"/>
        <w:rPr>
          <w:sz w:val="20"/>
          <w:szCs w:val="20"/>
        </w:rPr>
      </w:pPr>
      <w:r w:rsidRPr="004F4B1F">
        <w:rPr>
          <w:rFonts w:hint="eastAsia"/>
          <w:sz w:val="20"/>
          <w:szCs w:val="20"/>
        </w:rPr>
        <w:t>微内核中的</w:t>
      </w:r>
      <w:r w:rsidR="009E29C3">
        <w:rPr>
          <w:rFonts w:hint="eastAsia"/>
          <w:sz w:val="20"/>
          <w:szCs w:val="20"/>
        </w:rPr>
        <w:t>原始</w:t>
      </w:r>
      <w:r w:rsidRPr="004F4B1F">
        <w:rPr>
          <w:rFonts w:hint="eastAsia"/>
          <w:sz w:val="20"/>
          <w:szCs w:val="20"/>
        </w:rPr>
        <w:t>通知机制在内核中维护一个特殊的内核对象</w:t>
      </w:r>
      <w:r w:rsidRPr="004F4B1F">
        <w:rPr>
          <w:rFonts w:hint="eastAsia"/>
          <w:sz w:val="20"/>
          <w:szCs w:val="20"/>
        </w:rPr>
        <w:t>(notification)</w:t>
      </w:r>
      <w:r w:rsidRPr="004F4B1F">
        <w:rPr>
          <w:rFonts w:hint="eastAsia"/>
          <w:sz w:val="20"/>
          <w:szCs w:val="20"/>
        </w:rPr>
        <w:t>，</w:t>
      </w:r>
      <w:r w:rsidR="009E29C3">
        <w:rPr>
          <w:rFonts w:hint="eastAsia"/>
          <w:sz w:val="20"/>
          <w:szCs w:val="20"/>
        </w:rPr>
        <w:t>内核</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lastRenderedPageBreak/>
        <w:t>根据句柄的权限来进行相应的操作。从图</w:t>
      </w:r>
      <w:r w:rsidR="009E29C3">
        <w:rPr>
          <w:rFonts w:hint="eastAsia"/>
          <w:sz w:val="20"/>
          <w:szCs w:val="20"/>
        </w:rPr>
        <w:t>2</w:t>
      </w:r>
      <w:r w:rsidRPr="004F4B1F">
        <w:rPr>
          <w:rFonts w:hint="eastAsia"/>
          <w:sz w:val="20"/>
          <w:szCs w:val="20"/>
        </w:rPr>
        <w:t>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w:t>
      </w:r>
      <w:r w:rsidRPr="004F4B1F">
        <w:rPr>
          <w:rFonts w:hint="eastAsia"/>
          <w:sz w:val="20"/>
          <w:szCs w:val="20"/>
        </w:rPr>
        <w:t>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8108F2">
          <w:type w:val="continuous"/>
          <w:pgSz w:w="11419" w:h="15621"/>
          <w:pgMar w:top="1814" w:right="794" w:bottom="454" w:left="794" w:header="680" w:footer="454" w:gutter="0"/>
          <w:cols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64F021E3"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019087EB"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w:t>
      </w:r>
      <w:r w:rsidR="00793E8D">
        <w:rPr>
          <w:rFonts w:hint="eastAsia"/>
          <w:sz w:val="20"/>
          <w:szCs w:val="20"/>
        </w:rPr>
        <w:t>Capability</w:t>
      </w:r>
      <w:r w:rsidRPr="004F4B1F">
        <w:rPr>
          <w:rFonts w:hint="eastAsia"/>
          <w:sz w:val="20"/>
          <w:szCs w:val="20"/>
        </w:rPr>
        <w:t>派生的形式（直接构造发送方的</w:t>
      </w:r>
      <w:r w:rsidR="00793E8D">
        <w:rPr>
          <w:rFonts w:hint="eastAsia"/>
          <w:sz w:val="20"/>
          <w:szCs w:val="20"/>
        </w:rPr>
        <w:t>Capability</w:t>
      </w:r>
      <w:r w:rsidRPr="004F4B1F">
        <w:rPr>
          <w:rFonts w:hint="eastAsia"/>
          <w:sz w:val="20"/>
          <w:szCs w:val="20"/>
        </w:rPr>
        <w:t>空间，或通过内核转发的形式获取</w:t>
      </w:r>
      <w:r w:rsidR="00793E8D">
        <w:rPr>
          <w:rFonts w:hint="eastAsia"/>
          <w:sz w:val="20"/>
          <w:szCs w:val="20"/>
        </w:rPr>
        <w:t>Capability</w:t>
      </w:r>
      <w:r w:rsidRPr="004F4B1F">
        <w:rPr>
          <w:rFonts w:hint="eastAsia"/>
          <w:sz w:val="20"/>
          <w:szCs w:val="20"/>
        </w:rPr>
        <w:t>）获取指</w:t>
      </w:r>
      <w:r w:rsidRPr="004F4B1F">
        <w:rPr>
          <w:rFonts w:hint="eastAsia"/>
          <w:sz w:val="20"/>
          <w:szCs w:val="20"/>
        </w:rPr>
        <w:t>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3F8F8D33"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2DD2A782" w:rsidR="004F4B1F" w:rsidRDefault="009E29C3" w:rsidP="004F4B1F">
      <w:pPr>
        <w:ind w:firstLineChars="200" w:firstLine="408"/>
        <w:rPr>
          <w:sz w:val="20"/>
          <w:szCs w:val="20"/>
        </w:rPr>
      </w:pPr>
      <w:r w:rsidRPr="004F4B1F">
        <w:rPr>
          <w:rFonts w:hint="eastAsia"/>
          <w:sz w:val="20"/>
          <w:szCs w:val="20"/>
        </w:rPr>
        <w:t>相比于原始的通知机制</w:t>
      </w:r>
      <w:r>
        <w:rPr>
          <w:rFonts w:hint="eastAsia"/>
          <w:sz w:val="20"/>
          <w:szCs w:val="20"/>
        </w:rPr>
        <w:t>，</w:t>
      </w:r>
      <w:r w:rsidR="004F4B1F" w:rsidRPr="004F4B1F">
        <w:rPr>
          <w:rFonts w:hint="eastAsia"/>
          <w:sz w:val="20"/>
          <w:szCs w:val="20"/>
        </w:rPr>
        <w:t>U-notification</w:t>
      </w:r>
      <w:r w:rsidR="004F4B1F" w:rsidRPr="004F4B1F">
        <w:rPr>
          <w:rFonts w:hint="eastAsia"/>
          <w:sz w:val="20"/>
          <w:szCs w:val="20"/>
        </w:rPr>
        <w:t>在通信权限控制方面同主要</w:t>
      </w:r>
      <w:r>
        <w:rPr>
          <w:rFonts w:hint="eastAsia"/>
          <w:sz w:val="20"/>
          <w:szCs w:val="20"/>
        </w:rPr>
        <w:t>存在</w:t>
      </w:r>
      <w:r w:rsidR="004F4B1F" w:rsidRPr="004F4B1F">
        <w:rPr>
          <w:rFonts w:hint="eastAsia"/>
          <w:sz w:val="20"/>
          <w:szCs w:val="20"/>
        </w:rPr>
        <w:t>以下两点</w:t>
      </w:r>
      <w:r>
        <w:rPr>
          <w:rFonts w:hint="eastAsia"/>
          <w:sz w:val="20"/>
          <w:szCs w:val="20"/>
        </w:rPr>
        <w:t>不同</w:t>
      </w:r>
      <w:r w:rsidR="004F4B1F">
        <w:rPr>
          <w:rFonts w:hint="eastAsia"/>
          <w:sz w:val="20"/>
          <w:szCs w:val="20"/>
        </w:rPr>
        <w:t>：</w:t>
      </w:r>
      <w:r w:rsidR="004F4B1F">
        <w:rPr>
          <w:rFonts w:hint="eastAsia"/>
          <w:sz w:val="20"/>
          <w:szCs w:val="20"/>
        </w:rPr>
        <w:t>1</w:t>
      </w:r>
      <w:r w:rsidR="004F4B1F">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w:t>
      </w:r>
      <w:r w:rsidR="00127096" w:rsidRPr="00127096">
        <w:rPr>
          <w:rFonts w:hint="eastAsia"/>
          <w:sz w:val="20"/>
          <w:szCs w:val="20"/>
        </w:rPr>
        <w:lastRenderedPageBreak/>
        <w:t>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5851667C"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386D3213"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9E29C3">
        <w:rPr>
          <w:rFonts w:hint="eastAsia"/>
          <w:sz w:val="20"/>
          <w:szCs w:val="20"/>
        </w:rPr>
        <w:t>worker</w:t>
      </w:r>
      <w:r w:rsidRPr="00127096">
        <w:rPr>
          <w:rFonts w:hint="eastAsia"/>
          <w:sz w:val="20"/>
          <w:szCs w:val="20"/>
        </w:rPr>
        <w:t>协程和</w:t>
      </w:r>
      <w:r w:rsidR="009E29C3">
        <w:rPr>
          <w:rFonts w:hint="eastAsia"/>
          <w:sz w:val="20"/>
          <w:szCs w:val="20"/>
        </w:rPr>
        <w:t>dispatcher</w:t>
      </w:r>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BC34D3">
        <w:rPr>
          <w:rFonts w:hint="eastAsia"/>
          <w:sz w:val="20"/>
          <w:szCs w:val="20"/>
        </w:rPr>
        <w:t>worker</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r w:rsidR="009E29C3">
        <w:rPr>
          <w:rFonts w:hint="eastAsia"/>
          <w:sz w:val="20"/>
          <w:szCs w:val="20"/>
        </w:rPr>
        <w:t>dispatcher</w:t>
      </w:r>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6DD0FAB1"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r w:rsidR="009E29C3">
        <w:rPr>
          <w:rFonts w:hint="eastAsia"/>
          <w:sz w:val="20"/>
          <w:szCs w:val="20"/>
        </w:rPr>
        <w:t>dispatcher</w:t>
      </w:r>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216244E2" w:rsidR="00E95C0A" w:rsidRDefault="00881378" w:rsidP="00127096">
      <w:pPr>
        <w:ind w:firstLineChars="200" w:firstLine="400"/>
        <w:rPr>
          <w:sz w:val="20"/>
          <w:szCs w:val="20"/>
        </w:rPr>
      </w:pPr>
      <w:r>
        <w:rPr>
          <w:noProof/>
          <w:sz w:val="20"/>
          <w:szCs w:val="20"/>
        </w:rPr>
        <w:drawing>
          <wp:inline distT="0" distB="0" distL="0" distR="0" wp14:anchorId="6B34F257" wp14:editId="5C681E61">
            <wp:extent cx="2981960" cy="153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881378" w:rsidRDefault="00127096" w:rsidP="004F4B1F">
      <w:pPr>
        <w:ind w:firstLineChars="200" w:firstLine="408"/>
        <w:rPr>
          <w:sz w:val="20"/>
          <w:szCs w:val="20"/>
        </w:rPr>
      </w:pPr>
    </w:p>
    <w:p w14:paraId="28343ECF" w14:textId="343214F9" w:rsidR="00CD223E" w:rsidRDefault="0012065C"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消息缓冲区</w:t>
      </w:r>
    </w:p>
    <w:p w14:paraId="07954D6D" w14:textId="4A1A269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只能传递</w:t>
      </w:r>
      <w:r w:rsidR="009E29C3">
        <w:rPr>
          <w:rFonts w:hint="eastAsia"/>
          <w:sz w:val="20"/>
          <w:szCs w:val="20"/>
        </w:rPr>
        <w:t>通知</w:t>
      </w:r>
      <w:r w:rsidR="00290E19">
        <w:rPr>
          <w:rFonts w:hint="eastAsia"/>
          <w:sz w:val="20"/>
          <w:szCs w:val="20"/>
        </w:rPr>
        <w:t>信号</w:t>
      </w:r>
      <w:r w:rsidRPr="002506DE">
        <w:rPr>
          <w:rFonts w:hint="eastAsia"/>
          <w:sz w:val="20"/>
          <w:szCs w:val="20"/>
        </w:rPr>
        <w:t>，因此我们依然需要共享内存来作为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6847AAB3" w14:textId="206C7D2E" w:rsidR="00CE5E88" w:rsidRDefault="00CE5E88" w:rsidP="002506DE">
      <w:pPr>
        <w:ind w:firstLineChars="200" w:firstLine="408"/>
        <w:rPr>
          <w:sz w:val="20"/>
          <w:szCs w:val="20"/>
        </w:rPr>
      </w:pPr>
    </w:p>
    <w:p w14:paraId="7D0B139E" w14:textId="77777777" w:rsidR="00CE5E88" w:rsidRDefault="00CE5E88" w:rsidP="002506DE">
      <w:pPr>
        <w:ind w:firstLineChars="200" w:firstLine="408"/>
        <w:rPr>
          <w:sz w:val="20"/>
          <w:szCs w:val="20"/>
        </w:rPr>
      </w:pP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w:t>
      </w:r>
      <w:r w:rsidRPr="002506DE">
        <w:rPr>
          <w:rFonts w:hint="eastAsia"/>
          <w:sz w:val="20"/>
          <w:szCs w:val="20"/>
        </w:rPr>
        <w:lastRenderedPageBreak/>
        <w:t>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1FC37821"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w:t>
      </w:r>
      <w:r w:rsidR="00290E19">
        <w:rPr>
          <w:rFonts w:hint="eastAsia"/>
          <w:sz w:val="20"/>
          <w:szCs w:val="20"/>
        </w:rPr>
        <w:t>同时</w:t>
      </w:r>
      <w:r w:rsidRPr="002506DE">
        <w:rPr>
          <w:rFonts w:hint="eastAsia"/>
          <w:sz w:val="20"/>
          <w:szCs w:val="20"/>
        </w:rPr>
        <w:t>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25E4D2D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w:t>
      </w:r>
      <w:r w:rsidR="00290E19">
        <w:rPr>
          <w:rFonts w:hint="eastAsia"/>
          <w:sz w:val="20"/>
          <w:szCs w:val="20"/>
        </w:rPr>
        <w:t>会产生无意义的用户态中断</w:t>
      </w:r>
      <w:r w:rsidRPr="002506DE">
        <w:rPr>
          <w:rFonts w:hint="eastAsia"/>
          <w:sz w:val="20"/>
          <w:szCs w:val="20"/>
        </w:rPr>
        <w:t>，导致了对端的执行流被频繁打断，因此我们在缓冲区中维护了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r w:rsidR="00290E19">
        <w:rPr>
          <w:rFonts w:hint="eastAsia"/>
          <w:sz w:val="20"/>
          <w:szCs w:val="20"/>
        </w:rPr>
        <w:t>dispatcher</w:t>
      </w:r>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290E19">
        <w:rPr>
          <w:rFonts w:hint="eastAsia"/>
          <w:sz w:val="20"/>
          <w:szCs w:val="20"/>
        </w:rPr>
        <w:t>去</w:t>
      </w:r>
      <w:r w:rsidR="00A61E17">
        <w:rPr>
          <w:rFonts w:hint="eastAsia"/>
          <w:sz w:val="20"/>
          <w:szCs w:val="20"/>
        </w:rPr>
        <w:t>唤醒</w:t>
      </w:r>
      <w:r w:rsidR="00290E19">
        <w:rPr>
          <w:rFonts w:hint="eastAsia"/>
          <w:sz w:val="20"/>
          <w:szCs w:val="20"/>
        </w:rPr>
        <w:t>对端的</w:t>
      </w:r>
      <w:r w:rsidR="00290E19">
        <w:rPr>
          <w:rFonts w:hint="eastAsia"/>
          <w:sz w:val="20"/>
          <w:szCs w:val="20"/>
        </w:rPr>
        <w:t>dispatcher</w:t>
      </w:r>
      <w:r w:rsidR="00290E19">
        <w:rPr>
          <w:rFonts w:hint="eastAsia"/>
          <w:sz w:val="20"/>
          <w:szCs w:val="20"/>
        </w:rPr>
        <w:t>协程</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459D9E22"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BC34D3">
        <w:rPr>
          <w:rFonts w:hint="eastAsia"/>
          <w:sz w:val="20"/>
          <w:szCs w:val="20"/>
        </w:rPr>
        <w:t>worker</w:t>
      </w:r>
      <w:r w:rsidRPr="002506DE">
        <w:rPr>
          <w:rFonts w:hint="eastAsia"/>
          <w:sz w:val="20"/>
          <w:szCs w:val="20"/>
        </w:rPr>
        <w:t>协程，由运行时内的调度器进行调度。除了</w:t>
      </w:r>
      <w:r w:rsidR="00BC34D3">
        <w:rPr>
          <w:rFonts w:hint="eastAsia"/>
          <w:sz w:val="20"/>
          <w:szCs w:val="20"/>
        </w:rPr>
        <w:t>worker</w:t>
      </w:r>
      <w:r w:rsidRPr="002506DE">
        <w:rPr>
          <w:rFonts w:hint="eastAsia"/>
          <w:sz w:val="20"/>
          <w:szCs w:val="20"/>
        </w:rPr>
        <w:t>协程，运行时中还存在</w:t>
      </w:r>
      <w:r w:rsidR="00BC34D3">
        <w:rPr>
          <w:rFonts w:hint="eastAsia"/>
          <w:sz w:val="20"/>
          <w:szCs w:val="20"/>
        </w:rPr>
        <w:t>dispatcher</w:t>
      </w:r>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217576CD"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w:t>
      </w:r>
      <w:r w:rsidR="00290E19">
        <w:rPr>
          <w:rFonts w:hint="eastAsia"/>
          <w:sz w:val="20"/>
          <w:szCs w:val="20"/>
        </w:rPr>
        <w:t>从</w:t>
      </w:r>
      <w:r w:rsidRPr="002506DE">
        <w:rPr>
          <w:rFonts w:hint="eastAsia"/>
          <w:sz w:val="20"/>
          <w:szCs w:val="20"/>
        </w:rPr>
        <w:t>环形缓冲区中读取数据并进行处理。我们分别对服务端和客户端的</w:t>
      </w:r>
      <w:r w:rsidR="00290E19">
        <w:rPr>
          <w:rFonts w:hint="eastAsia"/>
          <w:sz w:val="20"/>
          <w:szCs w:val="20"/>
        </w:rPr>
        <w:t>dispatcher</w:t>
      </w:r>
      <w:r w:rsidRPr="002506DE">
        <w:rPr>
          <w:rFonts w:hint="eastAsia"/>
          <w:sz w:val="20"/>
          <w:szCs w:val="20"/>
        </w:rPr>
        <w:t>协程提供了两个默认实现，对于特殊的需求，用户程序可以通过运行时接口自定义</w:t>
      </w:r>
      <w:r w:rsidR="00290E19">
        <w:rPr>
          <w:rFonts w:hint="eastAsia"/>
          <w:sz w:val="20"/>
          <w:szCs w:val="20"/>
        </w:rPr>
        <w:t>dispatcher</w:t>
      </w:r>
      <w:r w:rsidRPr="002506DE">
        <w:rPr>
          <w:rFonts w:hint="eastAsia"/>
          <w:sz w:val="20"/>
          <w:szCs w:val="20"/>
        </w:rPr>
        <w:t>协程的行为</w:t>
      </w:r>
      <w:r>
        <w:rPr>
          <w:rFonts w:hint="eastAsia"/>
          <w:sz w:val="20"/>
          <w:szCs w:val="20"/>
        </w:rPr>
        <w:t>。服务端的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w:t>
      </w:r>
      <w:r w:rsidR="00290E19">
        <w:rPr>
          <w:rFonts w:hint="eastAsia"/>
          <w:sz w:val="20"/>
          <w:szCs w:val="20"/>
        </w:rPr>
        <w:t>自己并</w:t>
      </w:r>
      <w:r w:rsidRPr="002506DE">
        <w:rPr>
          <w:rFonts w:hint="eastAsia"/>
          <w:sz w:val="20"/>
          <w:szCs w:val="20"/>
        </w:rPr>
        <w:t>切换</w:t>
      </w:r>
      <w:r w:rsidR="00290E19">
        <w:rPr>
          <w:rFonts w:hint="eastAsia"/>
          <w:sz w:val="20"/>
          <w:szCs w:val="20"/>
        </w:rPr>
        <w:t>到其他</w:t>
      </w:r>
      <w:r w:rsidR="00290E19">
        <w:rPr>
          <w:rFonts w:hint="eastAsia"/>
          <w:sz w:val="20"/>
          <w:szCs w:val="20"/>
        </w:rPr>
        <w:t>worker</w:t>
      </w:r>
      <w:r w:rsidR="00290E19">
        <w:rPr>
          <w:rFonts w:hint="eastAsia"/>
          <w:sz w:val="20"/>
          <w:szCs w:val="20"/>
        </w:rPr>
        <w:t>协程</w:t>
      </w:r>
      <w:r w:rsidRPr="002506DE">
        <w:rPr>
          <w:rFonts w:hint="eastAsia"/>
          <w:sz w:val="20"/>
          <w:szCs w:val="20"/>
        </w:rPr>
        <w:t>。</w:t>
      </w:r>
      <w:r>
        <w:rPr>
          <w:rFonts w:hint="eastAsia"/>
          <w:sz w:val="20"/>
          <w:szCs w:val="20"/>
        </w:rPr>
        <w:t>客户端的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029C2BC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w:t>
      </w:r>
      <w:r w:rsidR="00BC34D3">
        <w:rPr>
          <w:rFonts w:hint="eastAsia"/>
          <w:sz w:val="20"/>
          <w:szCs w:val="20"/>
        </w:rPr>
        <w:t>worker</w:t>
      </w:r>
      <w:r w:rsidRPr="00FD1796">
        <w:rPr>
          <w:rFonts w:hint="eastAsia"/>
          <w:sz w:val="20"/>
          <w:szCs w:val="20"/>
        </w:rPr>
        <w:t>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w:t>
      </w:r>
      <w:r w:rsidR="00B77CBA">
        <w:rPr>
          <w:rFonts w:hint="eastAsia"/>
          <w:sz w:val="20"/>
          <w:szCs w:val="20"/>
        </w:rPr>
        <w:t>dispatcher</w:t>
      </w:r>
      <w:r w:rsidRPr="00FD1796">
        <w:rPr>
          <w:rFonts w:hint="eastAsia"/>
          <w:sz w:val="20"/>
          <w:szCs w:val="20"/>
        </w:rPr>
        <w:t>协程并</w:t>
      </w:r>
      <w:r w:rsidR="00B77CBA">
        <w:rPr>
          <w:rFonts w:hint="eastAsia"/>
          <w:sz w:val="20"/>
          <w:szCs w:val="20"/>
        </w:rPr>
        <w:t>处理</w:t>
      </w:r>
      <w:r w:rsidRPr="00FD1796">
        <w:rPr>
          <w:rFonts w:hint="eastAsia"/>
          <w:sz w:val="20"/>
          <w:szCs w:val="20"/>
        </w:rPr>
        <w:t>请求。如果对方的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r w:rsidR="00290E19">
        <w:rPr>
          <w:rFonts w:hint="eastAsia"/>
          <w:sz w:val="20"/>
          <w:szCs w:val="20"/>
        </w:rPr>
        <w:t>dispatcher</w:t>
      </w:r>
      <w:r w:rsidRPr="00FD1796">
        <w:rPr>
          <w:rFonts w:hint="eastAsia"/>
          <w:sz w:val="20"/>
          <w:szCs w:val="20"/>
        </w:rPr>
        <w:t>协程并重启调度。</w:t>
      </w:r>
    </w:p>
    <w:p w14:paraId="2A47964F" w14:textId="7EB40EC5"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r w:rsidR="00290E19">
        <w:rPr>
          <w:rFonts w:hint="eastAsia"/>
          <w:sz w:val="20"/>
          <w:szCs w:val="20"/>
        </w:rPr>
        <w:t>dispatcher</w:t>
      </w:r>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w:t>
      </w:r>
      <w:r w:rsidRPr="00FD1796">
        <w:rPr>
          <w:rFonts w:hint="eastAsia"/>
          <w:sz w:val="20"/>
          <w:szCs w:val="20"/>
        </w:rPr>
        <w:lastRenderedPageBreak/>
        <w:t>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r w:rsidR="00290E19">
        <w:rPr>
          <w:rFonts w:hint="eastAsia"/>
          <w:sz w:val="20"/>
          <w:szCs w:val="20"/>
        </w:rPr>
        <w:t>dispatcher</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r w:rsidR="00B77CBA">
        <w:rPr>
          <w:rFonts w:hint="eastAsia"/>
          <w:sz w:val="20"/>
          <w:szCs w:val="20"/>
        </w:rPr>
        <w:t>dispatcher</w:t>
      </w:r>
      <w:r w:rsidRPr="00FD1796">
        <w:rPr>
          <w:rFonts w:hint="eastAsia"/>
          <w:sz w:val="20"/>
          <w:szCs w:val="20"/>
        </w:rPr>
        <w:t>协程并重启调度</w:t>
      </w:r>
      <w:r w:rsidR="002649C8">
        <w:rPr>
          <w:rFonts w:hint="eastAsia"/>
          <w:sz w:val="20"/>
          <w:szCs w:val="20"/>
        </w:rPr>
        <w:t>。如果缓冲区内容为空，</w:t>
      </w:r>
      <w:r w:rsidR="00B77CBA">
        <w:rPr>
          <w:rFonts w:hint="eastAsia"/>
          <w:sz w:val="20"/>
          <w:szCs w:val="20"/>
        </w:rPr>
        <w:t>dispatcher</w:t>
      </w:r>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w:t>
      </w:r>
      <w:r w:rsidR="00B77CBA">
        <w:rPr>
          <w:rFonts w:hint="eastAsia"/>
          <w:sz w:val="20"/>
          <w:szCs w:val="20"/>
        </w:rPr>
        <w:t>将自己阻塞</w:t>
      </w:r>
      <w:r w:rsidR="002649C8">
        <w:rPr>
          <w:rFonts w:hint="eastAsia"/>
          <w:sz w:val="20"/>
          <w:szCs w:val="20"/>
        </w:rPr>
        <w:t>。</w:t>
      </w:r>
    </w:p>
    <w:p w14:paraId="3E5DC09B" w14:textId="23A5769C" w:rsidR="00FD1796" w:rsidRPr="00016E5A" w:rsidRDefault="00FD1796" w:rsidP="00016E5A">
      <w:pPr>
        <w:ind w:firstLineChars="200" w:firstLine="408"/>
        <w:rPr>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r w:rsidR="00B77CBA">
        <w:rPr>
          <w:rFonts w:hint="eastAsia"/>
          <w:sz w:val="20"/>
          <w:szCs w:val="20"/>
        </w:rPr>
        <w:t>dispatcher</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52C5A5A1"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rFonts w:hint="eastAsia"/>
          <w:sz w:val="15"/>
          <w:szCs w:val="15"/>
        </w:rPr>
        <w:t xml:space="preserve"> cap</w:t>
      </w:r>
      <w:r w:rsidR="00793E8D">
        <w:rPr>
          <w:sz w:val="15"/>
          <w:szCs w:val="15"/>
        </w:rPr>
        <w:t>ability</w:t>
      </w:r>
      <w:r w:rsidRPr="000B49D0">
        <w:rPr>
          <w:rFonts w:hint="eastAsia"/>
          <w:sz w:val="15"/>
          <w:szCs w:val="15"/>
        </w:rPr>
        <w:t>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sz w:val="20"/>
          <w:szCs w:val="20"/>
        </w:rPr>
      </w:pPr>
    </w:p>
    <w:p w14:paraId="2192CAE6" w14:textId="51D02550" w:rsidR="000B49D0" w:rsidRPr="000B49D0" w:rsidRDefault="000B49D0" w:rsidP="000B49D0">
      <w:pPr>
        <w:pBdr>
          <w:bottom w:val="single" w:sz="6" w:space="1" w:color="auto"/>
        </w:pBdr>
        <w:ind w:firstLine="0"/>
        <w:rPr>
          <w:sz w:val="15"/>
          <w:szCs w:val="15"/>
        </w:rPr>
      </w:pPr>
      <w:r w:rsidRPr="000B49D0">
        <w:rPr>
          <w:rFonts w:hint="eastAsia"/>
          <w:sz w:val="15"/>
          <w:szCs w:val="15"/>
        </w:rPr>
        <w:t>算法：</w:t>
      </w:r>
      <w:r w:rsidR="00BB77C7">
        <w:rPr>
          <w:rFonts w:hint="eastAsia"/>
          <w:sz w:val="15"/>
          <w:szCs w:val="15"/>
        </w:rPr>
        <w:t>服务端异步</w:t>
      </w:r>
      <w:proofErr w:type="spellStart"/>
      <w:r w:rsidR="00BB77C7">
        <w:rPr>
          <w:sz w:val="15"/>
          <w:szCs w:val="15"/>
        </w:rPr>
        <w:t>RecvReply</w:t>
      </w:r>
      <w:proofErr w:type="spellEnd"/>
      <w:r w:rsidRPr="000B49D0">
        <w:rPr>
          <w:rFonts w:hint="eastAsia"/>
          <w:sz w:val="15"/>
          <w:szCs w:val="15"/>
        </w:rPr>
        <w:t>伪代码</w:t>
      </w:r>
    </w:p>
    <w:p w14:paraId="17E3217E" w14:textId="42501CD6"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sz w:val="15"/>
          <w:szCs w:val="15"/>
        </w:rPr>
        <w:t xml:space="preserve"> capability</w:t>
      </w:r>
      <w:r w:rsidRPr="000B49D0">
        <w:rPr>
          <w:rFonts w:hint="eastAsia"/>
          <w:sz w:val="15"/>
          <w:szCs w:val="15"/>
        </w:rPr>
        <w:t>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sz w:val="15"/>
          <w:szCs w:val="15"/>
        </w:rPr>
      </w:pPr>
      <w:r w:rsidRPr="000B49D0">
        <w:rPr>
          <w:rFonts w:hint="eastAsia"/>
          <w:sz w:val="15"/>
          <w:szCs w:val="15"/>
        </w:rPr>
        <w:t>}</w:t>
      </w:r>
    </w:p>
    <w:p w14:paraId="4A48EA0C" w14:textId="54B4E7BA" w:rsidR="008624F8" w:rsidRPr="000B49D0" w:rsidRDefault="008624F8" w:rsidP="00B91A8A">
      <w:pPr>
        <w:ind w:firstLine="0"/>
        <w:rPr>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w:t>
      </w:r>
      <w:r w:rsidRPr="00FD1796">
        <w:rPr>
          <w:rFonts w:hint="eastAsia"/>
          <w:sz w:val="20"/>
          <w:szCs w:val="20"/>
        </w:rPr>
        <w:t>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519ED4AC"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BC34D3">
        <w:rPr>
          <w:rFonts w:hint="eastAsia"/>
          <w:sz w:val="20"/>
          <w:szCs w:val="20"/>
        </w:rPr>
        <w:t>worker</w:t>
      </w:r>
      <w:r w:rsidRPr="00FD1796">
        <w:rPr>
          <w:rFonts w:hint="eastAsia"/>
          <w:sz w:val="20"/>
          <w:szCs w:val="20"/>
        </w:rPr>
        <w:t>协程和</w:t>
      </w:r>
      <w:r w:rsidR="00BC34D3">
        <w:rPr>
          <w:rFonts w:hint="eastAsia"/>
          <w:sz w:val="20"/>
          <w:szCs w:val="20"/>
        </w:rPr>
        <w:t>dispatcher</w:t>
      </w:r>
      <w:r w:rsidRPr="00FD1796">
        <w:rPr>
          <w:rFonts w:hint="eastAsia"/>
          <w:sz w:val="20"/>
          <w:szCs w:val="20"/>
        </w:rPr>
        <w:t>协程，这两类协程存在着一定的依赖关系。以客户端为例，</w:t>
      </w:r>
      <w:r w:rsidR="00BC34D3">
        <w:rPr>
          <w:rFonts w:hint="eastAsia"/>
          <w:sz w:val="20"/>
          <w:szCs w:val="20"/>
        </w:rPr>
        <w:t>worker</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r w:rsidR="00BC34D3">
        <w:rPr>
          <w:rFonts w:hint="eastAsia"/>
          <w:sz w:val="20"/>
          <w:szCs w:val="20"/>
        </w:rPr>
        <w:t>dispatcher</w:t>
      </w:r>
      <w:r w:rsidRPr="00FD1796">
        <w:rPr>
          <w:rFonts w:hint="eastAsia"/>
          <w:sz w:val="20"/>
          <w:szCs w:val="20"/>
        </w:rPr>
        <w:t>协程则是处理响应。从高吞吐率的角度来讲，自然是希望更快的处理</w:t>
      </w:r>
      <w:r w:rsidR="00BC34D3">
        <w:rPr>
          <w:rFonts w:hint="eastAsia"/>
          <w:sz w:val="20"/>
          <w:szCs w:val="20"/>
        </w:rPr>
        <w:t>worker</w:t>
      </w:r>
      <w:r w:rsidRPr="00FD1796">
        <w:rPr>
          <w:rFonts w:hint="eastAsia"/>
          <w:sz w:val="20"/>
          <w:szCs w:val="20"/>
        </w:rPr>
        <w:t>协程，而从低延迟的角度来讲则是希望优先调度</w:t>
      </w:r>
      <w:r w:rsidR="00BC34D3">
        <w:rPr>
          <w:rFonts w:hint="eastAsia"/>
          <w:sz w:val="20"/>
          <w:szCs w:val="20"/>
        </w:rPr>
        <w:t>dispatcher</w:t>
      </w:r>
      <w:r w:rsidRPr="00FD1796">
        <w:rPr>
          <w:rFonts w:hint="eastAsia"/>
          <w:sz w:val="20"/>
          <w:szCs w:val="20"/>
        </w:rPr>
        <w:t>协程，高吞吐和低延迟的特性由上层业务决定，框架层只根据业务配置进行支持。此外，不同的</w:t>
      </w:r>
      <w:r w:rsidR="00BC34D3">
        <w:rPr>
          <w:rFonts w:hint="eastAsia"/>
          <w:sz w:val="20"/>
          <w:szCs w:val="20"/>
        </w:rPr>
        <w:t>worker</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16751FA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264BAB06" w14:textId="77777777" w:rsidR="009A3F60" w:rsidRDefault="009A3F60" w:rsidP="00FD1796">
      <w:pPr>
        <w:ind w:firstLineChars="200" w:firstLine="408"/>
        <w:rPr>
          <w:sz w:val="20"/>
          <w:szCs w:val="20"/>
        </w:rPr>
      </w:pP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3FE3D641" w:rsidR="00D0382B" w:rsidRDefault="00B656D6" w:rsidP="009A3F60">
      <w:pPr>
        <w:ind w:firstLine="0"/>
        <w:rPr>
          <w:sz w:val="20"/>
          <w:szCs w:val="20"/>
        </w:rPr>
      </w:pPr>
      <w:r>
        <w:rPr>
          <w:noProof/>
          <w:sz w:val="20"/>
          <w:szCs w:val="20"/>
        </w:rPr>
        <w:drawing>
          <wp:inline distT="0" distB="0" distL="0" distR="0" wp14:anchorId="15F2511B" wp14:editId="408B6D10">
            <wp:extent cx="2981960" cy="15379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46854117" w14:textId="207D56A7"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r w:rsidR="00BC34D3">
        <w:rPr>
          <w:rFonts w:hint="eastAsia"/>
          <w:sz w:val="20"/>
          <w:szCs w:val="20"/>
        </w:rPr>
        <w:t>dispatcher</w:t>
      </w:r>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422EB6C1"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w:t>
      </w:r>
      <w:r w:rsidR="00B77CBA">
        <w:rPr>
          <w:rFonts w:hint="eastAsia"/>
          <w:sz w:val="20"/>
          <w:szCs w:val="20"/>
        </w:rPr>
        <w:t>简单的思路是</w:t>
      </w:r>
      <w:r w:rsidRPr="00820513">
        <w:rPr>
          <w:rFonts w:hint="eastAsia"/>
          <w:sz w:val="20"/>
          <w:szCs w:val="20"/>
        </w:rPr>
        <w:t>每次时钟中断到来时</w:t>
      </w:r>
      <w:r w:rsidR="00B77CBA">
        <w:rPr>
          <w:rFonts w:hint="eastAsia"/>
          <w:sz w:val="20"/>
          <w:szCs w:val="20"/>
        </w:rPr>
        <w:t>去执行异步系统调用</w:t>
      </w:r>
      <w:r w:rsidRPr="00820513">
        <w:rPr>
          <w:rFonts w:hint="eastAsia"/>
          <w:sz w:val="20"/>
          <w:szCs w:val="20"/>
        </w:rPr>
        <w:t>，然而这可能会导致空闲的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w:t>
      </w:r>
      <w:r w:rsidRPr="00A15C18">
        <w:rPr>
          <w:rFonts w:hint="eastAsia"/>
          <w:sz w:val="20"/>
          <w:szCs w:val="20"/>
        </w:rPr>
        <w:t>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sz w:val="15"/>
          <w:szCs w:val="15"/>
        </w:rPr>
      </w:pPr>
      <w:r w:rsidRPr="008108F2">
        <w:rPr>
          <w:rFonts w:hint="eastAsia"/>
          <w:sz w:val="15"/>
          <w:szCs w:val="15"/>
        </w:rPr>
        <w:t>}</w:t>
      </w:r>
    </w:p>
    <w:p w14:paraId="2C390989" w14:textId="77777777" w:rsidR="0099092C" w:rsidRDefault="0099092C" w:rsidP="00A15C18">
      <w:pPr>
        <w:ind w:firstLineChars="200" w:firstLine="408"/>
        <w:rPr>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w:t>
      </w:r>
      <w:r w:rsidR="00972AF0" w:rsidRPr="00FD1796">
        <w:rPr>
          <w:rFonts w:hint="eastAsia"/>
          <w:sz w:val="20"/>
          <w:szCs w:val="20"/>
        </w:rPr>
        <w:lastRenderedPageBreak/>
        <w:t>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6221A9EF" w:rsidR="00A15C18" w:rsidRPr="00A15C18" w:rsidRDefault="00B77CBA" w:rsidP="00A15C18">
      <w:pPr>
        <w:rPr>
          <w:sz w:val="20"/>
          <w:szCs w:val="20"/>
        </w:rPr>
      </w:pPr>
      <w:r>
        <w:rPr>
          <w:rFonts w:hint="eastAsia"/>
          <w:sz w:val="20"/>
          <w:szCs w:val="20"/>
        </w:rPr>
        <w:t>如表</w:t>
      </w:r>
      <w:r>
        <w:rPr>
          <w:rFonts w:hint="eastAsia"/>
          <w:sz w:val="20"/>
          <w:szCs w:val="20"/>
        </w:rPr>
        <w:t>3</w:t>
      </w:r>
      <w:r>
        <w:rPr>
          <w:rFonts w:hint="eastAsia"/>
          <w:sz w:val="20"/>
          <w:szCs w:val="20"/>
        </w:rPr>
        <w:t>所示，</w:t>
      </w:r>
      <w:r w:rsidR="00A15C18" w:rsidRPr="00A15C18">
        <w:rPr>
          <w:rFonts w:hint="eastAsia"/>
          <w:sz w:val="20"/>
          <w:szCs w:val="20"/>
        </w:rPr>
        <w:t>为了支持内核对</w:t>
      </w:r>
      <w:r w:rsidR="00A15C18" w:rsidRPr="00A15C18">
        <w:rPr>
          <w:rFonts w:hint="eastAsia"/>
          <w:sz w:val="20"/>
          <w:szCs w:val="20"/>
        </w:rPr>
        <w:t>U-notification</w:t>
      </w:r>
      <w:r w:rsidR="00A15C18" w:rsidRPr="00A15C18">
        <w:rPr>
          <w:rFonts w:hint="eastAsia"/>
          <w:sz w:val="20"/>
          <w:szCs w:val="20"/>
        </w:rPr>
        <w:t>的资源管理，我们新增了系统调用：</w:t>
      </w:r>
      <w:proofErr w:type="spellStart"/>
      <w:r w:rsidR="00A15C18" w:rsidRPr="00A15C18">
        <w:rPr>
          <w:rFonts w:hint="eastAsia"/>
          <w:sz w:val="20"/>
          <w:szCs w:val="20"/>
        </w:rPr>
        <w:t>UintrRegisterSender</w:t>
      </w:r>
      <w:proofErr w:type="spellEnd"/>
      <w:r w:rsidR="00A15C18" w:rsidRPr="00A15C18">
        <w:rPr>
          <w:rFonts w:hint="eastAsia"/>
          <w:sz w:val="20"/>
          <w:szCs w:val="20"/>
        </w:rPr>
        <w:t xml:space="preserve"> </w:t>
      </w:r>
      <w:r w:rsidR="00A15C18" w:rsidRPr="00A15C18">
        <w:rPr>
          <w:rFonts w:hint="eastAsia"/>
          <w:sz w:val="20"/>
          <w:szCs w:val="20"/>
        </w:rPr>
        <w:t>和</w:t>
      </w:r>
      <w:r w:rsidR="00A15C18" w:rsidRPr="00A15C18">
        <w:rPr>
          <w:rFonts w:hint="eastAsia"/>
          <w:sz w:val="20"/>
          <w:szCs w:val="20"/>
        </w:rPr>
        <w:t xml:space="preserve"> </w:t>
      </w:r>
      <w:proofErr w:type="spellStart"/>
      <w:r w:rsidR="00A15C18" w:rsidRPr="00A15C18">
        <w:rPr>
          <w:rFonts w:hint="eastAsia"/>
          <w:sz w:val="20"/>
          <w:szCs w:val="20"/>
        </w:rPr>
        <w:t>UintrRegisterReceiver</w:t>
      </w:r>
      <w:proofErr w:type="spellEnd"/>
      <w:r w:rsidR="00A15C18" w:rsidRPr="00A15C18">
        <w:rPr>
          <w:rFonts w:hint="eastAsia"/>
          <w:sz w:val="20"/>
          <w:szCs w:val="20"/>
        </w:rPr>
        <w:t xml:space="preserve"> </w:t>
      </w:r>
      <w:r w:rsidR="00A15C18" w:rsidRPr="00A15C18">
        <w:rPr>
          <w:rFonts w:hint="eastAsia"/>
          <w:sz w:val="20"/>
          <w:szCs w:val="20"/>
        </w:rPr>
        <w:t>用于申请相关的硬件资源。此外，为了支持异步系统调用，我们也需要将共享内存注册给内核（</w:t>
      </w:r>
      <w:r w:rsidR="00793E8D">
        <w:rPr>
          <w:rFonts w:hint="eastAsia"/>
          <w:sz w:val="20"/>
          <w:szCs w:val="20"/>
        </w:rPr>
        <w:t>使用</w:t>
      </w:r>
      <w:proofErr w:type="spellStart"/>
      <w:r w:rsidR="00A15C18" w:rsidRPr="00A15C18">
        <w:rPr>
          <w:rFonts w:hint="eastAsia"/>
          <w:sz w:val="20"/>
          <w:szCs w:val="20"/>
        </w:rPr>
        <w:t>UintrRegisterAsyncSyscall</w:t>
      </w:r>
      <w:proofErr w:type="spellEnd"/>
      <w:r w:rsidR="00793E8D">
        <w:rPr>
          <w:rFonts w:hint="eastAsia"/>
          <w:sz w:val="20"/>
          <w:szCs w:val="20"/>
        </w:rPr>
        <w:t>系统调用</w:t>
      </w:r>
      <w:r w:rsidR="00A15C18" w:rsidRPr="00A15C18">
        <w:rPr>
          <w:rFonts w:hint="eastAsia"/>
          <w:sz w:val="20"/>
          <w:szCs w:val="20"/>
        </w:rPr>
        <w:t>)</w:t>
      </w:r>
      <w:r w:rsidR="00A15C18" w:rsidRPr="00A15C18">
        <w:rPr>
          <w:rFonts w:hint="eastAsia"/>
          <w:sz w:val="20"/>
          <w:szCs w:val="20"/>
        </w:rPr>
        <w:t>，并提供一个用于唤醒系统调用处理协程的系统调用</w:t>
      </w:r>
      <w:proofErr w:type="spellStart"/>
      <w:r w:rsidR="00A15C18" w:rsidRPr="00A15C18">
        <w:rPr>
          <w:rFonts w:hint="eastAsia"/>
          <w:sz w:val="20"/>
          <w:szCs w:val="20"/>
        </w:rPr>
        <w:t>UintrWakeSyscallHandle</w:t>
      </w:r>
      <w:r w:rsidR="00A15C18">
        <w:rPr>
          <w:rFonts w:hint="eastAsia"/>
          <w:sz w:val="20"/>
          <w:szCs w:val="20"/>
        </w:rPr>
        <w:t>r</w:t>
      </w:r>
      <w:proofErr w:type="spellEnd"/>
      <w:r w:rsidR="00A15C18">
        <w:rPr>
          <w:rFonts w:hint="eastAsia"/>
          <w:sz w:val="20"/>
          <w:szCs w:val="20"/>
        </w:rPr>
        <w:t>。</w:t>
      </w:r>
      <w:r w:rsidR="00A15C18" w:rsidRPr="00A15C18">
        <w:rPr>
          <w:rFonts w:hint="eastAsia"/>
          <w:sz w:val="20"/>
          <w:szCs w:val="20"/>
        </w:rPr>
        <w:t>这些系统调用均由异步运行时代理调用，用户程序无需感知。</w:t>
      </w: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6DA9679F"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r w:rsidR="00BC34D3">
        <w:rPr>
          <w:rFonts w:hint="eastAsia"/>
          <w:sz w:val="20"/>
          <w:szCs w:val="20"/>
        </w:rPr>
        <w:t>dispatcher</w:t>
      </w:r>
      <w:r w:rsidRPr="00274639">
        <w:rPr>
          <w:rFonts w:hint="eastAsia"/>
          <w:sz w:val="20"/>
          <w:szCs w:val="20"/>
        </w:rPr>
        <w:t>协程的状态标志位，用于判断是否需要发送用户态中断来对原本轮询的</w:t>
      </w:r>
      <w:r w:rsidR="00BC34D3">
        <w:rPr>
          <w:rFonts w:hint="eastAsia"/>
          <w:sz w:val="20"/>
          <w:szCs w:val="20"/>
        </w:rPr>
        <w:t>dispatcher</w:t>
      </w:r>
      <w:r w:rsidRPr="00274639">
        <w:rPr>
          <w:rFonts w:hint="eastAsia"/>
          <w:sz w:val="20"/>
          <w:szCs w:val="20"/>
        </w:rPr>
        <w:t>协程进行唤醒。当请求频率足够高或服务端负载足够大时，以至于上一个请求还未处理完成，下一个请求就被提交，</w:t>
      </w:r>
      <w:r w:rsidR="00BC34D3">
        <w:rPr>
          <w:rFonts w:hint="eastAsia"/>
          <w:sz w:val="20"/>
          <w:szCs w:val="20"/>
        </w:rPr>
        <w:t>dispatcher</w:t>
      </w:r>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r w:rsidR="00BC34D3">
        <w:rPr>
          <w:rFonts w:hint="eastAsia"/>
          <w:sz w:val="20"/>
          <w:szCs w:val="20"/>
        </w:rPr>
        <w:t>dispatcher</w:t>
      </w:r>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730E1A2E" w:rsidR="00274639" w:rsidRDefault="00274639" w:rsidP="00274639">
      <w:pPr>
        <w:ind w:firstLineChars="200" w:firstLine="408"/>
        <w:rPr>
          <w:sz w:val="20"/>
          <w:szCs w:val="20"/>
        </w:rPr>
      </w:pPr>
      <w:r w:rsidRPr="00274639">
        <w:rPr>
          <w:rFonts w:hint="eastAsia"/>
          <w:sz w:val="20"/>
          <w:szCs w:val="20"/>
        </w:rPr>
        <w:t>此外，我们在提供</w:t>
      </w:r>
      <w:r w:rsidR="00BC34D3">
        <w:rPr>
          <w:rFonts w:hint="eastAsia"/>
          <w:sz w:val="20"/>
          <w:szCs w:val="20"/>
        </w:rPr>
        <w:t>dispatcher</w:t>
      </w:r>
      <w:r w:rsidRPr="00274639">
        <w:rPr>
          <w:rFonts w:hint="eastAsia"/>
          <w:sz w:val="20"/>
          <w:szCs w:val="20"/>
        </w:rPr>
        <w:t>协程的默认实现之</w:t>
      </w:r>
      <w:r w:rsidRPr="00274639">
        <w:rPr>
          <w:rFonts w:hint="eastAsia"/>
          <w:sz w:val="20"/>
          <w:szCs w:val="20"/>
        </w:rPr>
        <w:t>外，还提供了用户自定义的接口。对于比较耗时的请求，用户可以通过自定义接口将请求分发给其他协程，从而实现更好的并发性。</w:t>
      </w:r>
    </w:p>
    <w:p w14:paraId="769EFA4D" w14:textId="77777777" w:rsidR="00B77CBA" w:rsidRDefault="00B77CBA" w:rsidP="00B77CBA">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BF543BF" w14:textId="77777777" w:rsidR="00B77CBA" w:rsidRDefault="00B77CBA" w:rsidP="00B77CBA">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1B34E642"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B77CBA" w14:paraId="4730FA89" w14:textId="77777777" w:rsidTr="00644DEE">
        <w:tc>
          <w:tcPr>
            <w:tcW w:w="1639" w:type="dxa"/>
            <w:tcBorders>
              <w:top w:val="single" w:sz="12" w:space="0" w:color="000000" w:themeColor="text1"/>
              <w:bottom w:val="single" w:sz="6" w:space="0" w:color="000000" w:themeColor="text1"/>
            </w:tcBorders>
            <w:shd w:val="clear" w:color="auto" w:fill="auto"/>
          </w:tcPr>
          <w:p w14:paraId="57722CB8" w14:textId="77777777" w:rsidR="00B77CBA" w:rsidRPr="00A15C18" w:rsidRDefault="00B77CBA" w:rsidP="00644DEE">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22A7844" w14:textId="77777777" w:rsidR="00B77CBA" w:rsidRPr="00A15C18" w:rsidRDefault="00B77CBA" w:rsidP="00644DEE">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254B859" w14:textId="77777777" w:rsidR="00B77CBA" w:rsidRPr="00A15C18" w:rsidRDefault="00B77CBA" w:rsidP="00644DEE">
            <w:pPr>
              <w:adjustRightInd w:val="0"/>
              <w:ind w:firstLine="0"/>
              <w:jc w:val="center"/>
              <w:rPr>
                <w:sz w:val="15"/>
                <w:szCs w:val="15"/>
              </w:rPr>
            </w:pPr>
            <w:r w:rsidRPr="00A15C18">
              <w:rPr>
                <w:rFonts w:hint="eastAsia"/>
                <w:sz w:val="15"/>
                <w:szCs w:val="15"/>
              </w:rPr>
              <w:t>描述</w:t>
            </w:r>
          </w:p>
        </w:tc>
      </w:tr>
      <w:tr w:rsidR="00B77CBA" w:rsidRPr="00274639" w14:paraId="7ECC919C" w14:textId="77777777" w:rsidTr="00644DEE">
        <w:tc>
          <w:tcPr>
            <w:tcW w:w="1639" w:type="dxa"/>
            <w:tcBorders>
              <w:top w:val="single" w:sz="6" w:space="0" w:color="000000" w:themeColor="text1"/>
            </w:tcBorders>
            <w:shd w:val="clear" w:color="auto" w:fill="auto"/>
          </w:tcPr>
          <w:p w14:paraId="3D082932"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7D212B51"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7C87BF8D" w14:textId="77777777" w:rsidR="00B77CBA" w:rsidRPr="00274639" w:rsidRDefault="00B77CBA" w:rsidP="00644DEE">
            <w:pPr>
              <w:adjustRightInd w:val="0"/>
              <w:ind w:firstLine="0"/>
              <w:jc w:val="center"/>
              <w:rPr>
                <w:sz w:val="15"/>
                <w:szCs w:val="15"/>
              </w:rPr>
            </w:pPr>
            <w:r w:rsidRPr="00274639">
              <w:rPr>
                <w:rFonts w:hint="eastAsia"/>
                <w:sz w:val="15"/>
                <w:szCs w:val="15"/>
              </w:rPr>
              <w:t>注册发送端</w:t>
            </w:r>
          </w:p>
        </w:tc>
      </w:tr>
      <w:tr w:rsidR="00B77CBA" w:rsidRPr="00274639" w14:paraId="6ADB11B8" w14:textId="77777777" w:rsidTr="00644DEE">
        <w:tc>
          <w:tcPr>
            <w:tcW w:w="1639" w:type="dxa"/>
            <w:shd w:val="clear" w:color="auto" w:fill="auto"/>
          </w:tcPr>
          <w:p w14:paraId="08FB0496"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20EBAC2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0C38672E" w14:textId="77777777" w:rsidR="00B77CBA" w:rsidRPr="00274639" w:rsidRDefault="00B77CBA" w:rsidP="00644DEE">
            <w:pPr>
              <w:adjustRightInd w:val="0"/>
              <w:ind w:firstLine="0"/>
              <w:jc w:val="center"/>
              <w:rPr>
                <w:sz w:val="15"/>
                <w:szCs w:val="15"/>
              </w:rPr>
            </w:pPr>
            <w:r w:rsidRPr="00274639">
              <w:rPr>
                <w:rFonts w:hint="eastAsia"/>
                <w:sz w:val="15"/>
                <w:szCs w:val="15"/>
              </w:rPr>
              <w:t>注册接收端</w:t>
            </w:r>
          </w:p>
        </w:tc>
      </w:tr>
      <w:tr w:rsidR="00B77CBA" w:rsidRPr="00274639" w14:paraId="7F504E56" w14:textId="77777777" w:rsidTr="00644DEE">
        <w:tc>
          <w:tcPr>
            <w:tcW w:w="1639" w:type="dxa"/>
            <w:shd w:val="clear" w:color="auto" w:fill="auto"/>
          </w:tcPr>
          <w:p w14:paraId="7143C104"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4F50BC5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75692F2" w14:textId="77777777" w:rsidR="00B77CBA" w:rsidRPr="00274639" w:rsidRDefault="00B77CBA" w:rsidP="00644DEE">
            <w:pPr>
              <w:adjustRightInd w:val="0"/>
              <w:ind w:firstLine="0"/>
              <w:jc w:val="center"/>
              <w:rPr>
                <w:sz w:val="15"/>
                <w:szCs w:val="15"/>
              </w:rPr>
            </w:pPr>
            <w:r w:rsidRPr="00274639">
              <w:rPr>
                <w:rFonts w:hint="eastAsia"/>
                <w:sz w:val="15"/>
                <w:szCs w:val="15"/>
              </w:rPr>
              <w:t>注册异步系统调用处理协程</w:t>
            </w:r>
          </w:p>
        </w:tc>
      </w:tr>
      <w:tr w:rsidR="00B77CBA" w:rsidRPr="00274639" w14:paraId="053B1731" w14:textId="77777777" w:rsidTr="00644DEE">
        <w:tc>
          <w:tcPr>
            <w:tcW w:w="1639" w:type="dxa"/>
            <w:tcBorders>
              <w:bottom w:val="single" w:sz="12" w:space="0" w:color="000000" w:themeColor="text1"/>
            </w:tcBorders>
            <w:shd w:val="clear" w:color="auto" w:fill="auto"/>
          </w:tcPr>
          <w:p w14:paraId="46DA462F" w14:textId="77777777" w:rsidR="00B77CBA" w:rsidRPr="00274639" w:rsidRDefault="00B77CBA" w:rsidP="00644DEE">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3EC3462D" w14:textId="77777777" w:rsidR="00B77CBA" w:rsidRPr="00274639" w:rsidRDefault="00B77CBA" w:rsidP="00644DEE">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646802AA" w14:textId="77777777" w:rsidR="00B77CBA" w:rsidRPr="00274639" w:rsidRDefault="00B77CBA" w:rsidP="00644DEE">
            <w:pPr>
              <w:adjustRightInd w:val="0"/>
              <w:ind w:firstLine="0"/>
              <w:jc w:val="center"/>
              <w:rPr>
                <w:sz w:val="15"/>
                <w:szCs w:val="15"/>
              </w:rPr>
            </w:pPr>
            <w:r>
              <w:rPr>
                <w:rFonts w:hint="eastAsia"/>
                <w:sz w:val="15"/>
                <w:szCs w:val="15"/>
              </w:rPr>
              <w:t>唤醒系统调用处理协程</w:t>
            </w:r>
          </w:p>
        </w:tc>
      </w:tr>
    </w:tbl>
    <w:p w14:paraId="52DA9171" w14:textId="103273A7" w:rsidR="00274639" w:rsidRDefault="00274639" w:rsidP="00A15C18">
      <w:pPr>
        <w:ind w:firstLine="0"/>
        <w:rPr>
          <w:sz w:val="20"/>
          <w:szCs w:val="20"/>
        </w:rPr>
      </w:pPr>
    </w:p>
    <w:p w14:paraId="56B7E529" w14:textId="77777777" w:rsidR="00B77CBA" w:rsidRDefault="00B77CBA" w:rsidP="00B77CBA">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67DF4636" w14:textId="77777777" w:rsidR="00B77CBA" w:rsidRDefault="00B77CBA" w:rsidP="00B77CBA">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7B956A2B"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B77CBA" w14:paraId="73BE2DC0" w14:textId="77777777" w:rsidTr="003072F1">
        <w:tc>
          <w:tcPr>
            <w:tcW w:w="1639" w:type="dxa"/>
            <w:tcBorders>
              <w:top w:val="single" w:sz="12" w:space="0" w:color="000000" w:themeColor="text1"/>
              <w:bottom w:val="single" w:sz="6" w:space="0" w:color="000000" w:themeColor="text1"/>
            </w:tcBorders>
            <w:shd w:val="clear" w:color="auto" w:fill="auto"/>
            <w:vAlign w:val="center"/>
          </w:tcPr>
          <w:p w14:paraId="2E16EAAF" w14:textId="77777777" w:rsidR="00B77CBA" w:rsidRPr="009160F8" w:rsidRDefault="00B77CBA" w:rsidP="00644DEE">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4036072D" w14:textId="77777777" w:rsidR="00B77CBA" w:rsidRPr="009160F8" w:rsidRDefault="00B77CBA" w:rsidP="00644DEE">
            <w:pPr>
              <w:adjustRightInd w:val="0"/>
              <w:ind w:firstLine="0"/>
              <w:jc w:val="center"/>
              <w:rPr>
                <w:sz w:val="15"/>
                <w:szCs w:val="15"/>
              </w:rPr>
            </w:pPr>
            <w:r w:rsidRPr="009160F8">
              <w:rPr>
                <w:rFonts w:hint="eastAsia"/>
                <w:sz w:val="15"/>
                <w:szCs w:val="15"/>
              </w:rPr>
              <w:t>配置</w:t>
            </w:r>
          </w:p>
        </w:tc>
      </w:tr>
      <w:tr w:rsidR="00B77CBA" w14:paraId="35FC7800" w14:textId="77777777" w:rsidTr="003072F1">
        <w:tc>
          <w:tcPr>
            <w:tcW w:w="1639" w:type="dxa"/>
            <w:vMerge w:val="restart"/>
            <w:tcBorders>
              <w:top w:val="single" w:sz="6" w:space="0" w:color="000000" w:themeColor="text1"/>
              <w:bottom w:val="nil"/>
            </w:tcBorders>
            <w:shd w:val="clear" w:color="auto" w:fill="auto"/>
            <w:vAlign w:val="center"/>
          </w:tcPr>
          <w:p w14:paraId="61EE07DF" w14:textId="77777777" w:rsidR="00B77CBA" w:rsidRPr="009160F8" w:rsidRDefault="00B77CBA" w:rsidP="00644DEE">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03B0F039" w14:textId="77777777" w:rsidR="00B77CBA" w:rsidRPr="009160F8" w:rsidRDefault="00B77CBA" w:rsidP="00644DEE">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B77CBA" w14:paraId="6D6D6168" w14:textId="77777777" w:rsidTr="003072F1">
        <w:tc>
          <w:tcPr>
            <w:tcW w:w="1639" w:type="dxa"/>
            <w:vMerge/>
            <w:tcBorders>
              <w:top w:val="nil"/>
              <w:bottom w:val="nil"/>
            </w:tcBorders>
            <w:shd w:val="clear" w:color="auto" w:fill="auto"/>
            <w:vAlign w:val="center"/>
          </w:tcPr>
          <w:p w14:paraId="319461CE"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478F274" w14:textId="77777777" w:rsidR="00B77CBA" w:rsidRPr="009160F8" w:rsidRDefault="00B77CBA" w:rsidP="00644DEE">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EFA2514" w14:textId="77777777" w:rsidR="00B77CBA" w:rsidRPr="009160F8" w:rsidRDefault="00B77CBA" w:rsidP="00644DEE">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B77CBA" w14:paraId="43EAB964" w14:textId="77777777" w:rsidTr="003072F1">
        <w:tc>
          <w:tcPr>
            <w:tcW w:w="1639" w:type="dxa"/>
            <w:vMerge/>
            <w:tcBorders>
              <w:top w:val="nil"/>
              <w:bottom w:val="single" w:sz="6" w:space="0" w:color="000000" w:themeColor="text1"/>
            </w:tcBorders>
            <w:shd w:val="clear" w:color="auto" w:fill="auto"/>
            <w:vAlign w:val="center"/>
          </w:tcPr>
          <w:p w14:paraId="183EB743"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39094F25" w14:textId="77777777" w:rsidR="00B77CBA" w:rsidRPr="009160F8" w:rsidRDefault="00B77CBA" w:rsidP="00644DEE">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352E150F" w14:textId="77777777" w:rsidR="00B77CBA" w:rsidRPr="009160F8" w:rsidRDefault="00B77CBA" w:rsidP="00644DEE">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B77CBA" w14:paraId="66B6EC9C" w14:textId="77777777" w:rsidTr="003072F1">
        <w:tc>
          <w:tcPr>
            <w:tcW w:w="1639" w:type="dxa"/>
            <w:tcBorders>
              <w:top w:val="single" w:sz="6" w:space="0" w:color="000000" w:themeColor="text1"/>
              <w:bottom w:val="single" w:sz="6" w:space="0" w:color="000000" w:themeColor="text1"/>
            </w:tcBorders>
            <w:shd w:val="clear" w:color="auto" w:fill="auto"/>
            <w:vAlign w:val="center"/>
          </w:tcPr>
          <w:p w14:paraId="1ED6FC1C" w14:textId="77777777" w:rsidR="00B77CBA" w:rsidRPr="009160F8" w:rsidRDefault="00B77CBA" w:rsidP="00644DEE">
            <w:pPr>
              <w:adjustRightInd w:val="0"/>
              <w:ind w:firstLine="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38927C4A" w14:textId="77777777" w:rsidR="00B77CBA" w:rsidRPr="009160F8" w:rsidRDefault="00B77CBA" w:rsidP="00644DEE">
            <w:pPr>
              <w:adjustRightInd w:val="0"/>
              <w:ind w:firstLine="0"/>
              <w:jc w:val="center"/>
              <w:rPr>
                <w:sz w:val="15"/>
                <w:szCs w:val="15"/>
              </w:rPr>
            </w:pPr>
            <w:r w:rsidRPr="009160F8">
              <w:rPr>
                <w:rFonts w:hint="eastAsia"/>
                <w:sz w:val="15"/>
                <w:szCs w:val="15"/>
              </w:rPr>
              <w:t>Re</w:t>
            </w:r>
            <w:r w:rsidRPr="009160F8">
              <w:rPr>
                <w:sz w:val="15"/>
                <w:szCs w:val="15"/>
              </w:rPr>
              <w:t>L4</w:t>
            </w:r>
          </w:p>
        </w:tc>
      </w:tr>
      <w:tr w:rsidR="00B77CBA" w14:paraId="0094579F" w14:textId="77777777" w:rsidTr="003072F1">
        <w:tc>
          <w:tcPr>
            <w:tcW w:w="1639" w:type="dxa"/>
            <w:tcBorders>
              <w:top w:val="single" w:sz="6" w:space="0" w:color="000000" w:themeColor="text1"/>
              <w:bottom w:val="single" w:sz="12" w:space="0" w:color="000000" w:themeColor="text1"/>
            </w:tcBorders>
            <w:shd w:val="clear" w:color="auto" w:fill="auto"/>
            <w:vAlign w:val="center"/>
          </w:tcPr>
          <w:p w14:paraId="12A012B0" w14:textId="77777777" w:rsidR="00B77CBA" w:rsidRPr="009160F8" w:rsidRDefault="00B77CBA" w:rsidP="00644DEE">
            <w:pPr>
              <w:adjustRightInd w:val="0"/>
              <w:ind w:firstLine="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21F9A0A3" w14:textId="77777777" w:rsidR="00B77CBA" w:rsidRPr="009160F8" w:rsidRDefault="00B77CBA" w:rsidP="00644DEE">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7A8B8D47" w14:textId="77777777" w:rsidR="00B77CBA" w:rsidRDefault="00B77CBA"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62DCD23C"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和异步系统调用在真实应用中的表现。实验环境配置参数如</w:t>
      </w:r>
      <w:r w:rsidR="00B77CBA">
        <w:rPr>
          <w:rFonts w:hint="eastAsia"/>
          <w:sz w:val="20"/>
          <w:szCs w:val="20"/>
        </w:rPr>
        <w:t>表</w:t>
      </w:r>
      <w:r w:rsidR="00B77CBA">
        <w:rPr>
          <w:rFonts w:hint="eastAsia"/>
          <w:sz w:val="20"/>
          <w:szCs w:val="20"/>
        </w:rPr>
        <w:t>4</w:t>
      </w:r>
      <w:r w:rsidRPr="00274639">
        <w:rPr>
          <w:rFonts w:hint="eastAsia"/>
          <w:sz w:val="20"/>
          <w:szCs w:val="20"/>
        </w:rPr>
        <w:t>所示。</w:t>
      </w:r>
    </w:p>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4E7678B3" w:rsidR="00CD223E"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7209F7">
        <w:rPr>
          <w:rFonts w:hint="eastAsia"/>
          <w:bCs/>
          <w:sz w:val="20"/>
          <w:szCs w:val="20"/>
        </w:rPr>
        <w:t>处理请求</w:t>
      </w:r>
      <w:r w:rsidR="00610E65">
        <w:rPr>
          <w:rFonts w:hint="eastAsia"/>
          <w:bCs/>
          <w:sz w:val="20"/>
          <w:szCs w:val="20"/>
        </w:rPr>
        <w:t>并返回响应</w:t>
      </w:r>
      <w:r w:rsidRPr="004C6134">
        <w:rPr>
          <w:rFonts w:hint="eastAsia"/>
          <w:bCs/>
          <w:sz w:val="20"/>
          <w:szCs w:val="20"/>
        </w:rPr>
        <w:t>。我们用同步和异步的方式分别实现了</w:t>
      </w:r>
      <w:r w:rsidR="007209F7">
        <w:rPr>
          <w:rFonts w:hint="eastAsia"/>
          <w:bCs/>
          <w:sz w:val="20"/>
          <w:szCs w:val="20"/>
        </w:rPr>
        <w:t>系统</w:t>
      </w:r>
      <w:r w:rsidR="007209F7">
        <w:rPr>
          <w:rFonts w:hint="eastAsia"/>
          <w:bCs/>
          <w:sz w:val="20"/>
          <w:szCs w:val="20"/>
        </w:rPr>
        <w:lastRenderedPageBreak/>
        <w:t>调用</w:t>
      </w:r>
      <w:r w:rsidR="00033EBD">
        <w:rPr>
          <w:rFonts w:hint="eastAsia"/>
          <w:bCs/>
          <w:sz w:val="20"/>
          <w:szCs w:val="20"/>
        </w:rPr>
        <w:t>的</w:t>
      </w:r>
      <w:r w:rsidR="007209F7">
        <w:rPr>
          <w:rFonts w:hint="eastAsia"/>
          <w:bCs/>
          <w:sz w:val="20"/>
          <w:szCs w:val="20"/>
        </w:rPr>
        <w:t>处理</w:t>
      </w:r>
      <w:r w:rsidR="00033EBD">
        <w:rPr>
          <w:rFonts w:hint="eastAsia"/>
          <w:bCs/>
          <w:sz w:val="20"/>
          <w:szCs w:val="20"/>
        </w:rPr>
        <w:t>流程</w:t>
      </w:r>
      <w:r w:rsidRPr="004C6134">
        <w:rPr>
          <w:rFonts w:hint="eastAsia"/>
          <w:bCs/>
          <w:sz w:val="20"/>
          <w:szCs w:val="20"/>
        </w:rPr>
        <w:t>，结果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4346CA00" w:rsidR="004C6134" w:rsidRDefault="00D864AC" w:rsidP="00AD2D5D">
      <w:pPr>
        <w:tabs>
          <w:tab w:val="left" w:pos="468"/>
        </w:tabs>
        <w:adjustRightInd w:val="0"/>
        <w:spacing w:line="240" w:lineRule="auto"/>
        <w:ind w:firstLine="0"/>
        <w:rPr>
          <w:bCs/>
          <w:sz w:val="20"/>
          <w:szCs w:val="20"/>
        </w:rPr>
      </w:pPr>
      <w:r>
        <w:rPr>
          <w:rFonts w:hint="eastAsia"/>
          <w:bCs/>
          <w:sz w:val="20"/>
          <w:szCs w:val="20"/>
        </w:rPr>
        <w:t>`</w:t>
      </w:r>
      <w:r>
        <w:rPr>
          <w:rFonts w:hint="eastAsia"/>
          <w:bCs/>
          <w:noProof/>
          <w:snapToGrid/>
          <w:sz w:val="20"/>
          <w:szCs w:val="20"/>
        </w:rPr>
        <w:drawing>
          <wp:inline distT="0" distB="0" distL="0" distR="0" wp14:anchorId="0DC04D61" wp14:editId="31E37C15">
            <wp:extent cx="2986405" cy="1866265"/>
            <wp:effectExtent l="0" t="0" r="0" b="63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4BCB0DB"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w:t>
      </w:r>
      <w:r w:rsidR="00033EBD">
        <w:rPr>
          <w:rFonts w:hint="eastAsia"/>
          <w:bCs/>
          <w:sz w:val="20"/>
          <w:szCs w:val="20"/>
        </w:rPr>
        <w:t>由于</w:t>
      </w:r>
      <w:r w:rsidRPr="004C6134">
        <w:rPr>
          <w:rFonts w:hint="eastAsia"/>
          <w:bCs/>
          <w:sz w:val="20"/>
          <w:szCs w:val="20"/>
        </w:rPr>
        <w:t>并发度提升</w:t>
      </w:r>
      <w:r w:rsidR="00033EBD">
        <w:rPr>
          <w:rFonts w:hint="eastAsia"/>
          <w:bCs/>
          <w:sz w:val="20"/>
          <w:szCs w:val="20"/>
        </w:rPr>
        <w:t>，</w:t>
      </w:r>
      <w:r w:rsidRPr="004C6134">
        <w:rPr>
          <w:rFonts w:hint="eastAsia"/>
          <w:bCs/>
          <w:sz w:val="20"/>
          <w:szCs w:val="20"/>
        </w:rPr>
        <w:t>内核陷入频率降低，特权级切换开销下降，导致了性能的提升。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w:t>
      </w:r>
      <w:r w:rsidRPr="004C6134">
        <w:rPr>
          <w:rFonts w:hint="eastAsia"/>
          <w:bCs/>
          <w:sz w:val="20"/>
          <w:szCs w:val="20"/>
        </w:rPr>
        <w:t>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42AB6C2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w:t>
      </w:r>
      <w:r w:rsidR="00793E8D">
        <w:rPr>
          <w:rFonts w:hint="eastAsia"/>
          <w:bCs/>
          <w:sz w:val="20"/>
          <w:szCs w:val="20"/>
        </w:rPr>
        <w:t>优于单核</w:t>
      </w:r>
      <w:r w:rsidRPr="004C6134">
        <w:rPr>
          <w:rFonts w:hint="eastAsia"/>
          <w:bCs/>
          <w:sz w:val="20"/>
          <w:szCs w:val="20"/>
        </w:rPr>
        <w:t>，但由于此时内核独占一个</w:t>
      </w:r>
      <w:r w:rsidR="00C51862">
        <w:rPr>
          <w:rFonts w:hint="eastAsia"/>
          <w:bCs/>
          <w:sz w:val="20"/>
          <w:szCs w:val="20"/>
        </w:rPr>
        <w:t>CPU</w:t>
      </w:r>
      <w:r w:rsidRPr="004C6134">
        <w:rPr>
          <w:rFonts w:hint="eastAsia"/>
          <w:bCs/>
          <w:sz w:val="20"/>
          <w:szCs w:val="20"/>
        </w:rPr>
        <w:t>核心，内核负载较小，客户端陷入内核的频率会略高于单核。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040FC5">
      <w:pPr>
        <w:adjustRightInd w:val="0"/>
        <w:spacing w:line="240" w:lineRule="auto"/>
        <w:ind w:firstLine="0"/>
        <w:rPr>
          <w:b/>
          <w:sz w:val="18"/>
          <w:szCs w:val="18"/>
        </w:rPr>
        <w:sectPr w:rsidR="008108F2">
          <w:type w:val="continuous"/>
          <w:pgSz w:w="11419" w:h="15621"/>
          <w:pgMar w:top="1814" w:right="794" w:bottom="454" w:left="794" w:header="680" w:footer="454" w:gutter="0"/>
          <w:cols w:num="2" w:space="425"/>
          <w:docGrid w:type="lines" w:linePitch="290"/>
        </w:sectPr>
      </w:pPr>
    </w:p>
    <w:p w14:paraId="7CC05606" w14:textId="77777777" w:rsidR="00033EBD" w:rsidRDefault="00033EBD" w:rsidP="00040FC5">
      <w:pPr>
        <w:adjustRightInd w:val="0"/>
        <w:spacing w:line="240" w:lineRule="auto"/>
        <w:ind w:firstLine="0"/>
        <w:rPr>
          <w:b/>
          <w:sz w:val="18"/>
          <w:szCs w:val="18"/>
        </w:rPr>
      </w:pPr>
    </w:p>
    <w:p w14:paraId="1C910C8F" w14:textId="77777777" w:rsidR="00033EBD" w:rsidRDefault="00033EBD" w:rsidP="00AD2D5D">
      <w:pPr>
        <w:adjustRightInd w:val="0"/>
        <w:spacing w:line="240" w:lineRule="auto"/>
        <w:ind w:firstLine="0"/>
        <w:jc w:val="center"/>
        <w:rPr>
          <w:b/>
          <w:sz w:val="18"/>
          <w:szCs w:val="18"/>
        </w:rPr>
      </w:pPr>
    </w:p>
    <w:p w14:paraId="6EEB59D1" w14:textId="79B12979"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708D4084" w:rsidR="004C6134" w:rsidRDefault="004C6134" w:rsidP="00B95EC3">
      <w:pPr>
        <w:ind w:firstLineChars="200" w:firstLine="408"/>
        <w:rPr>
          <w:sz w:val="20"/>
          <w:szCs w:val="20"/>
        </w:rPr>
      </w:pPr>
      <w:r w:rsidRPr="004C6134">
        <w:rPr>
          <w:rFonts w:hint="eastAsia"/>
          <w:sz w:val="20"/>
          <w:szCs w:val="20"/>
        </w:rPr>
        <w:t>由于同步</w:t>
      </w:r>
      <w:r w:rsidRPr="004C6134">
        <w:rPr>
          <w:rFonts w:hint="eastAsia"/>
          <w:sz w:val="20"/>
          <w:szCs w:val="20"/>
        </w:rPr>
        <w:t>IPC</w:t>
      </w:r>
      <w:r w:rsidRPr="004C6134">
        <w:rPr>
          <w:rFonts w:hint="eastAsia"/>
          <w:sz w:val="20"/>
          <w:szCs w:val="20"/>
        </w:rPr>
        <w:t>会阻塞整个线程，因此并发量对同步</w:t>
      </w:r>
      <w:r w:rsidRPr="004C6134">
        <w:rPr>
          <w:rFonts w:hint="eastAsia"/>
          <w:sz w:val="20"/>
          <w:szCs w:val="20"/>
        </w:rPr>
        <w:t>IPC</w:t>
      </w:r>
      <w:r w:rsidRPr="004C6134">
        <w:rPr>
          <w:rFonts w:hint="eastAsia"/>
          <w:sz w:val="20"/>
          <w:szCs w:val="20"/>
        </w:rPr>
        <w:t>并没有意义。而在多核环境下，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w:t>
      </w:r>
      <w:r w:rsidRPr="004C6134">
        <w:rPr>
          <w:rFonts w:hint="eastAsia"/>
          <w:sz w:val="20"/>
          <w:szCs w:val="20"/>
        </w:rPr>
        <w:t>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w:t>
      </w:r>
      <w:r w:rsidRPr="004C6134">
        <w:rPr>
          <w:rFonts w:hint="eastAsia"/>
          <w:sz w:val="20"/>
          <w:szCs w:val="20"/>
        </w:rPr>
        <w:lastRenderedPageBreak/>
        <w:t>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26889C" w:rsidR="004C6134" w:rsidRDefault="00033EBD" w:rsidP="00B95EC3">
      <w:pPr>
        <w:ind w:firstLineChars="200" w:firstLine="408"/>
        <w:rPr>
          <w:sz w:val="20"/>
          <w:szCs w:val="20"/>
        </w:rPr>
      </w:pPr>
      <w:r>
        <w:rPr>
          <w:rFonts w:hint="eastAsia"/>
          <w:sz w:val="20"/>
          <w:szCs w:val="20"/>
        </w:rPr>
        <w:t>我们从横向的角度分析异步</w:t>
      </w:r>
      <w:r>
        <w:rPr>
          <w:rFonts w:hint="eastAsia"/>
          <w:sz w:val="20"/>
          <w:szCs w:val="20"/>
        </w:rPr>
        <w:t>IPC</w:t>
      </w:r>
      <w:r>
        <w:rPr>
          <w:rFonts w:hint="eastAsia"/>
          <w:sz w:val="20"/>
          <w:szCs w:val="20"/>
        </w:rPr>
        <w:t>，发现</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37A813E0"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的性能会</w:t>
      </w:r>
      <w:r w:rsidR="00033EBD">
        <w:rPr>
          <w:rFonts w:hint="eastAsia"/>
          <w:sz w:val="20"/>
          <w:szCs w:val="20"/>
        </w:rPr>
        <w:t>略</w:t>
      </w:r>
      <w:r w:rsidRPr="00B95EC3">
        <w:rPr>
          <w:rFonts w:hint="eastAsia"/>
          <w:sz w:val="20"/>
          <w:szCs w:val="20"/>
        </w:rPr>
        <w:t>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w:t>
      </w:r>
      <w:r w:rsidRPr="00B95EC3">
        <w:rPr>
          <w:rFonts w:hint="eastAsia"/>
          <w:sz w:val="20"/>
          <w:szCs w:val="20"/>
        </w:rPr>
        <w:t>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3413F6C5" w14:textId="3FECD3DB" w:rsidR="00040FC5" w:rsidRDefault="00B95EC3" w:rsidP="009A3F60">
      <w:pPr>
        <w:rPr>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w:t>
      </w:r>
      <w:r w:rsidR="00033EBD">
        <w:rPr>
          <w:rFonts w:hint="eastAsia"/>
          <w:sz w:val="20"/>
          <w:szCs w:val="20"/>
        </w:rPr>
        <w:t>它</w:t>
      </w:r>
      <w:r w:rsidRPr="00B95EC3">
        <w:rPr>
          <w:rFonts w:hint="eastAsia"/>
          <w:sz w:val="20"/>
          <w:szCs w:val="20"/>
        </w:rPr>
        <w:t>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00033EBD">
        <w:rPr>
          <w:rFonts w:hint="eastAsia"/>
          <w:sz w:val="20"/>
          <w:szCs w:val="20"/>
        </w:rPr>
        <w:t>运行在</w:t>
      </w:r>
      <w:r w:rsidR="00033EBD">
        <w:rPr>
          <w:rFonts w:hint="eastAsia"/>
          <w:sz w:val="20"/>
          <w:szCs w:val="20"/>
        </w:rPr>
        <w:t>ReL</w:t>
      </w:r>
      <w:r w:rsidR="00033EBD">
        <w:rPr>
          <w:sz w:val="20"/>
          <w:szCs w:val="20"/>
        </w:rPr>
        <w:t>4</w:t>
      </w:r>
      <w:r w:rsidR="00033EBD">
        <w:rPr>
          <w:rFonts w:hint="eastAsia"/>
          <w:sz w:val="20"/>
          <w:szCs w:val="20"/>
        </w:rPr>
        <w:t>上</w:t>
      </w:r>
      <w:r w:rsidRPr="00B95EC3">
        <w:rPr>
          <w:rFonts w:hint="eastAsia"/>
          <w:sz w:val="20"/>
          <w:szCs w:val="20"/>
        </w:rPr>
        <w:t>的网络协议栈</w:t>
      </w:r>
      <w:r w:rsidR="000F5704">
        <w:rPr>
          <w:rFonts w:hint="eastAsia"/>
          <w:sz w:val="20"/>
          <w:szCs w:val="20"/>
        </w:rPr>
        <w:t>服务器</w:t>
      </w:r>
      <w:r w:rsidRPr="00B95EC3">
        <w:rPr>
          <w:rFonts w:hint="eastAsia"/>
          <w:sz w:val="20"/>
          <w:szCs w:val="20"/>
        </w:rPr>
        <w:t>（</w:t>
      </w:r>
      <w:r w:rsidRPr="00B95EC3">
        <w:rPr>
          <w:rFonts w:hint="eastAsia"/>
          <w:sz w:val="20"/>
          <w:szCs w:val="20"/>
        </w:rPr>
        <w:t>NW Stack Server</w:t>
      </w:r>
      <w:r w:rsidRPr="00B95EC3">
        <w:rPr>
          <w:rFonts w:hint="eastAsia"/>
          <w:sz w:val="20"/>
          <w:szCs w:val="20"/>
        </w:rPr>
        <w:t>），集成了网卡驱动的代码，</w:t>
      </w:r>
      <w:r w:rsidR="000F5704">
        <w:rPr>
          <w:rFonts w:hint="eastAsia"/>
          <w:sz w:val="20"/>
          <w:szCs w:val="20"/>
        </w:rPr>
        <w:t>并</w:t>
      </w:r>
      <w:r w:rsidRPr="00B95EC3">
        <w:rPr>
          <w:rFonts w:hint="eastAsia"/>
          <w:sz w:val="20"/>
          <w:szCs w:val="20"/>
        </w:rPr>
        <w:t>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w:t>
      </w:r>
      <w:r w:rsidR="000F5704">
        <w:rPr>
          <w:rFonts w:hint="eastAsia"/>
          <w:sz w:val="20"/>
          <w:szCs w:val="20"/>
        </w:rPr>
        <w:t>它以</w:t>
      </w:r>
      <w:r w:rsidR="000F5704">
        <w:rPr>
          <w:rFonts w:hint="eastAsia"/>
          <w:sz w:val="20"/>
          <w:szCs w:val="20"/>
        </w:rPr>
        <w:t>IPC</w:t>
      </w:r>
      <w:r w:rsidR="000F5704">
        <w:rPr>
          <w:rFonts w:hint="eastAsia"/>
          <w:sz w:val="20"/>
          <w:szCs w:val="20"/>
        </w:rPr>
        <w:t>的形式从</w:t>
      </w:r>
      <w:r w:rsidRPr="00B95EC3">
        <w:rPr>
          <w:rFonts w:hint="eastAsia"/>
          <w:sz w:val="20"/>
          <w:szCs w:val="20"/>
        </w:rPr>
        <w:t>NW Stack Server</w:t>
      </w:r>
      <w:r w:rsidRPr="00B95EC3">
        <w:rPr>
          <w:rFonts w:hint="eastAsia"/>
          <w:sz w:val="20"/>
          <w:szCs w:val="20"/>
        </w:rPr>
        <w:t>接收客户端发送过来的请求，在处理完成之后返回响应</w:t>
      </w:r>
      <w:r w:rsidR="00504D42">
        <w:rPr>
          <w:rFonts w:hint="eastAsia"/>
          <w:sz w:val="20"/>
          <w:szCs w:val="20"/>
        </w:rPr>
        <w:t>并</w:t>
      </w:r>
      <w:r w:rsidRPr="00B95EC3">
        <w:rPr>
          <w:rFonts w:hint="eastAsia"/>
          <w:sz w:val="20"/>
          <w:szCs w:val="20"/>
        </w:rPr>
        <w:t>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500ABC02"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sidR="00504D42">
        <w:rPr>
          <w:rFonts w:hint="eastAsia"/>
          <w:b/>
          <w:sz w:val="18"/>
          <w:szCs w:val="18"/>
        </w:rPr>
        <w:t>TCP</w:t>
      </w:r>
      <w:r w:rsidR="00504D42">
        <w:rPr>
          <w:b/>
          <w:sz w:val="18"/>
          <w:szCs w:val="18"/>
        </w:rPr>
        <w:t xml:space="preserve"> </w:t>
      </w:r>
      <w:r w:rsidR="00504D42">
        <w:rPr>
          <w:rFonts w:hint="eastAsia"/>
          <w:b/>
          <w:sz w:val="18"/>
          <w:szCs w:val="18"/>
        </w:rPr>
        <w:t>Server</w:t>
      </w:r>
      <w:r w:rsidR="00504D42">
        <w:rPr>
          <w:rFonts w:hint="eastAsia"/>
          <w:b/>
          <w:sz w:val="18"/>
          <w:szCs w:val="18"/>
        </w:rPr>
        <w:t>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26C172E"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lastRenderedPageBreak/>
        <w:t>从总体趋势上看，吞吐量随着并发度的增加呈现先增加后减少的趋势，而时延成整体上升的趋势。在低并发度条件下的系统负载</w:t>
      </w:r>
      <w:r w:rsidR="00FC7E8F">
        <w:rPr>
          <w:rFonts w:hint="eastAsia"/>
          <w:bCs/>
          <w:sz w:val="20"/>
          <w:szCs w:val="20"/>
        </w:rPr>
        <w:t>处于较低水平</w:t>
      </w:r>
      <w:r w:rsidRPr="00B95EC3">
        <w:rPr>
          <w:rFonts w:hint="eastAsia"/>
          <w:bCs/>
          <w:sz w:val="20"/>
          <w:szCs w:val="20"/>
        </w:rPr>
        <w:t>，随着并发度增加，吞吐量能稳步提升，随着系统</w:t>
      </w:r>
      <w:r w:rsidR="00FC7E8F">
        <w:rPr>
          <w:rFonts w:hint="eastAsia"/>
          <w:bCs/>
          <w:sz w:val="20"/>
          <w:szCs w:val="20"/>
        </w:rPr>
        <w:t>满载</w:t>
      </w:r>
      <w:r w:rsidRPr="00B95EC3">
        <w:rPr>
          <w:rFonts w:hint="eastAsia"/>
          <w:bCs/>
          <w:sz w:val="20"/>
          <w:szCs w:val="20"/>
        </w:rPr>
        <w:t>之后，继续增加并发度，会导致网络中断频率上升，从而限制系统的整体性能，吞吐量减少。</w:t>
      </w:r>
    </w:p>
    <w:p w14:paraId="2D037F3A" w14:textId="309821D6"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w:t>
      </w:r>
      <w:r w:rsidR="00504D42">
        <w:rPr>
          <w:rFonts w:hint="eastAsia"/>
          <w:bCs/>
          <w:sz w:val="20"/>
          <w:szCs w:val="20"/>
        </w:rPr>
        <w:t>由于微内核不可</w:t>
      </w:r>
      <w:r w:rsidR="00C42267">
        <w:rPr>
          <w:rFonts w:hint="eastAsia"/>
          <w:bCs/>
          <w:sz w:val="20"/>
          <w:szCs w:val="20"/>
        </w:rPr>
        <w:t>被</w:t>
      </w:r>
      <w:r w:rsidR="00504D42">
        <w:rPr>
          <w:rFonts w:hint="eastAsia"/>
          <w:bCs/>
          <w:sz w:val="20"/>
          <w:szCs w:val="20"/>
        </w:rPr>
        <w:t>抢占的设计，</w:t>
      </w:r>
      <w:r w:rsidRPr="00B95EC3">
        <w:rPr>
          <w:rFonts w:hint="eastAsia"/>
          <w:bCs/>
          <w:sz w:val="20"/>
          <w:szCs w:val="20"/>
        </w:rPr>
        <w:t>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w:t>
      </w:r>
      <w:r w:rsidRPr="00281C05">
        <w:rPr>
          <w:rFonts w:hint="eastAsia"/>
          <w:bCs/>
          <w:sz w:val="20"/>
          <w:szCs w:val="20"/>
        </w:rPr>
        <w:t>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6F210502" w14:textId="3477A376" w:rsidR="00CD223E" w:rsidRPr="00B90CE2" w:rsidRDefault="005A4784" w:rsidP="00B90CE2">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0CA116A" w14:textId="2C1C8683" w:rsidR="00CD223E" w:rsidRDefault="005A4784">
      <w:pPr>
        <w:pStyle w:val="a"/>
        <w:numPr>
          <w:ilvl w:val="0"/>
          <w:numId w:val="0"/>
        </w:numPr>
        <w:adjustRightInd w:val="0"/>
        <w:spacing w:line="240" w:lineRule="auto"/>
        <w:ind w:left="184" w:hangingChars="100" w:hanging="184"/>
        <w:textAlignment w:val="top"/>
      </w:pPr>
      <w:r>
        <w:rPr>
          <w:rFonts w:hint="eastAsia"/>
        </w:rPr>
        <w:t xml:space="preserve">[1] </w:t>
      </w:r>
      <w:proofErr w:type="spellStart"/>
      <w:r w:rsidR="002C41CC" w:rsidRPr="002C41CC">
        <w:t>Roch</w:t>
      </w:r>
      <w:proofErr w:type="spellEnd"/>
      <w:r w:rsidR="002C41CC" w:rsidRPr="002C41CC">
        <w:t xml:space="preserve"> B. Monolithic kernel vs. Microkernel[J]. TU Wien, 2004, 1.</w:t>
      </w:r>
    </w:p>
    <w:p w14:paraId="430AFABB" w14:textId="39E246F2"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[2] </w:t>
      </w:r>
      <w:r w:rsidR="002C41CC" w:rsidRPr="002C41CC">
        <w:rPr>
          <w:color w:val="000000"/>
          <w:sz w:val="18"/>
          <w:szCs w:val="18"/>
        </w:rPr>
        <w:t>Liedtke J. Toward real microkernels[J]. Communications of the ACM, 1996, 39(9): 70-77.</w:t>
      </w:r>
    </w:p>
    <w:p w14:paraId="1741AF01" w14:textId="1B4E89CE"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sidR="002C41CC" w:rsidRPr="002C41CC">
        <w:rPr>
          <w:color w:val="000000"/>
          <w:sz w:val="18"/>
          <w:szCs w:val="18"/>
        </w:rPr>
        <w:t>Liedtke J. Improving IPC by kernel design[C]//Proceedings of the fourteenth ACM symposium on Operating systems principles. 1993: 175-188.</w:t>
      </w:r>
    </w:p>
    <w:p w14:paraId="4DE36F63" w14:textId="66EDCA8C" w:rsidR="00CD223E" w:rsidRDefault="005A4784">
      <w:pPr>
        <w:adjustRightInd w:val="0"/>
        <w:spacing w:line="288" w:lineRule="auto"/>
        <w:ind w:left="276" w:hangingChars="150" w:hanging="276"/>
        <w:textAlignment w:val="top"/>
        <w:rPr>
          <w:sz w:val="18"/>
          <w:szCs w:val="18"/>
        </w:rPr>
      </w:pPr>
      <w:bookmarkStart w:id="0" w:name="_Ref503181639"/>
      <w:r>
        <w:rPr>
          <w:rFonts w:hint="eastAsia"/>
          <w:sz w:val="18"/>
          <w:szCs w:val="18"/>
        </w:rPr>
        <w:t>[4]</w:t>
      </w:r>
      <w:bookmarkEnd w:id="0"/>
      <w:r w:rsidR="002C41CC">
        <w:rPr>
          <w:sz w:val="18"/>
          <w:szCs w:val="18"/>
        </w:rPr>
        <w:t xml:space="preserve"> </w:t>
      </w:r>
      <w:r w:rsidR="002C41CC" w:rsidRPr="002C41CC">
        <w:rPr>
          <w:sz w:val="18"/>
          <w:szCs w:val="18"/>
        </w:rPr>
        <w:t xml:space="preserve">Klein G, Elphinstone K, </w:t>
      </w:r>
      <w:proofErr w:type="spellStart"/>
      <w:r w:rsidR="002C41CC" w:rsidRPr="002C41CC">
        <w:rPr>
          <w:sz w:val="18"/>
          <w:szCs w:val="18"/>
        </w:rPr>
        <w:t>Heiser</w:t>
      </w:r>
      <w:proofErr w:type="spellEnd"/>
      <w:r w:rsidR="002C41CC" w:rsidRPr="002C41CC">
        <w:rPr>
          <w:sz w:val="18"/>
          <w:szCs w:val="18"/>
        </w:rPr>
        <w:t xml:space="preserve"> G, et al. seL4: Formal verification of an OS kernel[C]//Proceedings of the ACM SIGOPS 22nd symposium on Operating systems principles. 2009: 207-220.</w:t>
      </w:r>
    </w:p>
    <w:p w14:paraId="14263B84" w14:textId="77777777" w:rsidR="002C41CC" w:rsidRDefault="005A4784" w:rsidP="002C41CC">
      <w:pPr>
        <w:adjustRightInd w:val="0"/>
        <w:spacing w:line="288" w:lineRule="auto"/>
        <w:ind w:left="276" w:hangingChars="150" w:hanging="276"/>
        <w:textAlignment w:val="top"/>
        <w:rPr>
          <w:sz w:val="18"/>
          <w:szCs w:val="18"/>
        </w:rPr>
      </w:pPr>
      <w:r>
        <w:rPr>
          <w:rFonts w:hint="eastAsia"/>
          <w:bCs/>
          <w:sz w:val="18"/>
          <w:szCs w:val="18"/>
        </w:rPr>
        <w:t>[5]</w:t>
      </w:r>
      <w:r w:rsidR="002C41CC">
        <w:rPr>
          <w:bCs/>
          <w:sz w:val="18"/>
          <w:szCs w:val="18"/>
        </w:rPr>
        <w:t xml:space="preserve"> </w:t>
      </w:r>
      <w:r w:rsidR="002C41CC" w:rsidRPr="002C41CC">
        <w:rPr>
          <w:sz w:val="18"/>
          <w:szCs w:val="18"/>
        </w:rPr>
        <w:t>Jeff Caruso. 1 million IOPS demonstrated. https://www.networkworld.com/article/2244085/1-million- iops-demonstrated.html. Accessed: 2021-12-01.</w:t>
      </w:r>
      <w:r w:rsidR="002C41CC" w:rsidRPr="002C41CC">
        <w:rPr>
          <w:rFonts w:hint="eastAsia"/>
          <w:sz w:val="18"/>
          <w:szCs w:val="18"/>
        </w:rPr>
        <w:t xml:space="preserve"> </w:t>
      </w:r>
    </w:p>
    <w:p w14:paraId="41FDFAB2" w14:textId="634C4CF8" w:rsidR="00CD223E" w:rsidRDefault="005A4784" w:rsidP="002C41CC">
      <w:pPr>
        <w:adjustRightInd w:val="0"/>
        <w:spacing w:line="288" w:lineRule="auto"/>
        <w:ind w:left="276" w:hangingChars="150" w:hanging="276"/>
        <w:textAlignment w:val="top"/>
        <w:rPr>
          <w:sz w:val="18"/>
          <w:szCs w:val="18"/>
        </w:rPr>
      </w:pPr>
      <w:r w:rsidRPr="002C41CC">
        <w:rPr>
          <w:rFonts w:hint="eastAsia"/>
          <w:color w:val="000000"/>
          <w:sz w:val="18"/>
          <w:szCs w:val="18"/>
        </w:rPr>
        <w:t xml:space="preserve">[6] </w:t>
      </w:r>
      <w:proofErr w:type="spellStart"/>
      <w:r w:rsidR="002C41CC" w:rsidRPr="002C41CC">
        <w:rPr>
          <w:color w:val="000000"/>
          <w:sz w:val="18"/>
          <w:szCs w:val="18"/>
        </w:rPr>
        <w:t>L</w:t>
      </w:r>
      <w:r w:rsidR="002C41CC" w:rsidRPr="002C41CC">
        <w:rPr>
          <w:sz w:val="18"/>
          <w:szCs w:val="18"/>
        </w:rPr>
        <w:t>ipp</w:t>
      </w:r>
      <w:proofErr w:type="spellEnd"/>
      <w:r w:rsidR="002C41CC" w:rsidRPr="002C41CC">
        <w:rPr>
          <w:sz w:val="18"/>
          <w:szCs w:val="18"/>
        </w:rPr>
        <w:t xml:space="preserve"> M, Schwarz M, </w:t>
      </w:r>
      <w:proofErr w:type="spellStart"/>
      <w:r w:rsidR="002C41CC" w:rsidRPr="002C41CC">
        <w:rPr>
          <w:sz w:val="18"/>
          <w:szCs w:val="18"/>
        </w:rPr>
        <w:t>Gruss</w:t>
      </w:r>
      <w:proofErr w:type="spellEnd"/>
      <w:r w:rsidR="002C41CC" w:rsidRPr="002C41CC">
        <w:rPr>
          <w:sz w:val="18"/>
          <w:szCs w:val="18"/>
        </w:rPr>
        <w:t xml:space="preserve"> D, et al. Meltdown[J]. </w:t>
      </w:r>
      <w:proofErr w:type="spellStart"/>
      <w:r w:rsidR="002C41CC" w:rsidRPr="002C41CC">
        <w:rPr>
          <w:sz w:val="18"/>
          <w:szCs w:val="18"/>
        </w:rPr>
        <w:t>arXiv</w:t>
      </w:r>
      <w:proofErr w:type="spellEnd"/>
      <w:r w:rsidR="002C41CC" w:rsidRPr="002C41CC">
        <w:rPr>
          <w:sz w:val="18"/>
          <w:szCs w:val="18"/>
        </w:rPr>
        <w:t xml:space="preserve"> preprint arXiv:1801.01207, 2018.</w:t>
      </w:r>
    </w:p>
    <w:p w14:paraId="0131A628" w14:textId="5F6B1E70" w:rsidR="002C41CC" w:rsidRDefault="002C41CC" w:rsidP="002C41CC">
      <w:pPr>
        <w:adjustRightInd w:val="0"/>
        <w:spacing w:line="288" w:lineRule="auto"/>
        <w:ind w:left="276" w:hangingChars="150" w:hanging="276"/>
        <w:textAlignment w:val="top"/>
        <w:rPr>
          <w:sz w:val="18"/>
          <w:szCs w:val="18"/>
        </w:rPr>
      </w:pPr>
      <w:r>
        <w:rPr>
          <w:sz w:val="18"/>
          <w:szCs w:val="18"/>
        </w:rPr>
        <w:t xml:space="preserve">[7] </w:t>
      </w:r>
      <w:r w:rsidRPr="002C41CC">
        <w:rPr>
          <w:sz w:val="18"/>
          <w:szCs w:val="18"/>
        </w:rPr>
        <w:t xml:space="preserve">Kocher P, Horn J, </w:t>
      </w:r>
      <w:proofErr w:type="spellStart"/>
      <w:r w:rsidRPr="002C41CC">
        <w:rPr>
          <w:sz w:val="18"/>
          <w:szCs w:val="18"/>
        </w:rPr>
        <w:t>Fogh</w:t>
      </w:r>
      <w:proofErr w:type="spellEnd"/>
      <w:r w:rsidRPr="002C41CC">
        <w:rPr>
          <w:sz w:val="18"/>
          <w:szCs w:val="18"/>
        </w:rPr>
        <w:t xml:space="preserve"> A, et al. </w:t>
      </w:r>
      <w:proofErr w:type="spellStart"/>
      <w:r w:rsidRPr="002C41CC">
        <w:rPr>
          <w:sz w:val="18"/>
          <w:szCs w:val="18"/>
        </w:rPr>
        <w:t>Spectre</w:t>
      </w:r>
      <w:proofErr w:type="spellEnd"/>
      <w:r w:rsidRPr="002C41CC">
        <w:rPr>
          <w:sz w:val="18"/>
          <w:szCs w:val="18"/>
        </w:rPr>
        <w:t xml:space="preserve"> attacks: Exploiting speculative execution[J]. Communications of the ACM, 2020, 63(7): 93-101</w:t>
      </w:r>
    </w:p>
    <w:p w14:paraId="2B7B88FB" w14:textId="2EAEAF3E"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8] </w:t>
      </w:r>
      <w:r w:rsidRPr="002C41CC">
        <w:rPr>
          <w:sz w:val="18"/>
          <w:szCs w:val="18"/>
        </w:rPr>
        <w:t>The kernel development community. Page table isolation (PTI). https://www.kernel.org/doc/html/latest/x86/pti.html. Accessed: 2021-12-01</w:t>
      </w:r>
    </w:p>
    <w:p w14:paraId="7E8598B7" w14:textId="2608F6F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9] </w:t>
      </w:r>
      <w:r w:rsidRPr="002C41CC">
        <w:rPr>
          <w:sz w:val="18"/>
          <w:szCs w:val="18"/>
        </w:rPr>
        <w:t xml:space="preserve">Blackham B, Shi Y, </w:t>
      </w:r>
      <w:proofErr w:type="spellStart"/>
      <w:r w:rsidRPr="002C41CC">
        <w:rPr>
          <w:sz w:val="18"/>
          <w:szCs w:val="18"/>
        </w:rPr>
        <w:t>Heiser</w:t>
      </w:r>
      <w:proofErr w:type="spellEnd"/>
      <w:r w:rsidRPr="002C41CC">
        <w:rPr>
          <w:sz w:val="18"/>
          <w:szCs w:val="18"/>
        </w:rPr>
        <w:t xml:space="preserve"> G. Improving interrupt response time in a verifiable protected microkernel[C]//Proceedings of the 7th ACM </w:t>
      </w:r>
      <w:proofErr w:type="spellStart"/>
      <w:r w:rsidRPr="002C41CC">
        <w:rPr>
          <w:sz w:val="18"/>
          <w:szCs w:val="18"/>
        </w:rPr>
        <w:t>european</w:t>
      </w:r>
      <w:proofErr w:type="spellEnd"/>
      <w:r w:rsidRPr="002C41CC">
        <w:rPr>
          <w:sz w:val="18"/>
          <w:szCs w:val="18"/>
        </w:rPr>
        <w:t xml:space="preserve"> conference on Computer Systems. 2012: 323-336.</w:t>
      </w:r>
    </w:p>
    <w:p w14:paraId="40F6F1B1" w14:textId="6BD9CB5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10] </w:t>
      </w:r>
      <w:proofErr w:type="spellStart"/>
      <w:r w:rsidRPr="002C41CC">
        <w:rPr>
          <w:sz w:val="18"/>
          <w:szCs w:val="18"/>
        </w:rPr>
        <w:t>Heiser</w:t>
      </w:r>
      <w:proofErr w:type="spellEnd"/>
      <w:r w:rsidRPr="002C41CC">
        <w:rPr>
          <w:sz w:val="18"/>
          <w:szCs w:val="18"/>
        </w:rPr>
        <w:t xml:space="preserve"> G, Elphinstone K. L4 microkernels: The lessons from 20 years of research and deployment[J]. ACM Transactions on Computer Systems (TOCS), 2016, 34(1): 1-29</w:t>
      </w:r>
    </w:p>
    <w:p w14:paraId="1D5A8CA5" w14:textId="5FC79BAB" w:rsidR="002C41CC" w:rsidRDefault="002C41CC" w:rsidP="002C41CC">
      <w:pPr>
        <w:adjustRightInd w:val="0"/>
        <w:spacing w:line="288" w:lineRule="auto"/>
        <w:ind w:left="276" w:hangingChars="150" w:hanging="276"/>
        <w:textAlignment w:val="top"/>
        <w:rPr>
          <w:sz w:val="18"/>
          <w:szCs w:val="18"/>
        </w:rPr>
      </w:pPr>
      <w:r>
        <w:rPr>
          <w:sz w:val="18"/>
          <w:szCs w:val="18"/>
        </w:rPr>
        <w:t xml:space="preserve">[11] </w:t>
      </w:r>
      <w:r w:rsidRPr="002C41CC">
        <w:rPr>
          <w:sz w:val="18"/>
          <w:szCs w:val="18"/>
        </w:rPr>
        <w:t xml:space="preserve">Mi Z, Li D, Yang Z, et al. Skybridge: Fast and secure inter-process communication for microkernels[C]//Proceedings of the Fourteenth </w:t>
      </w:r>
      <w:proofErr w:type="spellStart"/>
      <w:r w:rsidRPr="002C41CC">
        <w:rPr>
          <w:sz w:val="18"/>
          <w:szCs w:val="18"/>
        </w:rPr>
        <w:t>EuroSys</w:t>
      </w:r>
      <w:proofErr w:type="spellEnd"/>
      <w:r w:rsidRPr="002C41CC">
        <w:rPr>
          <w:sz w:val="18"/>
          <w:szCs w:val="18"/>
        </w:rPr>
        <w:t xml:space="preserve"> Conference 2019. 2019: 1-15.</w:t>
      </w:r>
    </w:p>
    <w:p w14:paraId="07ABDA0C" w14:textId="7D25A12F"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12] </w:t>
      </w:r>
      <w:r w:rsidRPr="002C41CC">
        <w:rPr>
          <w:sz w:val="18"/>
          <w:szCs w:val="18"/>
        </w:rPr>
        <w:t>Du D, Hua Z, Xia Y, et al. XPC: architectural support for secure and efficient cross process call[C]//Proceedings of the 46th International Symposium on Computer Architecture. 2019: 671-684.</w:t>
      </w:r>
    </w:p>
    <w:p w14:paraId="27A57F23" w14:textId="410829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13] </w:t>
      </w:r>
      <w:proofErr w:type="spellStart"/>
      <w:r w:rsidRPr="002C41CC">
        <w:rPr>
          <w:sz w:val="18"/>
          <w:szCs w:val="18"/>
        </w:rPr>
        <w:t>Kuo</w:t>
      </w:r>
      <w:proofErr w:type="spellEnd"/>
      <w:r w:rsidRPr="002C41CC">
        <w:rPr>
          <w:sz w:val="18"/>
          <w:szCs w:val="18"/>
        </w:rPr>
        <w:t xml:space="preserve"> H C, Williams D, Koller R, et al. A </w:t>
      </w:r>
      <w:proofErr w:type="spellStart"/>
      <w:r w:rsidRPr="002C41CC">
        <w:rPr>
          <w:sz w:val="18"/>
          <w:szCs w:val="18"/>
        </w:rPr>
        <w:t>linux</w:t>
      </w:r>
      <w:proofErr w:type="spellEnd"/>
      <w:r w:rsidRPr="002C41CC">
        <w:rPr>
          <w:sz w:val="18"/>
          <w:szCs w:val="18"/>
        </w:rPr>
        <w:t xml:space="preserve"> in </w:t>
      </w:r>
      <w:proofErr w:type="spellStart"/>
      <w:r w:rsidRPr="002C41CC">
        <w:rPr>
          <w:sz w:val="18"/>
          <w:szCs w:val="18"/>
        </w:rPr>
        <w:t>unikernel</w:t>
      </w:r>
      <w:proofErr w:type="spellEnd"/>
      <w:r w:rsidRPr="002C41CC">
        <w:rPr>
          <w:sz w:val="18"/>
          <w:szCs w:val="18"/>
        </w:rPr>
        <w:t xml:space="preserve"> clothing[C]//Proceedings of the Fifteenth European Conference on Computer Systems. 2020: 1-15</w:t>
      </w:r>
    </w:p>
    <w:p w14:paraId="713B7C7E" w14:textId="246781E8"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14] </w:t>
      </w:r>
      <w:r w:rsidRPr="002C41CC">
        <w:rPr>
          <w:sz w:val="18"/>
          <w:szCs w:val="18"/>
        </w:rPr>
        <w:t xml:space="preserve">Olivier P, Chiba D, </w:t>
      </w:r>
      <w:proofErr w:type="spellStart"/>
      <w:r w:rsidRPr="002C41CC">
        <w:rPr>
          <w:sz w:val="18"/>
          <w:szCs w:val="18"/>
        </w:rPr>
        <w:t>Lankes</w:t>
      </w:r>
      <w:proofErr w:type="spellEnd"/>
      <w:r w:rsidRPr="002C41CC">
        <w:rPr>
          <w:sz w:val="18"/>
          <w:szCs w:val="18"/>
        </w:rPr>
        <w:t xml:space="preserve"> S, et al. A binary-compatible </w:t>
      </w:r>
      <w:proofErr w:type="spellStart"/>
      <w:r w:rsidRPr="002C41CC">
        <w:rPr>
          <w:sz w:val="18"/>
          <w:szCs w:val="18"/>
        </w:rPr>
        <w:lastRenderedPageBreak/>
        <w:t>unikernel</w:t>
      </w:r>
      <w:proofErr w:type="spellEnd"/>
      <w:r w:rsidRPr="002C41CC">
        <w:rPr>
          <w:sz w:val="18"/>
          <w:szCs w:val="18"/>
        </w:rPr>
        <w:t>[C]//Proceedings of the 15th ACM SIGPLAN/SIGOPS International Conference on Virtual Execution Environments. 2019: 59-73.</w:t>
      </w:r>
    </w:p>
    <w:p w14:paraId="31EF556F" w14:textId="54E0F78D"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15] </w:t>
      </w:r>
      <w:r w:rsidRPr="002C41CC">
        <w:rPr>
          <w:sz w:val="18"/>
          <w:szCs w:val="18"/>
        </w:rPr>
        <w:t xml:space="preserve">Yu K, Zhang C, Zhao Y. Web Service Appliance Based on </w:t>
      </w:r>
      <w:proofErr w:type="spellStart"/>
      <w:r w:rsidRPr="002C41CC">
        <w:rPr>
          <w:sz w:val="18"/>
          <w:szCs w:val="18"/>
        </w:rPr>
        <w:t>Unikernel</w:t>
      </w:r>
      <w:proofErr w:type="spellEnd"/>
      <w:r w:rsidRPr="002C41CC">
        <w:rPr>
          <w:sz w:val="18"/>
          <w:szCs w:val="18"/>
        </w:rPr>
        <w:t>[C]//2017 IEEE 37th International Conference on Distributed Computing Systems Workshops (ICDCSW). IEEE, 2017: 280-282.</w:t>
      </w:r>
    </w:p>
    <w:p w14:paraId="5585BF5A" w14:textId="21A8C57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16] </w:t>
      </w:r>
      <w:r w:rsidRPr="002C41CC">
        <w:rPr>
          <w:sz w:val="18"/>
          <w:szCs w:val="18"/>
        </w:rPr>
        <w:t xml:space="preserve">Zhou Z, Bi Y, Wan J, et al. </w:t>
      </w:r>
      <w:proofErr w:type="spellStart"/>
      <w:r w:rsidRPr="002C41CC">
        <w:rPr>
          <w:sz w:val="18"/>
          <w:szCs w:val="18"/>
        </w:rPr>
        <w:t>Userspace</w:t>
      </w:r>
      <w:proofErr w:type="spellEnd"/>
      <w:r w:rsidRPr="002C41CC">
        <w:rPr>
          <w:sz w:val="18"/>
          <w:szCs w:val="18"/>
        </w:rPr>
        <w:t xml:space="preserve"> Bypass: Accelerating </w:t>
      </w:r>
      <w:proofErr w:type="spellStart"/>
      <w:r w:rsidRPr="002C41CC">
        <w:rPr>
          <w:sz w:val="18"/>
          <w:szCs w:val="18"/>
        </w:rPr>
        <w:t>Syscall</w:t>
      </w:r>
      <w:proofErr w:type="spellEnd"/>
      <w:r w:rsidRPr="002C41CC">
        <w:rPr>
          <w:sz w:val="18"/>
          <w:szCs w:val="18"/>
        </w:rPr>
        <w:t>-intensive Applications[C]//17th USENIX Symposium on Operating Systems Design and Implementation (OSDI 23). 2023: 33-49.</w:t>
      </w:r>
    </w:p>
    <w:p w14:paraId="62AB4429" w14:textId="05FCB6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17] </w:t>
      </w:r>
      <w:proofErr w:type="spellStart"/>
      <w:r w:rsidRPr="002C41CC">
        <w:rPr>
          <w:sz w:val="18"/>
          <w:szCs w:val="18"/>
        </w:rPr>
        <w:t>Jeong</w:t>
      </w:r>
      <w:proofErr w:type="spellEnd"/>
      <w:r w:rsidRPr="002C41CC">
        <w:rPr>
          <w:sz w:val="18"/>
          <w:szCs w:val="18"/>
        </w:rPr>
        <w:t xml:space="preserve"> E Y, Wood S, Jamshed M, et al. {</w:t>
      </w:r>
      <w:proofErr w:type="spellStart"/>
      <w:r w:rsidRPr="002C41CC">
        <w:rPr>
          <w:sz w:val="18"/>
          <w:szCs w:val="18"/>
        </w:rPr>
        <w:t>mTCP</w:t>
      </w:r>
      <w:proofErr w:type="spellEnd"/>
      <w:r w:rsidRPr="002C41CC">
        <w:rPr>
          <w:sz w:val="18"/>
          <w:szCs w:val="18"/>
        </w:rPr>
        <w:t>}: a Highly Scalable User-level {TCP} Stack for Multicore Systems[C]//11th USENIX Symposium on Networked Systems Design and Implementation (NSDI 14). 2014:489-502.</w:t>
      </w:r>
    </w:p>
    <w:p w14:paraId="4B00955A" w14:textId="65E7B062"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18] </w:t>
      </w:r>
      <w:r w:rsidRPr="002C41CC">
        <w:rPr>
          <w:sz w:val="18"/>
          <w:szCs w:val="18"/>
        </w:rPr>
        <w:t>Yang Z, Harris J R, Walker B, et al. SPDK: A development kit to build high performance storage applications[C]//2017 IEEE International Conference on Cloud Computing Technology and Science (</w:t>
      </w:r>
      <w:proofErr w:type="spellStart"/>
      <w:r w:rsidRPr="002C41CC">
        <w:rPr>
          <w:sz w:val="18"/>
          <w:szCs w:val="18"/>
        </w:rPr>
        <w:t>CloudCom</w:t>
      </w:r>
      <w:proofErr w:type="spellEnd"/>
      <w:r w:rsidRPr="002C41CC">
        <w:rPr>
          <w:sz w:val="18"/>
          <w:szCs w:val="18"/>
        </w:rPr>
        <w:t>). IEEE, 2017: 154-161.</w:t>
      </w:r>
    </w:p>
    <w:p w14:paraId="046696E4" w14:textId="53854DC7"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19] </w:t>
      </w:r>
      <w:r w:rsidR="00B90CE2" w:rsidRPr="00B90CE2">
        <w:rPr>
          <w:sz w:val="18"/>
          <w:szCs w:val="18"/>
        </w:rPr>
        <w:t>Soares L, Stumm M. {</w:t>
      </w:r>
      <w:proofErr w:type="spellStart"/>
      <w:r w:rsidR="00B90CE2" w:rsidRPr="00B90CE2">
        <w:rPr>
          <w:sz w:val="18"/>
          <w:szCs w:val="18"/>
        </w:rPr>
        <w:t>FlexSC</w:t>
      </w:r>
      <w:proofErr w:type="spellEnd"/>
      <w:r w:rsidR="00B90CE2" w:rsidRPr="00B90CE2">
        <w:rPr>
          <w:sz w:val="18"/>
          <w:szCs w:val="18"/>
        </w:rPr>
        <w:t>}: Flexible system call scheduling with {Exception-Less} system calls[C]//9th USENIX Symposium on Operating Systems Design and Implementation (OSDI 10). 2010.</w:t>
      </w:r>
    </w:p>
    <w:p w14:paraId="3C05BEE8" w14:textId="649A5C67" w:rsidR="00B90CE2" w:rsidRDefault="00B90CE2" w:rsidP="002C41CC">
      <w:pPr>
        <w:adjustRightInd w:val="0"/>
        <w:spacing w:line="288" w:lineRule="auto"/>
        <w:ind w:left="276" w:hangingChars="150" w:hanging="276"/>
        <w:textAlignment w:val="top"/>
        <w:rPr>
          <w:sz w:val="18"/>
          <w:szCs w:val="18"/>
        </w:rPr>
      </w:pPr>
      <w:r>
        <w:rPr>
          <w:sz w:val="18"/>
          <w:szCs w:val="18"/>
        </w:rPr>
        <w:t xml:space="preserve">[20] </w:t>
      </w:r>
      <w:r w:rsidRPr="00B90CE2">
        <w:rPr>
          <w:sz w:val="18"/>
          <w:szCs w:val="18"/>
        </w:rPr>
        <w:t>Nassif N, Munch A O, Molnar C L, et al. Sapphire rapids: The next-generation Intel Xeon scalable processor[C]//2022 IEEE International Solid-State Circuits Conference (ISSCC). IEEE, 2022, 65: 44-46.</w:t>
      </w:r>
    </w:p>
    <w:p w14:paraId="10D7CFEF" w14:textId="7F31E851"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21] </w:t>
      </w:r>
      <w:r w:rsidRPr="00B90CE2">
        <w:rPr>
          <w:sz w:val="18"/>
          <w:szCs w:val="18"/>
        </w:rPr>
        <w:t xml:space="preserve">Waterman A, </w:t>
      </w:r>
      <w:proofErr w:type="spellStart"/>
      <w:r w:rsidRPr="00B90CE2">
        <w:rPr>
          <w:sz w:val="18"/>
          <w:szCs w:val="18"/>
        </w:rPr>
        <w:t>Asanovic</w:t>
      </w:r>
      <w:proofErr w:type="spellEnd"/>
      <w:r w:rsidRPr="00B90CE2">
        <w:rPr>
          <w:sz w:val="18"/>
          <w:szCs w:val="18"/>
        </w:rPr>
        <w:t xml:space="preserve"> K. The RISC-V instruction set manual, volume II: Privileged architecture[J]. RISC-V Foundation, 2019: 1-4.</w:t>
      </w:r>
    </w:p>
    <w:p w14:paraId="38AA5D8B" w14:textId="7750073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22] </w:t>
      </w:r>
      <w:r w:rsidRPr="00B90CE2">
        <w:rPr>
          <w:sz w:val="18"/>
          <w:szCs w:val="18"/>
        </w:rPr>
        <w:t>Levy A, Andersen M P, Campbell B, et al. Ownership is theft: Experiences building an embedded OS in Rust[C]//Proceedings of the 8th Workshop on Programming Languages and Operating Systems. 2015: 21-26.</w:t>
      </w:r>
    </w:p>
    <w:p w14:paraId="5431E368" w14:textId="45E6271E"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23] </w:t>
      </w:r>
      <w:r w:rsidRPr="00B90CE2">
        <w:rPr>
          <w:sz w:val="18"/>
          <w:szCs w:val="18"/>
        </w:rPr>
        <w:t xml:space="preserve">Balasubramanian A, Baranowski M S, </w:t>
      </w:r>
      <w:proofErr w:type="spellStart"/>
      <w:r w:rsidRPr="00B90CE2">
        <w:rPr>
          <w:sz w:val="18"/>
          <w:szCs w:val="18"/>
        </w:rPr>
        <w:t>Burtsev</w:t>
      </w:r>
      <w:proofErr w:type="spellEnd"/>
      <w:r w:rsidRPr="00B90CE2">
        <w:rPr>
          <w:sz w:val="18"/>
          <w:szCs w:val="18"/>
        </w:rPr>
        <w:t xml:space="preserve"> A, et al. System programming in rust: Beyond safety[C]//Proceedings of the 16th workshop on hot topics in operating systems. 2017: 156-161.</w:t>
      </w:r>
    </w:p>
    <w:p w14:paraId="29778025" w14:textId="68CE8CAD"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24] </w:t>
      </w:r>
      <w:r w:rsidRPr="00B90CE2">
        <w:rPr>
          <w:sz w:val="18"/>
          <w:szCs w:val="18"/>
        </w:rPr>
        <w:t xml:space="preserve">van Schaik C, Leslie B, </w:t>
      </w:r>
      <w:proofErr w:type="spellStart"/>
      <w:r w:rsidRPr="00B90CE2">
        <w:rPr>
          <w:sz w:val="18"/>
          <w:szCs w:val="18"/>
        </w:rPr>
        <w:t>Dannowski</w:t>
      </w:r>
      <w:proofErr w:type="spellEnd"/>
      <w:r w:rsidRPr="00B90CE2">
        <w:rPr>
          <w:sz w:val="18"/>
          <w:szCs w:val="18"/>
        </w:rPr>
        <w:t xml:space="preserve"> U, et al. NICTA L4-embedded kernel reference manual, version NICTA N1[R]. Technical report, National ICT Australia, October 2005. Latest version available from: http://www.ertos. </w:t>
      </w:r>
      <w:proofErr w:type="spellStart"/>
      <w:r w:rsidRPr="00B90CE2">
        <w:rPr>
          <w:sz w:val="18"/>
          <w:szCs w:val="18"/>
        </w:rPr>
        <w:t>nicta</w:t>
      </w:r>
      <w:proofErr w:type="spellEnd"/>
      <w:r w:rsidRPr="00B90CE2">
        <w:rPr>
          <w:sz w:val="18"/>
          <w:szCs w:val="18"/>
        </w:rPr>
        <w:t>. com. au/research/l4.</w:t>
      </w:r>
    </w:p>
    <w:p w14:paraId="56F7B737" w14:textId="3B86DF0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25] </w:t>
      </w:r>
      <w:proofErr w:type="spellStart"/>
      <w:r w:rsidRPr="00B90CE2">
        <w:rPr>
          <w:sz w:val="18"/>
          <w:szCs w:val="18"/>
        </w:rPr>
        <w:t>Heiser</w:t>
      </w:r>
      <w:proofErr w:type="spellEnd"/>
      <w:r w:rsidRPr="00B90CE2">
        <w:rPr>
          <w:sz w:val="18"/>
          <w:szCs w:val="18"/>
        </w:rPr>
        <w:t xml:space="preserve"> G, Leslie B. The OKL4 </w:t>
      </w:r>
      <w:proofErr w:type="spellStart"/>
      <w:r w:rsidRPr="00B90CE2">
        <w:rPr>
          <w:sz w:val="18"/>
          <w:szCs w:val="18"/>
        </w:rPr>
        <w:t>Microvisor</w:t>
      </w:r>
      <w:proofErr w:type="spellEnd"/>
      <w:r w:rsidRPr="00B90CE2">
        <w:rPr>
          <w:sz w:val="18"/>
          <w:szCs w:val="18"/>
        </w:rPr>
        <w:t xml:space="preserve">: Convergence point of microkernels and hypervisors[C]//Proceedings of the first ACM </w:t>
      </w:r>
      <w:proofErr w:type="spellStart"/>
      <w:r w:rsidRPr="00B90CE2">
        <w:rPr>
          <w:sz w:val="18"/>
          <w:szCs w:val="18"/>
        </w:rPr>
        <w:t>asia</w:t>
      </w:r>
      <w:proofErr w:type="spellEnd"/>
      <w:r w:rsidRPr="00B90CE2">
        <w:rPr>
          <w:sz w:val="18"/>
          <w:szCs w:val="18"/>
        </w:rPr>
        <w:t>-pacific workshop on Workshop on systems. 2010:19-24.</w:t>
      </w:r>
    </w:p>
    <w:p w14:paraId="402705A1" w14:textId="3EA952DA"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26] </w:t>
      </w:r>
      <w:proofErr w:type="spellStart"/>
      <w:r w:rsidRPr="00B90CE2">
        <w:rPr>
          <w:sz w:val="18"/>
          <w:szCs w:val="18"/>
        </w:rPr>
        <w:t>Smejkal</w:t>
      </w:r>
      <w:proofErr w:type="spellEnd"/>
      <w:r w:rsidRPr="00B90CE2">
        <w:rPr>
          <w:sz w:val="18"/>
          <w:szCs w:val="18"/>
        </w:rPr>
        <w:t xml:space="preserve"> T, </w:t>
      </w:r>
      <w:proofErr w:type="spellStart"/>
      <w:r w:rsidRPr="00B90CE2">
        <w:rPr>
          <w:sz w:val="18"/>
          <w:szCs w:val="18"/>
        </w:rPr>
        <w:t>Lackorzynski</w:t>
      </w:r>
      <w:proofErr w:type="spellEnd"/>
      <w:r w:rsidRPr="00B90CE2">
        <w:rPr>
          <w:sz w:val="18"/>
          <w:szCs w:val="18"/>
        </w:rPr>
        <w:t xml:space="preserve"> A, Engel B, et al. Transactional </w:t>
      </w:r>
      <w:proofErr w:type="spellStart"/>
      <w:r w:rsidRPr="00B90CE2">
        <w:rPr>
          <w:sz w:val="18"/>
          <w:szCs w:val="18"/>
        </w:rPr>
        <w:t>ipc</w:t>
      </w:r>
      <w:proofErr w:type="spellEnd"/>
      <w:r w:rsidRPr="00B90CE2">
        <w:rPr>
          <w:sz w:val="18"/>
          <w:szCs w:val="18"/>
        </w:rPr>
        <w:t xml:space="preserve"> in fiasco. </w:t>
      </w:r>
      <w:proofErr w:type="spellStart"/>
      <w:r w:rsidRPr="00B90CE2">
        <w:rPr>
          <w:sz w:val="18"/>
          <w:szCs w:val="18"/>
        </w:rPr>
        <w:t>oc</w:t>
      </w:r>
      <w:proofErr w:type="spellEnd"/>
      <w:r w:rsidRPr="00B90CE2">
        <w:rPr>
          <w:sz w:val="18"/>
          <w:szCs w:val="18"/>
        </w:rPr>
        <w:t>[J]. OSPERT 2015, 2015: 19.</w:t>
      </w:r>
    </w:p>
    <w:p w14:paraId="00DC4500" w14:textId="20F5DFC3"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27] </w:t>
      </w:r>
      <w:proofErr w:type="spellStart"/>
      <w:r w:rsidRPr="00B90CE2">
        <w:rPr>
          <w:sz w:val="18"/>
          <w:szCs w:val="18"/>
        </w:rPr>
        <w:t>Rajwar</w:t>
      </w:r>
      <w:proofErr w:type="spellEnd"/>
      <w:r w:rsidRPr="00B90CE2">
        <w:rPr>
          <w:sz w:val="18"/>
          <w:szCs w:val="18"/>
        </w:rPr>
        <w:t xml:space="preserve"> R, Goodman J R. Transactional lock-free execution of lock-based programs[J]. ACM SIGOPS Operating Systems Review, 2002, 36(5): 5-17.</w:t>
      </w:r>
    </w:p>
    <w:p w14:paraId="1395FADC" w14:textId="1FF5089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28] </w:t>
      </w:r>
      <w:r w:rsidRPr="00B90CE2">
        <w:rPr>
          <w:sz w:val="18"/>
          <w:szCs w:val="18"/>
        </w:rPr>
        <w:t xml:space="preserve">Peters S, </w:t>
      </w:r>
      <w:proofErr w:type="spellStart"/>
      <w:r w:rsidRPr="00B90CE2">
        <w:rPr>
          <w:sz w:val="18"/>
          <w:szCs w:val="18"/>
        </w:rPr>
        <w:t>Danis</w:t>
      </w:r>
      <w:proofErr w:type="spellEnd"/>
      <w:r w:rsidRPr="00B90CE2">
        <w:rPr>
          <w:sz w:val="18"/>
          <w:szCs w:val="18"/>
        </w:rPr>
        <w:t xml:space="preserve"> A, Elphinstone K, et al. For a microkernel, a big lock is fine[C]//Proceedings of the 6th Asia-Pacific Workshop on Systems. 2015: 1-7.</w:t>
      </w:r>
    </w:p>
    <w:p w14:paraId="16578DEE" w14:textId="7A910E6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29] </w:t>
      </w:r>
      <w:r w:rsidRPr="00B90CE2">
        <w:rPr>
          <w:sz w:val="18"/>
          <w:szCs w:val="18"/>
        </w:rPr>
        <w:t xml:space="preserve">General, N., &amp; Data61. (n.d.). seL4test project. *seL4 Documentation*. </w:t>
      </w:r>
      <w:hyperlink r:id="rId29" w:history="1">
        <w:r w:rsidRPr="00EF2A04">
          <w:rPr>
            <w:rStyle w:val="af7"/>
            <w:sz w:val="18"/>
            <w:szCs w:val="18"/>
          </w:rPr>
          <w:t>https://docs.sel4.systems/projects/sel4test</w:t>
        </w:r>
      </w:hyperlink>
    </w:p>
    <w:p w14:paraId="2B955877" w14:textId="70A52C02" w:rsidR="00B90CE2" w:rsidRDefault="00B90CE2" w:rsidP="002C41CC">
      <w:pPr>
        <w:adjustRightInd w:val="0"/>
        <w:spacing w:line="288" w:lineRule="auto"/>
        <w:ind w:left="276" w:hangingChars="150" w:hanging="276"/>
        <w:textAlignment w:val="top"/>
        <w:rPr>
          <w:sz w:val="18"/>
          <w:szCs w:val="18"/>
        </w:rPr>
      </w:pPr>
      <w:r>
        <w:rPr>
          <w:sz w:val="18"/>
          <w:szCs w:val="18"/>
        </w:rPr>
        <w:t xml:space="preserve">[30] </w:t>
      </w:r>
      <w:proofErr w:type="spellStart"/>
      <w:r w:rsidRPr="00B90CE2">
        <w:rPr>
          <w:sz w:val="18"/>
          <w:szCs w:val="18"/>
        </w:rPr>
        <w:t>Krste</w:t>
      </w:r>
      <w:proofErr w:type="spellEnd"/>
      <w:r w:rsidRPr="00B90CE2">
        <w:rPr>
          <w:sz w:val="18"/>
          <w:szCs w:val="18"/>
        </w:rPr>
        <w:t xml:space="preserve"> </w:t>
      </w:r>
      <w:proofErr w:type="spellStart"/>
      <w:r w:rsidRPr="00B90CE2">
        <w:rPr>
          <w:sz w:val="18"/>
          <w:szCs w:val="18"/>
        </w:rPr>
        <w:t>Asanović</w:t>
      </w:r>
      <w:proofErr w:type="spellEnd"/>
      <w:r w:rsidRPr="00B90CE2">
        <w:rPr>
          <w:sz w:val="18"/>
          <w:szCs w:val="18"/>
        </w:rPr>
        <w:t xml:space="preserve">, </w:t>
      </w:r>
      <w:proofErr w:type="spellStart"/>
      <w:r w:rsidRPr="00B90CE2">
        <w:rPr>
          <w:sz w:val="18"/>
          <w:szCs w:val="18"/>
        </w:rPr>
        <w:t>Rimas</w:t>
      </w:r>
      <w:proofErr w:type="spellEnd"/>
      <w:r w:rsidRPr="00B90CE2">
        <w:rPr>
          <w:sz w:val="18"/>
          <w:szCs w:val="18"/>
        </w:rPr>
        <w:t xml:space="preserve"> </w:t>
      </w:r>
      <w:proofErr w:type="spellStart"/>
      <w:r w:rsidRPr="00B90CE2">
        <w:rPr>
          <w:sz w:val="18"/>
          <w:szCs w:val="18"/>
        </w:rPr>
        <w:t>Avizienis</w:t>
      </w:r>
      <w:proofErr w:type="spellEnd"/>
      <w:r w:rsidRPr="00B90CE2">
        <w:rPr>
          <w:sz w:val="18"/>
          <w:szCs w:val="18"/>
        </w:rPr>
        <w:t xml:space="preserve">, Jonathan Bachrach, Scott Beamer, David </w:t>
      </w:r>
      <w:proofErr w:type="spellStart"/>
      <w:r w:rsidRPr="00B90CE2">
        <w:rPr>
          <w:sz w:val="18"/>
          <w:szCs w:val="18"/>
        </w:rPr>
        <w:t>Bian</w:t>
      </w:r>
      <w:proofErr w:type="spellEnd"/>
      <w:r>
        <w:rPr>
          <w:sz w:val="18"/>
          <w:szCs w:val="18"/>
        </w:rPr>
        <w:t xml:space="preserve"> </w:t>
      </w:r>
      <w:r w:rsidRPr="00B90CE2">
        <w:rPr>
          <w:sz w:val="18"/>
          <w:szCs w:val="18"/>
        </w:rPr>
        <w:t xml:space="preserve">colin, Christopher </w:t>
      </w:r>
      <w:proofErr w:type="spellStart"/>
      <w:r w:rsidRPr="00B90CE2">
        <w:rPr>
          <w:sz w:val="18"/>
          <w:szCs w:val="18"/>
        </w:rPr>
        <w:t>Celio</w:t>
      </w:r>
      <w:proofErr w:type="spellEnd"/>
      <w:r w:rsidRPr="00B90CE2">
        <w:rPr>
          <w:sz w:val="18"/>
          <w:szCs w:val="18"/>
        </w:rPr>
        <w:t xml:space="preserve">, Henry Cook, Daniel </w:t>
      </w:r>
      <w:proofErr w:type="spellStart"/>
      <w:r w:rsidRPr="00B90CE2">
        <w:rPr>
          <w:sz w:val="18"/>
          <w:szCs w:val="18"/>
        </w:rPr>
        <w:t>Dabbelt</w:t>
      </w:r>
      <w:proofErr w:type="spellEnd"/>
      <w:r w:rsidRPr="00B90CE2">
        <w:rPr>
          <w:sz w:val="18"/>
          <w:szCs w:val="18"/>
        </w:rPr>
        <w:t xml:space="preserve">, John Hauser, Adam </w:t>
      </w:r>
      <w:proofErr w:type="spellStart"/>
      <w:r w:rsidRPr="00B90CE2">
        <w:rPr>
          <w:sz w:val="18"/>
          <w:szCs w:val="18"/>
        </w:rPr>
        <w:t>Izraele</w:t>
      </w:r>
      <w:proofErr w:type="spellEnd"/>
      <w:r>
        <w:rPr>
          <w:sz w:val="18"/>
          <w:szCs w:val="18"/>
        </w:rPr>
        <w:t xml:space="preserve"> </w:t>
      </w:r>
      <w:proofErr w:type="spellStart"/>
      <w:r w:rsidRPr="00B90CE2">
        <w:rPr>
          <w:sz w:val="18"/>
          <w:szCs w:val="18"/>
        </w:rPr>
        <w:t>vitz</w:t>
      </w:r>
      <w:proofErr w:type="spellEnd"/>
      <w:r w:rsidRPr="00B90CE2">
        <w:rPr>
          <w:sz w:val="18"/>
          <w:szCs w:val="18"/>
        </w:rPr>
        <w:t xml:space="preserve">, Sagar </w:t>
      </w:r>
      <w:proofErr w:type="spellStart"/>
      <w:r w:rsidRPr="00B90CE2">
        <w:rPr>
          <w:sz w:val="18"/>
          <w:szCs w:val="18"/>
        </w:rPr>
        <w:t>Karandikar</w:t>
      </w:r>
      <w:proofErr w:type="spellEnd"/>
      <w:r w:rsidRPr="00B90CE2">
        <w:rPr>
          <w:sz w:val="18"/>
          <w:szCs w:val="18"/>
        </w:rPr>
        <w:t xml:space="preserve">, Ben Keller, </w:t>
      </w:r>
      <w:proofErr w:type="spellStart"/>
      <w:r w:rsidRPr="00B90CE2">
        <w:rPr>
          <w:sz w:val="18"/>
          <w:szCs w:val="18"/>
        </w:rPr>
        <w:t>Donggyu</w:t>
      </w:r>
      <w:proofErr w:type="spellEnd"/>
      <w:r w:rsidRPr="00B90CE2">
        <w:rPr>
          <w:sz w:val="18"/>
          <w:szCs w:val="18"/>
        </w:rPr>
        <w:t xml:space="preserve"> Kim, John Koenig, </w:t>
      </w:r>
      <w:proofErr w:type="spellStart"/>
      <w:r w:rsidRPr="00B90CE2">
        <w:rPr>
          <w:sz w:val="18"/>
          <w:szCs w:val="18"/>
        </w:rPr>
        <w:t>Yunsup</w:t>
      </w:r>
      <w:proofErr w:type="spellEnd"/>
      <w:r w:rsidRPr="00B90CE2">
        <w:rPr>
          <w:sz w:val="18"/>
          <w:szCs w:val="18"/>
        </w:rPr>
        <w:t xml:space="preserve"> Lee, Eric Love, Martin Maas, Albert Magyar, Howard Mao, Miquel </w:t>
      </w:r>
      <w:proofErr w:type="spellStart"/>
      <w:r w:rsidRPr="00B90CE2">
        <w:rPr>
          <w:sz w:val="18"/>
          <w:szCs w:val="18"/>
        </w:rPr>
        <w:t>Moreto</w:t>
      </w:r>
      <w:proofErr w:type="spellEnd"/>
      <w:r w:rsidRPr="00B90CE2">
        <w:rPr>
          <w:sz w:val="18"/>
          <w:szCs w:val="18"/>
        </w:rPr>
        <w:t xml:space="preserve">, Albert </w:t>
      </w:r>
      <w:proofErr w:type="spellStart"/>
      <w:r w:rsidRPr="00B90CE2">
        <w:rPr>
          <w:sz w:val="18"/>
          <w:szCs w:val="18"/>
        </w:rPr>
        <w:t>Ou</w:t>
      </w:r>
      <w:proofErr w:type="spellEnd"/>
      <w:r w:rsidRPr="00B90CE2">
        <w:rPr>
          <w:sz w:val="18"/>
          <w:szCs w:val="18"/>
        </w:rPr>
        <w:t xml:space="preserve">, David A. Patterson, Brian Richards, Colin Schmidt, Stephen Twigg, </w:t>
      </w:r>
      <w:proofErr w:type="spellStart"/>
      <w:r w:rsidRPr="00B90CE2">
        <w:rPr>
          <w:sz w:val="18"/>
          <w:szCs w:val="18"/>
        </w:rPr>
        <w:t>Huy</w:t>
      </w:r>
      <w:proofErr w:type="spellEnd"/>
      <w:r w:rsidRPr="00B90CE2">
        <w:rPr>
          <w:sz w:val="18"/>
          <w:szCs w:val="18"/>
        </w:rPr>
        <w:t xml:space="preserve"> Vo, and Andrew Waterman. 2016. The Rocket Chip Generator. Technical Report UCB EECS-2016-17. EECS Department, University of California, Berkeley. </w:t>
      </w:r>
      <w:hyperlink r:id="rId30" w:history="1">
        <w:r w:rsidRPr="00EF2A04">
          <w:rPr>
            <w:rStyle w:val="af7"/>
            <w:sz w:val="18"/>
            <w:szCs w:val="18"/>
          </w:rPr>
          <w:t>http://www2.eecs.berkeley.edu/Pubs/TechRpts/2016/EECS-2016-17.html</w:t>
        </w:r>
      </w:hyperlink>
    </w:p>
    <w:p w14:paraId="5E561F7A" w14:textId="786BB131" w:rsidR="00B90CE2" w:rsidRDefault="00B90CE2" w:rsidP="00B90CE2">
      <w:pPr>
        <w:adjustRightInd w:val="0"/>
        <w:spacing w:line="288" w:lineRule="auto"/>
        <w:ind w:left="276" w:hangingChars="150" w:hanging="276"/>
        <w:textAlignment w:val="top"/>
        <w:rPr>
          <w:sz w:val="18"/>
          <w:szCs w:val="18"/>
        </w:rPr>
      </w:pPr>
      <w:r>
        <w:rPr>
          <w:sz w:val="18"/>
          <w:szCs w:val="18"/>
        </w:rPr>
        <w:t xml:space="preserve">[31] </w:t>
      </w:r>
      <w:r w:rsidRPr="00B90CE2">
        <w:rPr>
          <w:sz w:val="18"/>
          <w:szCs w:val="18"/>
        </w:rPr>
        <w:t xml:space="preserve">2022. Zynq </w:t>
      </w:r>
      <w:proofErr w:type="spellStart"/>
      <w:r w:rsidRPr="00B90CE2">
        <w:rPr>
          <w:sz w:val="18"/>
          <w:szCs w:val="18"/>
        </w:rPr>
        <w:t>UltraScale</w:t>
      </w:r>
      <w:proofErr w:type="spellEnd"/>
      <w:r w:rsidRPr="00B90CE2">
        <w:rPr>
          <w:sz w:val="18"/>
          <w:szCs w:val="18"/>
        </w:rPr>
        <w:t xml:space="preserve">+ </w:t>
      </w:r>
      <w:proofErr w:type="spellStart"/>
      <w:r w:rsidRPr="00B90CE2">
        <w:rPr>
          <w:sz w:val="18"/>
          <w:szCs w:val="18"/>
        </w:rPr>
        <w:t>MPSoC</w:t>
      </w:r>
      <w:proofErr w:type="spellEnd"/>
      <w:r w:rsidRPr="00B90CE2">
        <w:rPr>
          <w:sz w:val="18"/>
          <w:szCs w:val="18"/>
        </w:rPr>
        <w:t xml:space="preserve"> Data Sheet: Overview (DS891</w:t>
      </w:r>
      <w:proofErr w:type="gramStart"/>
      <w:r w:rsidRPr="00B90CE2">
        <w:rPr>
          <w:sz w:val="18"/>
          <w:szCs w:val="18"/>
        </w:rPr>
        <w:t>).https://docs.xilinx.com/api/khub/documents/sbPbXcMUiRSJ2O5STvuGNQ/content</w:t>
      </w:r>
      <w:proofErr w:type="gramEnd"/>
    </w:p>
    <w:p w14:paraId="5679AD05" w14:textId="078D4BE2" w:rsidR="00B90CE2" w:rsidRDefault="00B90CE2" w:rsidP="00B90CE2">
      <w:pPr>
        <w:adjustRightInd w:val="0"/>
        <w:spacing w:line="288" w:lineRule="auto"/>
        <w:ind w:left="276" w:hangingChars="150" w:hanging="276"/>
        <w:textAlignment w:val="top"/>
        <w:rPr>
          <w:sz w:val="18"/>
          <w:szCs w:val="18"/>
        </w:rPr>
      </w:pPr>
      <w:r>
        <w:rPr>
          <w:sz w:val="18"/>
          <w:szCs w:val="18"/>
        </w:rPr>
        <w:t xml:space="preserve">[32] </w:t>
      </w:r>
      <w:r w:rsidRPr="00B90CE2">
        <w:rPr>
          <w:sz w:val="18"/>
          <w:szCs w:val="18"/>
        </w:rPr>
        <w:t xml:space="preserve">2023. AXI 1G/2.5G Ethernet Subsystem v7.2 Product Guide. </w:t>
      </w:r>
      <w:hyperlink r:id="rId31" w:history="1">
        <w:r w:rsidRPr="00EF2A04">
          <w:rPr>
            <w:rStyle w:val="af7"/>
            <w:sz w:val="18"/>
            <w:szCs w:val="18"/>
          </w:rPr>
          <w:t>https://docs.xilinx.com/r/en-US/pg138-axi-ethernet</w:t>
        </w:r>
      </w:hyperlink>
    </w:p>
    <w:p w14:paraId="1ACFA206" w14:textId="1C3A3C85" w:rsidR="00B90CE2" w:rsidRPr="00B90CE2" w:rsidRDefault="00B90CE2" w:rsidP="00B90CE2">
      <w:pPr>
        <w:adjustRightInd w:val="0"/>
        <w:spacing w:line="288" w:lineRule="auto"/>
        <w:ind w:left="276" w:hangingChars="150" w:hanging="276"/>
        <w:jc w:val="left"/>
        <w:textAlignment w:val="top"/>
        <w:rPr>
          <w:sz w:val="18"/>
          <w:szCs w:val="18"/>
        </w:rPr>
      </w:pPr>
      <w:r>
        <w:rPr>
          <w:sz w:val="18"/>
          <w:szCs w:val="18"/>
        </w:rPr>
        <w:t xml:space="preserve">[33] </w:t>
      </w:r>
      <w:proofErr w:type="spellStart"/>
      <w:r w:rsidRPr="00B90CE2">
        <w:rPr>
          <w:sz w:val="18"/>
          <w:szCs w:val="18"/>
        </w:rPr>
        <w:t>smoltcp</w:t>
      </w:r>
      <w:proofErr w:type="spellEnd"/>
      <w:r w:rsidRPr="00B90CE2">
        <w:rPr>
          <w:sz w:val="18"/>
          <w:szCs w:val="18"/>
        </w:rPr>
        <w:t xml:space="preserve"> </w:t>
      </w:r>
      <w:proofErr w:type="spellStart"/>
      <w:r w:rsidRPr="00B90CE2">
        <w:rPr>
          <w:sz w:val="18"/>
          <w:szCs w:val="18"/>
        </w:rPr>
        <w:t>rs</w:t>
      </w:r>
      <w:proofErr w:type="spellEnd"/>
      <w:r w:rsidRPr="00B90CE2">
        <w:rPr>
          <w:sz w:val="18"/>
          <w:szCs w:val="18"/>
        </w:rPr>
        <w:t xml:space="preserve">. 2023. </w:t>
      </w:r>
      <w:proofErr w:type="spellStart"/>
      <w:r w:rsidRPr="00B90CE2">
        <w:rPr>
          <w:sz w:val="18"/>
          <w:szCs w:val="18"/>
        </w:rPr>
        <w:t>smoltcp</w:t>
      </w:r>
      <w:proofErr w:type="spellEnd"/>
      <w:r w:rsidRPr="00B90CE2">
        <w:rPr>
          <w:sz w:val="18"/>
          <w:szCs w:val="18"/>
        </w:rPr>
        <w:t>. https://github.com/smoltcp-rs/smoltcp</w:t>
      </w:r>
    </w:p>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19C5FB4A" w:rsidR="00CD223E" w:rsidRDefault="00CD223E">
      <w:pPr>
        <w:pStyle w:val="af1"/>
        <w:spacing w:line="270" w:lineRule="atLeast"/>
        <w:ind w:firstLine="0"/>
        <w:rPr>
          <w:rStyle w:val="style11"/>
          <w:rFonts w:hint="default"/>
          <w:sz w:val="21"/>
          <w:szCs w:val="21"/>
        </w:rPr>
      </w:pPr>
    </w:p>
    <w:p w14:paraId="366F0BA0" w14:textId="77777777" w:rsidR="00CE5E88" w:rsidRDefault="00CE5E88">
      <w:pPr>
        <w:pStyle w:val="af1"/>
        <w:spacing w:line="270" w:lineRule="atLeast"/>
        <w:ind w:firstLine="0"/>
        <w:rPr>
          <w:rStyle w:val="style11"/>
          <w:rFonts w:hint="default"/>
          <w:sz w:val="21"/>
          <w:szCs w:val="21"/>
        </w:rPr>
      </w:pPr>
    </w:p>
    <w:p w14:paraId="5AE2CE88" w14:textId="77777777" w:rsidR="00CE5E88" w:rsidRDefault="00CE5E88">
      <w:pPr>
        <w:pStyle w:val="af1"/>
        <w:spacing w:line="270" w:lineRule="atLeast"/>
        <w:ind w:firstLine="0"/>
        <w:rPr>
          <w:rStyle w:val="style11"/>
          <w:rFonts w:hint="default"/>
          <w:sz w:val="21"/>
          <w:szCs w:val="21"/>
        </w:rPr>
      </w:pPr>
    </w:p>
    <w:p w14:paraId="6FA9EE51" w14:textId="5D1DCA32" w:rsidR="0028199D" w:rsidRDefault="0028199D">
      <w:pPr>
        <w:pStyle w:val="af1"/>
        <w:spacing w:line="270" w:lineRule="atLeast"/>
        <w:ind w:firstLine="0"/>
        <w:rPr>
          <w:rFonts w:hint="default"/>
          <w:color w:val="FF0000"/>
          <w:sz w:val="21"/>
          <w:szCs w:val="21"/>
        </w:rPr>
      </w:pPr>
      <w:r>
        <w:rPr>
          <w:color w:val="FF0000"/>
          <w:sz w:val="21"/>
          <w:szCs w:val="21"/>
        </w:rPr>
        <w:t>联系人：向勇</w:t>
      </w:r>
    </w:p>
    <w:p w14:paraId="13D782A4" w14:textId="0342569C" w:rsidR="0028199D" w:rsidRDefault="0028199D">
      <w:pPr>
        <w:pStyle w:val="af1"/>
        <w:spacing w:line="270" w:lineRule="atLeast"/>
        <w:ind w:firstLine="0"/>
        <w:rPr>
          <w:rFonts w:hint="default"/>
          <w:color w:val="FF0000"/>
          <w:sz w:val="21"/>
          <w:szCs w:val="21"/>
        </w:rPr>
      </w:pPr>
      <w:r>
        <w:rPr>
          <w:color w:val="FF0000"/>
          <w:sz w:val="21"/>
          <w:szCs w:val="21"/>
        </w:rPr>
        <w:t>通讯地址：1</w:t>
      </w:r>
      <w:r>
        <w:rPr>
          <w:rFonts w:hint="default"/>
          <w:color w:val="FF0000"/>
          <w:sz w:val="21"/>
          <w:szCs w:val="21"/>
        </w:rPr>
        <w:t>00084</w:t>
      </w:r>
    </w:p>
    <w:p w14:paraId="2301560C" w14:textId="74AD62B7" w:rsidR="0028199D" w:rsidRDefault="0028199D">
      <w:pPr>
        <w:pStyle w:val="af1"/>
        <w:spacing w:line="270" w:lineRule="atLeast"/>
        <w:ind w:firstLine="0"/>
        <w:rPr>
          <w:rFonts w:hint="default"/>
          <w:color w:val="FF0000"/>
          <w:sz w:val="21"/>
          <w:szCs w:val="21"/>
        </w:rPr>
      </w:pPr>
      <w:r>
        <w:rPr>
          <w:color w:val="FF0000"/>
          <w:sz w:val="21"/>
          <w:szCs w:val="21"/>
        </w:rPr>
        <w:t>电子邮箱：</w:t>
      </w:r>
      <w:hyperlink r:id="rId32" w:history="1">
        <w:r w:rsidRPr="00EF2A04">
          <w:rPr>
            <w:rStyle w:val="af7"/>
            <w:sz w:val="21"/>
            <w:szCs w:val="21"/>
          </w:rPr>
          <w:t>xyong@tsinghua.edu.cn</w:t>
        </w:r>
      </w:hyperlink>
    </w:p>
    <w:p w14:paraId="62791B1F" w14:textId="4A0C5391" w:rsidR="0028199D" w:rsidRPr="0028199D" w:rsidRDefault="0028199D">
      <w:pPr>
        <w:pStyle w:val="af1"/>
        <w:spacing w:line="270" w:lineRule="atLeast"/>
        <w:ind w:firstLine="0"/>
        <w:rPr>
          <w:rFonts w:hint="default"/>
          <w:color w:val="FF0000"/>
          <w:sz w:val="21"/>
          <w:szCs w:val="21"/>
        </w:rPr>
      </w:pPr>
      <w:r>
        <w:rPr>
          <w:color w:val="FF0000"/>
          <w:sz w:val="21"/>
          <w:szCs w:val="21"/>
        </w:rPr>
        <w:lastRenderedPageBreak/>
        <w:t>电话：</w:t>
      </w:r>
      <w:r w:rsidRPr="0028199D">
        <w:rPr>
          <w:color w:val="FF0000"/>
          <w:sz w:val="21"/>
          <w:szCs w:val="21"/>
        </w:rPr>
        <w:t>13511073124</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1" w:name="r2"/>
      <w:bookmarkEnd w:id="1"/>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4676" w14:textId="77777777" w:rsidR="00646239" w:rsidRDefault="00646239">
      <w:pPr>
        <w:spacing w:line="240" w:lineRule="auto"/>
      </w:pPr>
      <w:r>
        <w:separator/>
      </w:r>
    </w:p>
  </w:endnote>
  <w:endnote w:type="continuationSeparator" w:id="0">
    <w:p w14:paraId="6CE9AF0A" w14:textId="77777777" w:rsidR="00646239" w:rsidRDefault="006462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6E1F496E" w:rsidR="00CD223E" w:rsidRDefault="005A4784">
    <w:pPr>
      <w:pStyle w:val="af"/>
      <w:spacing w:line="240" w:lineRule="auto"/>
      <w:ind w:firstLine="0"/>
    </w:pPr>
    <w:r>
      <w:rPr>
        <w:rFonts w:ascii="黑体" w:eastAsia="黑体" w:hint="eastAsia"/>
        <w:b/>
        <w:snapToGrid/>
        <w:spacing w:val="0"/>
        <w:kern w:val="0"/>
        <w:sz w:val="17"/>
        <w:szCs w:val="20"/>
      </w:rPr>
      <w:t>基金项目：</w:t>
    </w:r>
    <w:r w:rsidR="00203B3E" w:rsidRPr="00203B3E">
      <w:rPr>
        <w:rFonts w:ascii="黑体" w:eastAsia="黑体" w:hint="eastAsia"/>
        <w:snapToGrid/>
        <w:spacing w:val="0"/>
        <w:kern w:val="0"/>
        <w:sz w:val="17"/>
        <w:szCs w:val="20"/>
      </w:rPr>
      <w:t>开源项目</w:t>
    </w:r>
    <w:r w:rsidRPr="00203B3E">
      <w:rPr>
        <w:rFonts w:ascii="黑体" w:eastAsia="黑体" w:hint="eastAsia"/>
        <w:snapToGrid/>
        <w:spacing w:val="0"/>
        <w:kern w:val="0"/>
        <w:sz w:val="17"/>
        <w:szCs w:val="20"/>
      </w:rPr>
      <w:t>。</w:t>
    </w:r>
  </w:p>
  <w:p w14:paraId="7876C59F" w14:textId="10196549"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sidR="00203B3E">
      <w:rPr>
        <w:rFonts w:ascii="黑体" w:eastAsia="黑体" w:hint="eastAsia"/>
      </w:rPr>
      <w:t>廖东海</w:t>
    </w:r>
    <w:r>
      <w:t>(</w:t>
    </w:r>
    <w:r w:rsidR="007308D0">
      <w:rPr>
        <w:rFonts w:hint="eastAsia"/>
      </w:rPr>
      <w:t>1</w:t>
    </w:r>
    <w:r w:rsidR="007308D0">
      <w:t>999</w:t>
    </w:r>
    <w:r>
      <w:rPr>
        <w:rFonts w:hint="eastAsia"/>
      </w:rPr>
      <w:t>—</w:t>
    </w:r>
    <w:r>
      <w:t>)</w:t>
    </w:r>
    <w:r>
      <w:rPr>
        <w:rFonts w:hint="eastAsia"/>
      </w:rPr>
      <w:t>，</w:t>
    </w:r>
    <w:r w:rsidR="007308D0">
      <w:rPr>
        <w:rFonts w:hint="eastAsia"/>
      </w:rPr>
      <w:t>男</w:t>
    </w:r>
    <w:r>
      <w:rPr>
        <w:rFonts w:hint="eastAsia"/>
      </w:rPr>
      <w:t>，</w:t>
    </w:r>
    <w:r w:rsidR="007308D0">
      <w:rPr>
        <w:rFonts w:hint="eastAsia"/>
      </w:rPr>
      <w:t>硕士研究生</w:t>
    </w:r>
    <w:r>
      <w:rPr>
        <w:rFonts w:hint="eastAsia"/>
      </w:rPr>
      <w:t>，</w:t>
    </w:r>
    <w:r>
      <w:rPr>
        <w:rFonts w:ascii="黑体" w:hint="eastAsia"/>
      </w:rPr>
      <w:t>研究方向为</w:t>
    </w:r>
    <w:r w:rsidR="007308D0">
      <w:rPr>
        <w:rFonts w:hint="eastAsia"/>
      </w:rPr>
      <w:t>微内核、异步编程方向</w:t>
    </w:r>
    <w:r>
      <w:rPr>
        <w:rFonts w:hint="eastAsia"/>
      </w:rPr>
      <w:t>；</w:t>
    </w:r>
    <w:r w:rsidR="007308D0">
      <w:rPr>
        <w:rFonts w:ascii="黑体" w:eastAsia="黑体" w:hint="eastAsia"/>
      </w:rPr>
      <w:t>陆慧梅</w:t>
    </w:r>
    <w:r>
      <w:t>(</w:t>
    </w:r>
    <w:r w:rsidR="007308D0">
      <w:rPr>
        <w:rFonts w:hint="eastAsia"/>
      </w:rPr>
      <w:t>1</w:t>
    </w:r>
    <w:r w:rsidR="007308D0">
      <w:t>97</w:t>
    </w:r>
    <w:r w:rsidR="00AC5133">
      <w:t>2</w:t>
    </w:r>
    <w:r>
      <w:rPr>
        <w:rFonts w:hint="eastAsia"/>
      </w:rPr>
      <w:t>—</w:t>
    </w:r>
    <w:r>
      <w:t>)</w:t>
    </w:r>
    <w:r>
      <w:rPr>
        <w:rFonts w:hint="eastAsia"/>
      </w:rPr>
      <w:t>，</w:t>
    </w:r>
    <w:r w:rsidR="007308D0">
      <w:rPr>
        <w:rFonts w:hint="eastAsia"/>
      </w:rPr>
      <w:t>女</w:t>
    </w:r>
    <w:r>
      <w:rPr>
        <w:rFonts w:hint="eastAsia"/>
      </w:rPr>
      <w:t>，</w:t>
    </w:r>
    <w:r w:rsidR="007308D0">
      <w:rPr>
        <w:rFonts w:hint="eastAsia"/>
      </w:rPr>
      <w:t>博士</w:t>
    </w:r>
    <w:r>
      <w:rPr>
        <w:rFonts w:hint="eastAsia"/>
      </w:rPr>
      <w:t>，</w:t>
    </w:r>
    <w:r w:rsidR="007308D0">
      <w:rPr>
        <w:rFonts w:hint="eastAsia"/>
      </w:rPr>
      <w:t>副教授</w:t>
    </w:r>
    <w:r>
      <w:rPr>
        <w:rFonts w:hint="eastAsia"/>
      </w:rPr>
      <w:t>，研究方向为</w:t>
    </w:r>
    <w:r w:rsidR="007308D0">
      <w:rPr>
        <w:rFonts w:hint="eastAsia"/>
      </w:rPr>
      <w:t>计算机网络体系、操作系统内核设计与实现；</w:t>
    </w:r>
    <w:r w:rsidR="007308D0">
      <w:rPr>
        <w:rFonts w:ascii="黑体" w:eastAsia="黑体" w:hint="eastAsia"/>
      </w:rPr>
      <w:t>陈伟豪</w:t>
    </w:r>
    <w:r w:rsidR="00AC5133">
      <w:t>(2002</w:t>
    </w:r>
    <w:r w:rsidR="00AC5133">
      <w:rPr>
        <w:rFonts w:hint="eastAsia"/>
      </w:rPr>
      <w:t>—</w:t>
    </w:r>
    <w:r w:rsidR="00AC5133">
      <w:t>)</w:t>
    </w:r>
    <w:r w:rsidR="00AC5133">
      <w:rPr>
        <w:rFonts w:hint="eastAsia"/>
      </w:rPr>
      <w:t>，男，硕士研究生，研究方向为操作系统内核；</w:t>
    </w:r>
    <w:r w:rsidR="00AC5133">
      <w:rPr>
        <w:rFonts w:ascii="黑体" w:eastAsia="黑体" w:hint="eastAsia"/>
      </w:rPr>
      <w:t>赵方亮</w:t>
    </w:r>
    <w:r w:rsidR="00AC5133">
      <w:t>(</w:t>
    </w:r>
    <w:r w:rsidR="00AC5133">
      <w:rPr>
        <w:rFonts w:hint="eastAsia"/>
      </w:rPr>
      <w:t>1</w:t>
    </w:r>
    <w:r w:rsidR="00AC5133">
      <w:t>997</w:t>
    </w:r>
    <w:r w:rsidR="00AC5133">
      <w:rPr>
        <w:rFonts w:hint="eastAsia"/>
      </w:rPr>
      <w:t>—</w:t>
    </w:r>
    <w:r w:rsidR="00AC5133">
      <w:t>)</w:t>
    </w:r>
    <w:r w:rsidR="00AC5133">
      <w:rPr>
        <w:rFonts w:hint="eastAsia"/>
      </w:rPr>
      <w:t>，男，硕士研究生，研究方向为操作系统内核、异步方向；</w:t>
    </w:r>
    <w:r w:rsidR="00AC5133">
      <w:rPr>
        <w:rFonts w:ascii="黑体" w:eastAsia="黑体" w:hint="eastAsia"/>
      </w:rPr>
      <w:t>向勇</w:t>
    </w:r>
    <w:r w:rsidR="00AC5133">
      <w:t>(</w:t>
    </w:r>
    <w:r w:rsidR="00AC5133">
      <w:rPr>
        <w:rFonts w:hint="eastAsia"/>
      </w:rPr>
      <w:t>1</w:t>
    </w:r>
    <w:r w:rsidR="00AC5133">
      <w:t>966</w:t>
    </w:r>
    <w:r w:rsidR="00AC5133">
      <w:rPr>
        <w:rFonts w:hint="eastAsia"/>
      </w:rPr>
      <w:t>—</w:t>
    </w:r>
    <w:r w:rsidR="00AC5133">
      <w:t>)</w:t>
    </w:r>
    <w:r w:rsidR="0028199D">
      <w:rPr>
        <w:rFonts w:hint="eastAsia"/>
      </w:rPr>
      <w:t>，通讯作者，男，副研究员，研究方向为操作系统内核分析、车载自组网，</w:t>
    </w:r>
    <w:r w:rsidR="0028199D">
      <w:rPr>
        <w:rFonts w:hint="eastAsia"/>
      </w:rPr>
      <w:t>Email</w:t>
    </w:r>
    <w:r w:rsidR="0028199D">
      <w:rPr>
        <w:rFonts w:hint="eastAsia"/>
      </w:rPr>
      <w:t>：</w:t>
    </w:r>
    <w:r w:rsidR="0028199D" w:rsidRPr="0028199D">
      <w:t>xyong@tsinghua.edu.cn</w:t>
    </w:r>
    <w:r w:rsidR="00C32BB0">
      <w:rPr>
        <w:rFonts w:hint="eastAsia"/>
      </w:rPr>
      <w:t>。</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58DCA" w14:textId="77777777" w:rsidR="00646239" w:rsidRDefault="00646239">
      <w:r>
        <w:separator/>
      </w:r>
    </w:p>
  </w:footnote>
  <w:footnote w:type="continuationSeparator" w:id="0">
    <w:p w14:paraId="255B63F5" w14:textId="77777777" w:rsidR="00646239" w:rsidRDefault="00646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397D"/>
    <w:rsid w:val="00033EBD"/>
    <w:rsid w:val="000344E1"/>
    <w:rsid w:val="00040FC5"/>
    <w:rsid w:val="00043476"/>
    <w:rsid w:val="000449E0"/>
    <w:rsid w:val="00057D82"/>
    <w:rsid w:val="000652B8"/>
    <w:rsid w:val="0006699B"/>
    <w:rsid w:val="00075512"/>
    <w:rsid w:val="00076164"/>
    <w:rsid w:val="000814C4"/>
    <w:rsid w:val="00090746"/>
    <w:rsid w:val="00092825"/>
    <w:rsid w:val="00094B23"/>
    <w:rsid w:val="00095A28"/>
    <w:rsid w:val="000A0ADE"/>
    <w:rsid w:val="000A3F93"/>
    <w:rsid w:val="000A555C"/>
    <w:rsid w:val="000B13B2"/>
    <w:rsid w:val="000B188C"/>
    <w:rsid w:val="000B1CA7"/>
    <w:rsid w:val="000B49D0"/>
    <w:rsid w:val="000C02D8"/>
    <w:rsid w:val="000C0ED5"/>
    <w:rsid w:val="000C1699"/>
    <w:rsid w:val="000C2B7F"/>
    <w:rsid w:val="000F3D06"/>
    <w:rsid w:val="000F5704"/>
    <w:rsid w:val="000F7ABE"/>
    <w:rsid w:val="00117FE3"/>
    <w:rsid w:val="0012065C"/>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202513"/>
    <w:rsid w:val="00202AE7"/>
    <w:rsid w:val="00203B3E"/>
    <w:rsid w:val="00213E20"/>
    <w:rsid w:val="00216F22"/>
    <w:rsid w:val="00232833"/>
    <w:rsid w:val="00237745"/>
    <w:rsid w:val="002506DE"/>
    <w:rsid w:val="002649C8"/>
    <w:rsid w:val="0026570E"/>
    <w:rsid w:val="00273E68"/>
    <w:rsid w:val="002741A3"/>
    <w:rsid w:val="00274639"/>
    <w:rsid w:val="002748A5"/>
    <w:rsid w:val="00274B15"/>
    <w:rsid w:val="002802D1"/>
    <w:rsid w:val="0028199D"/>
    <w:rsid w:val="00281C05"/>
    <w:rsid w:val="00285662"/>
    <w:rsid w:val="00287F50"/>
    <w:rsid w:val="00290E19"/>
    <w:rsid w:val="00293F02"/>
    <w:rsid w:val="002951EE"/>
    <w:rsid w:val="002B5F82"/>
    <w:rsid w:val="002C41CC"/>
    <w:rsid w:val="002D12A5"/>
    <w:rsid w:val="002E1B8E"/>
    <w:rsid w:val="002E3D47"/>
    <w:rsid w:val="002F2528"/>
    <w:rsid w:val="003020FF"/>
    <w:rsid w:val="00302DD8"/>
    <w:rsid w:val="003038BA"/>
    <w:rsid w:val="0030408A"/>
    <w:rsid w:val="00305585"/>
    <w:rsid w:val="003072F1"/>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51A4"/>
    <w:rsid w:val="003D1649"/>
    <w:rsid w:val="003D283B"/>
    <w:rsid w:val="003D322E"/>
    <w:rsid w:val="003D6FF6"/>
    <w:rsid w:val="003F1DA4"/>
    <w:rsid w:val="003F2576"/>
    <w:rsid w:val="00403C7A"/>
    <w:rsid w:val="00412350"/>
    <w:rsid w:val="00454B33"/>
    <w:rsid w:val="00463959"/>
    <w:rsid w:val="00471B3A"/>
    <w:rsid w:val="00472081"/>
    <w:rsid w:val="00474122"/>
    <w:rsid w:val="004808C0"/>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4D42"/>
    <w:rsid w:val="00506EF6"/>
    <w:rsid w:val="005240E9"/>
    <w:rsid w:val="00527655"/>
    <w:rsid w:val="0052774A"/>
    <w:rsid w:val="005416F9"/>
    <w:rsid w:val="005418AD"/>
    <w:rsid w:val="00543EE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46239"/>
    <w:rsid w:val="00651ABF"/>
    <w:rsid w:val="006601CA"/>
    <w:rsid w:val="006620D2"/>
    <w:rsid w:val="00662A4C"/>
    <w:rsid w:val="0066342D"/>
    <w:rsid w:val="00667108"/>
    <w:rsid w:val="006679F2"/>
    <w:rsid w:val="006800A9"/>
    <w:rsid w:val="00692B1C"/>
    <w:rsid w:val="0069686A"/>
    <w:rsid w:val="006A22AD"/>
    <w:rsid w:val="006B777C"/>
    <w:rsid w:val="006C5A53"/>
    <w:rsid w:val="006D21DD"/>
    <w:rsid w:val="006D267E"/>
    <w:rsid w:val="006E7DF3"/>
    <w:rsid w:val="006F0041"/>
    <w:rsid w:val="0070267B"/>
    <w:rsid w:val="00703F90"/>
    <w:rsid w:val="007209F7"/>
    <w:rsid w:val="00723B63"/>
    <w:rsid w:val="0072505B"/>
    <w:rsid w:val="0072734C"/>
    <w:rsid w:val="007301C6"/>
    <w:rsid w:val="007308D0"/>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3E8D"/>
    <w:rsid w:val="007966B6"/>
    <w:rsid w:val="007A2D59"/>
    <w:rsid w:val="007B3A61"/>
    <w:rsid w:val="007C03F2"/>
    <w:rsid w:val="007C1EC3"/>
    <w:rsid w:val="007D2DF2"/>
    <w:rsid w:val="007D4E1A"/>
    <w:rsid w:val="007D5311"/>
    <w:rsid w:val="007E349C"/>
    <w:rsid w:val="008108F2"/>
    <w:rsid w:val="00812D6D"/>
    <w:rsid w:val="0081514B"/>
    <w:rsid w:val="00820513"/>
    <w:rsid w:val="00825F7B"/>
    <w:rsid w:val="008407C3"/>
    <w:rsid w:val="00844763"/>
    <w:rsid w:val="0084577A"/>
    <w:rsid w:val="00851A84"/>
    <w:rsid w:val="00857B74"/>
    <w:rsid w:val="008624F8"/>
    <w:rsid w:val="00863FF0"/>
    <w:rsid w:val="0086720C"/>
    <w:rsid w:val="008757CC"/>
    <w:rsid w:val="008779F7"/>
    <w:rsid w:val="00880E03"/>
    <w:rsid w:val="00881378"/>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E52"/>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7028B"/>
    <w:rsid w:val="0097281E"/>
    <w:rsid w:val="00972AF0"/>
    <w:rsid w:val="009778A0"/>
    <w:rsid w:val="00981C91"/>
    <w:rsid w:val="00983AAA"/>
    <w:rsid w:val="00983DED"/>
    <w:rsid w:val="0099092C"/>
    <w:rsid w:val="009A38A4"/>
    <w:rsid w:val="009A3F60"/>
    <w:rsid w:val="009E13F9"/>
    <w:rsid w:val="009E29C3"/>
    <w:rsid w:val="009E3617"/>
    <w:rsid w:val="00A04C46"/>
    <w:rsid w:val="00A07190"/>
    <w:rsid w:val="00A07FDB"/>
    <w:rsid w:val="00A12ED3"/>
    <w:rsid w:val="00A14A8D"/>
    <w:rsid w:val="00A15C18"/>
    <w:rsid w:val="00A218B1"/>
    <w:rsid w:val="00A26363"/>
    <w:rsid w:val="00A32F27"/>
    <w:rsid w:val="00A35153"/>
    <w:rsid w:val="00A37F24"/>
    <w:rsid w:val="00A43FB6"/>
    <w:rsid w:val="00A54167"/>
    <w:rsid w:val="00A61E17"/>
    <w:rsid w:val="00A637AE"/>
    <w:rsid w:val="00A67975"/>
    <w:rsid w:val="00A7199F"/>
    <w:rsid w:val="00A76D99"/>
    <w:rsid w:val="00A90F57"/>
    <w:rsid w:val="00A948F5"/>
    <w:rsid w:val="00A950EC"/>
    <w:rsid w:val="00A96750"/>
    <w:rsid w:val="00AA13EB"/>
    <w:rsid w:val="00AC5133"/>
    <w:rsid w:val="00AD2D5D"/>
    <w:rsid w:val="00AD3697"/>
    <w:rsid w:val="00AE359A"/>
    <w:rsid w:val="00AF2134"/>
    <w:rsid w:val="00AF56A2"/>
    <w:rsid w:val="00AF5A14"/>
    <w:rsid w:val="00B01E21"/>
    <w:rsid w:val="00B17AA4"/>
    <w:rsid w:val="00B313FF"/>
    <w:rsid w:val="00B33EA4"/>
    <w:rsid w:val="00B36E07"/>
    <w:rsid w:val="00B47A5D"/>
    <w:rsid w:val="00B51BF9"/>
    <w:rsid w:val="00B656D6"/>
    <w:rsid w:val="00B658F5"/>
    <w:rsid w:val="00B678D2"/>
    <w:rsid w:val="00B708F7"/>
    <w:rsid w:val="00B77CBA"/>
    <w:rsid w:val="00B800C0"/>
    <w:rsid w:val="00B90CE2"/>
    <w:rsid w:val="00B918EA"/>
    <w:rsid w:val="00B91A8A"/>
    <w:rsid w:val="00B95EC3"/>
    <w:rsid w:val="00BA3DC8"/>
    <w:rsid w:val="00BB77C7"/>
    <w:rsid w:val="00BC2387"/>
    <w:rsid w:val="00BC34D3"/>
    <w:rsid w:val="00BD6077"/>
    <w:rsid w:val="00BF2453"/>
    <w:rsid w:val="00BF299F"/>
    <w:rsid w:val="00BF3D29"/>
    <w:rsid w:val="00BF3FA2"/>
    <w:rsid w:val="00C005F3"/>
    <w:rsid w:val="00C04E41"/>
    <w:rsid w:val="00C16338"/>
    <w:rsid w:val="00C21BAE"/>
    <w:rsid w:val="00C23AE4"/>
    <w:rsid w:val="00C24098"/>
    <w:rsid w:val="00C262BC"/>
    <w:rsid w:val="00C26905"/>
    <w:rsid w:val="00C32356"/>
    <w:rsid w:val="00C32BB0"/>
    <w:rsid w:val="00C42267"/>
    <w:rsid w:val="00C440A8"/>
    <w:rsid w:val="00C503D6"/>
    <w:rsid w:val="00C51862"/>
    <w:rsid w:val="00C542E9"/>
    <w:rsid w:val="00C567F1"/>
    <w:rsid w:val="00C6201A"/>
    <w:rsid w:val="00C672C4"/>
    <w:rsid w:val="00C715E2"/>
    <w:rsid w:val="00C75F71"/>
    <w:rsid w:val="00C76F0C"/>
    <w:rsid w:val="00C817FB"/>
    <w:rsid w:val="00C82D17"/>
    <w:rsid w:val="00C84CAB"/>
    <w:rsid w:val="00C91C36"/>
    <w:rsid w:val="00C925B7"/>
    <w:rsid w:val="00CA7001"/>
    <w:rsid w:val="00CB4CAA"/>
    <w:rsid w:val="00CB7F98"/>
    <w:rsid w:val="00CC066A"/>
    <w:rsid w:val="00CC1980"/>
    <w:rsid w:val="00CC7279"/>
    <w:rsid w:val="00CC7C7F"/>
    <w:rsid w:val="00CD223E"/>
    <w:rsid w:val="00CD352D"/>
    <w:rsid w:val="00CE46FE"/>
    <w:rsid w:val="00CE5E88"/>
    <w:rsid w:val="00D00C37"/>
    <w:rsid w:val="00D024E9"/>
    <w:rsid w:val="00D0382B"/>
    <w:rsid w:val="00D12EA7"/>
    <w:rsid w:val="00D2218E"/>
    <w:rsid w:val="00D24B31"/>
    <w:rsid w:val="00D255B7"/>
    <w:rsid w:val="00D3262B"/>
    <w:rsid w:val="00D35898"/>
    <w:rsid w:val="00D43F28"/>
    <w:rsid w:val="00D604B9"/>
    <w:rsid w:val="00D65B86"/>
    <w:rsid w:val="00D65EBA"/>
    <w:rsid w:val="00D66990"/>
    <w:rsid w:val="00D7320A"/>
    <w:rsid w:val="00D74517"/>
    <w:rsid w:val="00D76828"/>
    <w:rsid w:val="00D811CF"/>
    <w:rsid w:val="00D83B4E"/>
    <w:rsid w:val="00D864AC"/>
    <w:rsid w:val="00D878E2"/>
    <w:rsid w:val="00D90668"/>
    <w:rsid w:val="00D90F56"/>
    <w:rsid w:val="00DA10C0"/>
    <w:rsid w:val="00DA191F"/>
    <w:rsid w:val="00DB18C4"/>
    <w:rsid w:val="00DB231A"/>
    <w:rsid w:val="00DB7DC2"/>
    <w:rsid w:val="00DC4D94"/>
    <w:rsid w:val="00DC5B9D"/>
    <w:rsid w:val="00DE0460"/>
    <w:rsid w:val="00DE047C"/>
    <w:rsid w:val="00DE09A2"/>
    <w:rsid w:val="00DE164D"/>
    <w:rsid w:val="00DE1DFE"/>
    <w:rsid w:val="00DE7970"/>
    <w:rsid w:val="00DF0D35"/>
    <w:rsid w:val="00DF2227"/>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97879"/>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1A39"/>
    <w:rsid w:val="00FB5111"/>
    <w:rsid w:val="00FB6A37"/>
    <w:rsid w:val="00FC3CF1"/>
    <w:rsid w:val="00FC7E8F"/>
    <w:rsid w:val="00FD1796"/>
    <w:rsid w:val="00FD399D"/>
    <w:rsid w:val="00FD411A"/>
    <w:rsid w:val="00FD5083"/>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 w:type="character" w:styleId="aff6">
    <w:name w:val="Unresolved Mention"/>
    <w:basedOn w:val="a1"/>
    <w:uiPriority w:val="99"/>
    <w:semiHidden/>
    <w:unhideWhenUsed/>
    <w:rsid w:val="00281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193">
      <w:bodyDiv w:val="1"/>
      <w:marLeft w:val="0"/>
      <w:marRight w:val="0"/>
      <w:marTop w:val="0"/>
      <w:marBottom w:val="0"/>
      <w:divBdr>
        <w:top w:val="none" w:sz="0" w:space="0" w:color="auto"/>
        <w:left w:val="none" w:sz="0" w:space="0" w:color="auto"/>
        <w:bottom w:val="none" w:sz="0" w:space="0" w:color="auto"/>
        <w:right w:val="none" w:sz="0" w:space="0" w:color="auto"/>
      </w:divBdr>
    </w:div>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17042088">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811359902">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 w:id="208752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hyperlink" Target="https://docs.sel4.systems/projects/sel4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hyperlink" Target="mailto:xyong@tsinghua.edu.cn"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yperlink" Target="https://docs.xilinx.com/r/en-US/pg138-axi-ether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yperlink" Target="http://www2.eecs.berkeley.edu/Pubs/TechRpts/2016/EECS-2016-17.html" TargetMode="Externa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16</Pages>
  <Words>3955</Words>
  <Characters>22546</Characters>
  <Application>Microsoft Office Word</Application>
  <DocSecurity>0</DocSecurity>
  <Lines>187</Lines>
  <Paragraphs>52</Paragraphs>
  <ScaleCrop>false</ScaleCrop>
  <LinksUpToDate>false</LinksUpToDate>
  <CharactersWithSpaces>26449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2024-12-05T03:07:00Z</dcterms:created>
  <dcterms:modified xsi:type="dcterms:W3CDTF">2025-01-18T11:49:00Z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