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rHeight w:val="415.95703125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11/11/2022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Roboto" w:cs="Roboto" w:eastAsia="Roboto" w:hAnsi="Roboto"/>
                <w:color w:val="212529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ACTIVITAT ACT212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Backup linux</w:t>
      </w:r>
    </w:p>
    <w:p w:rsidR="00000000" w:rsidDel="00000000" w:rsidP="00000000" w:rsidRDefault="00000000" w:rsidRPr="00000000" w14:paraId="0000000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1-. Cerqueu una eina  que permeti fer i programar una còpia de seguretat de tipus total, incremental i diferencial.</w:t>
      </w:r>
    </w:p>
    <w:p w:rsidR="00000000" w:rsidDel="00000000" w:rsidP="00000000" w:rsidRDefault="00000000" w:rsidRPr="00000000" w14:paraId="0000000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Programeu-la de manera que:</w:t>
      </w:r>
    </w:p>
    <w:p w:rsidR="00000000" w:rsidDel="00000000" w:rsidP="00000000" w:rsidRDefault="00000000" w:rsidRPr="00000000" w14:paraId="0000000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Cada Dissabte de matinada faci una còpia total.</w:t>
      </w:r>
    </w:p>
    <w:p w:rsidR="00000000" w:rsidDel="00000000" w:rsidP="00000000" w:rsidRDefault="00000000" w:rsidRPr="00000000" w14:paraId="0000000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Cada Dimecres de matinada faci una còpia diferencial.</w:t>
      </w:r>
    </w:p>
    <w:p w:rsidR="00000000" w:rsidDel="00000000" w:rsidP="00000000" w:rsidRDefault="00000000" w:rsidRPr="00000000" w14:paraId="0000000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La resta de dies, de matinada faci una còpia incremental.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Primer instal·lem l’aplicació backupintime desde el terminal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371475</wp:posOffset>
            </wp:positionV>
            <wp:extent cx="3929063" cy="3032016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032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Una vegada fet això seleccionem la carpeta on volem guardar les backups i programem el dia.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Ara anem a l’apartat “Include” i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seleccionem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la carpeta que volem fer la backup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363507</wp:posOffset>
            </wp:positionV>
            <wp:extent cx="3586163" cy="2745808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745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Per últim li donem a ok per guardar i ens quedarà així: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325407</wp:posOffset>
            </wp:positionV>
            <wp:extent cx="4281488" cy="3213634"/>
            <wp:effectExtent b="0" l="0" r="0" t="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213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Quan vulguem fer la backup manualment li donem a restaurar.</w:t>
      </w:r>
    </w:p>
    <w:p w:rsidR="00000000" w:rsidDel="00000000" w:rsidP="00000000" w:rsidRDefault="00000000" w:rsidRPr="00000000" w14:paraId="0000003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2-. Prova el seu funcionament: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Fes una còpia.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Esborra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3"/>
          <w:szCs w:val="23"/>
          <w:rtl w:val="0"/>
        </w:rPr>
        <w:t xml:space="preserve">accidentalment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del sistema algun dels fitxers.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Restaura la còpia de seguretat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Comprova que pots accedir al fitxer perdut.</w:t>
      </w:r>
    </w:p>
    <w:p w:rsidR="00000000" w:rsidDel="00000000" w:rsidP="00000000" w:rsidRDefault="00000000" w:rsidRPr="00000000" w14:paraId="0000003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Check: Mostra al profess@r el procés de restauració</w:t>
      </w:r>
    </w:p>
    <w:p w:rsidR="00000000" w:rsidDel="00000000" w:rsidP="00000000" w:rsidRDefault="00000000" w:rsidRPr="00000000" w14:paraId="0000003A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En un document  escriu:</w:t>
      </w:r>
    </w:p>
    <w:p w:rsidR="00000000" w:rsidDel="00000000" w:rsidP="00000000" w:rsidRDefault="00000000" w:rsidRPr="00000000" w14:paraId="0000003B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- raonament de les decisions preses: per què has triat l'eina?</w:t>
      </w:r>
    </w:p>
    <w:p w:rsidR="00000000" w:rsidDel="00000000" w:rsidP="00000000" w:rsidRDefault="00000000" w:rsidRPr="00000000" w14:paraId="0000003C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- captura on es vegin la programació del backup.</w:t>
      </w:r>
    </w:p>
    <w:p w:rsidR="00000000" w:rsidDel="00000000" w:rsidP="00000000" w:rsidRDefault="00000000" w:rsidRPr="00000000" w14:paraId="0000003D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- captura on es vegin els resultats</w:t>
      </w:r>
    </w:p>
    <w:p w:rsidR="00000000" w:rsidDel="00000000" w:rsidP="00000000" w:rsidRDefault="00000000" w:rsidRPr="00000000" w14:paraId="0000003E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6524315" cy="3949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-154</wp:posOffset>
            </wp:positionH>
            <wp:positionV relativeFrom="paragraph">
              <wp:posOffset>3720406</wp:posOffset>
            </wp:positionV>
            <wp:extent cx="6524315" cy="31496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31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6524315" cy="147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1672162</wp:posOffset>
            </wp:positionV>
            <wp:extent cx="2709863" cy="2340607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3406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4015681</wp:posOffset>
            </wp:positionV>
            <wp:extent cx="4305300" cy="3733800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3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1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62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63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